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F397F" w14:textId="06A2544C" w:rsidR="00C727AC" w:rsidRPr="00741C1D" w:rsidRDefault="00741C1D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ALPHA UNIVERSITY</w:t>
      </w:r>
    </w:p>
    <w:p w14:paraId="4A5CFB5F" w14:textId="53E6458E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Your Name</w:t>
      </w:r>
      <w:r w:rsidR="00741C1D" w:rsidRPr="00741C1D">
        <w:rPr>
          <w:rFonts w:ascii="Times New Roman" w:hAnsi="Times New Roman" w:cs="Times New Roman"/>
          <w:b/>
          <w:bCs/>
        </w:rPr>
        <w:t>: MUSHTAQ ABDILLAHI</w:t>
      </w:r>
      <w:r w:rsidR="00741C1D">
        <w:rPr>
          <w:rFonts w:ascii="Times New Roman" w:hAnsi="Times New Roman" w:cs="Times New Roman"/>
          <w:b/>
          <w:bCs/>
        </w:rPr>
        <w:t xml:space="preserve">  </w:t>
      </w:r>
      <w:r w:rsidR="00741C1D" w:rsidRPr="00741C1D">
        <w:rPr>
          <w:rFonts w:ascii="Times New Roman" w:hAnsi="Times New Roman" w:cs="Times New Roman"/>
          <w:b/>
          <w:bCs/>
        </w:rPr>
        <w:t xml:space="preserve"> HUSSEIN</w:t>
      </w:r>
    </w:p>
    <w:p w14:paraId="6C243BC2" w14:textId="10106BB0" w:rsidR="00C727AC" w:rsidRPr="00741C1D" w:rsidRDefault="00741C1D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 xml:space="preserve"> CORSE: </w:t>
      </w:r>
      <w:r w:rsidR="00C727AC" w:rsidRPr="00741C1D">
        <w:rPr>
          <w:rFonts w:ascii="Times New Roman" w:hAnsi="Times New Roman" w:cs="Times New Roman"/>
          <w:b/>
          <w:bCs/>
        </w:rPr>
        <w:t>Human Resource Management</w:t>
      </w:r>
    </w:p>
    <w:p w14:paraId="627380AE" w14:textId="618829A6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</w:p>
    <w:p w14:paraId="0DA56AA1" w14:textId="5BE9CC2F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  <w:b/>
          <w:bCs/>
        </w:rPr>
        <w:t>Title:</w:t>
      </w:r>
      <w:r w:rsidRPr="00741C1D">
        <w:rPr>
          <w:rFonts w:ascii="Times New Roman" w:hAnsi="Times New Roman" w:cs="Times New Roman"/>
          <w:b/>
          <w:bCs/>
        </w:rPr>
        <w:t xml:space="preserve"> </w:t>
      </w:r>
      <w:r w:rsidRPr="00741C1D">
        <w:rPr>
          <w:rFonts w:ascii="Times New Roman" w:hAnsi="Times New Roman" w:cs="Times New Roman"/>
          <w:b/>
          <w:bCs/>
        </w:rPr>
        <w:t>Compensation and Benefits in Human Resource Management</w:t>
      </w:r>
    </w:p>
    <w:p w14:paraId="041C8C26" w14:textId="77777777" w:rsidR="00C727AC" w:rsidRPr="00741C1D" w:rsidRDefault="00C727AC" w:rsidP="00C727AC">
      <w:pPr>
        <w:rPr>
          <w:rFonts w:ascii="Times New Roman" w:hAnsi="Times New Roman" w:cs="Times New Roman"/>
        </w:rPr>
      </w:pPr>
    </w:p>
    <w:p w14:paraId="563947B9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Table of Contents</w:t>
      </w:r>
    </w:p>
    <w:p w14:paraId="765A8900" w14:textId="059AD5F5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1</w:t>
      </w:r>
      <w:r w:rsidRPr="00741C1D">
        <w:rPr>
          <w:rFonts w:ascii="Times New Roman" w:hAnsi="Times New Roman" w:cs="Times New Roman"/>
        </w:rPr>
        <w:t>Introduction</w:t>
      </w:r>
    </w:p>
    <w:p w14:paraId="5561CC28" w14:textId="731F79AA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2. </w:t>
      </w:r>
      <w:r w:rsidRPr="00741C1D">
        <w:rPr>
          <w:rFonts w:ascii="Times New Roman" w:hAnsi="Times New Roman" w:cs="Times New Roman"/>
        </w:rPr>
        <w:t>Understanding Compensation and Benefits</w:t>
      </w:r>
    </w:p>
    <w:p w14:paraId="31682FA8" w14:textId="10EE1601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3. </w:t>
      </w:r>
      <w:r w:rsidRPr="00741C1D">
        <w:rPr>
          <w:rFonts w:ascii="Times New Roman" w:hAnsi="Times New Roman" w:cs="Times New Roman"/>
        </w:rPr>
        <w:t>Types of Compensation</w:t>
      </w:r>
    </w:p>
    <w:p w14:paraId="5F65DF98" w14:textId="50F093A6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4. </w:t>
      </w:r>
      <w:r w:rsidRPr="00741C1D">
        <w:rPr>
          <w:rFonts w:ascii="Times New Roman" w:hAnsi="Times New Roman" w:cs="Times New Roman"/>
        </w:rPr>
        <w:t>Components of Employee Benefits</w:t>
      </w:r>
    </w:p>
    <w:p w14:paraId="3F3ABCF9" w14:textId="69C4637B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5. </w:t>
      </w:r>
      <w:r w:rsidRPr="00741C1D">
        <w:rPr>
          <w:rFonts w:ascii="Times New Roman" w:hAnsi="Times New Roman" w:cs="Times New Roman"/>
        </w:rPr>
        <w:t>Strategic Importance of Compensation and Benefits</w:t>
      </w:r>
    </w:p>
    <w:p w14:paraId="35BBE4AB" w14:textId="008D9CD0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6. </w:t>
      </w:r>
      <w:r w:rsidRPr="00741C1D">
        <w:rPr>
          <w:rFonts w:ascii="Times New Roman" w:hAnsi="Times New Roman" w:cs="Times New Roman"/>
        </w:rPr>
        <w:t>Legal and Ethical Considerations</w:t>
      </w:r>
    </w:p>
    <w:p w14:paraId="311E5200" w14:textId="59F88CE3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7. </w:t>
      </w:r>
      <w:r w:rsidRPr="00741C1D">
        <w:rPr>
          <w:rFonts w:ascii="Times New Roman" w:hAnsi="Times New Roman" w:cs="Times New Roman"/>
        </w:rPr>
        <w:t>Challenges in Designing Compensation Systems</w:t>
      </w:r>
    </w:p>
    <w:p w14:paraId="7424D1CA" w14:textId="07BD5233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8. </w:t>
      </w:r>
      <w:r w:rsidRPr="00741C1D">
        <w:rPr>
          <w:rFonts w:ascii="Times New Roman" w:hAnsi="Times New Roman" w:cs="Times New Roman"/>
        </w:rPr>
        <w:t>Case Studies and Best Practices</w:t>
      </w:r>
    </w:p>
    <w:p w14:paraId="329989E6" w14:textId="007931F7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 xml:space="preserve">9. </w:t>
      </w:r>
      <w:r w:rsidRPr="00741C1D">
        <w:rPr>
          <w:rFonts w:ascii="Times New Roman" w:hAnsi="Times New Roman" w:cs="Times New Roman"/>
        </w:rPr>
        <w:t>Conclusion and Recommendations</w:t>
      </w:r>
    </w:p>
    <w:p w14:paraId="474C0323" w14:textId="657432AE" w:rsidR="00C727AC" w:rsidRPr="00741C1D" w:rsidRDefault="00C727AC" w:rsidP="00C727AC">
      <w:pPr>
        <w:rPr>
          <w:rFonts w:ascii="Times New Roman" w:hAnsi="Times New Roman" w:cs="Times New Roman"/>
        </w:rPr>
      </w:pPr>
      <w:proofErr w:type="gramStart"/>
      <w:r w:rsidRPr="00741C1D">
        <w:rPr>
          <w:rFonts w:ascii="Times New Roman" w:hAnsi="Times New Roman" w:cs="Times New Roman"/>
        </w:rPr>
        <w:t>10 .</w:t>
      </w:r>
      <w:proofErr w:type="gramEnd"/>
      <w:r w:rsidR="00741C1D">
        <w:rPr>
          <w:rFonts w:ascii="Times New Roman" w:hAnsi="Times New Roman" w:cs="Times New Roman"/>
        </w:rPr>
        <w:t xml:space="preserve"> </w:t>
      </w:r>
      <w:r w:rsidRPr="00741C1D">
        <w:rPr>
          <w:rFonts w:ascii="Times New Roman" w:hAnsi="Times New Roman" w:cs="Times New Roman"/>
        </w:rPr>
        <w:t>References</w:t>
      </w:r>
      <w:r w:rsidR="00741C1D">
        <w:rPr>
          <w:rFonts w:ascii="Times New Roman" w:hAnsi="Times New Roman" w:cs="Times New Roman"/>
        </w:rPr>
        <w:t xml:space="preserve">                 </w:t>
      </w:r>
    </w:p>
    <w:p w14:paraId="4A21339A" w14:textId="77777777" w:rsidR="00C727AC" w:rsidRPr="00741C1D" w:rsidRDefault="00C727AC" w:rsidP="00C727AC">
      <w:pPr>
        <w:rPr>
          <w:rFonts w:ascii="Times New Roman" w:hAnsi="Times New Roman" w:cs="Times New Roman"/>
        </w:rPr>
      </w:pPr>
    </w:p>
    <w:p w14:paraId="76C56545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1. Introduction</w:t>
      </w:r>
    </w:p>
    <w:p w14:paraId="0DCB0F77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Background:</w:t>
      </w:r>
    </w:p>
    <w:p w14:paraId="421D0466" w14:textId="77777777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Compensation and benefits are integral components of Human Resource Management (HRM), serving as critical tools for attracting, retaining, and motivating employees.</w:t>
      </w:r>
    </w:p>
    <w:p w14:paraId="6E3E916C" w14:textId="77777777" w:rsidR="00C727AC" w:rsidRPr="00741C1D" w:rsidRDefault="00C727AC" w:rsidP="00C727AC">
      <w:pPr>
        <w:rPr>
          <w:rFonts w:ascii="Times New Roman" w:hAnsi="Times New Roman" w:cs="Times New Roman"/>
        </w:rPr>
      </w:pPr>
    </w:p>
    <w:p w14:paraId="1DB05460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Objectives:</w:t>
      </w:r>
    </w:p>
    <w:p w14:paraId="0D481738" w14:textId="10A199C1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This paper aims to explore the components, strategic importance, legal framework, and challenges associated with compensation and benefits in modern organizations.</w:t>
      </w:r>
    </w:p>
    <w:p w14:paraId="21AF827B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Significance:</w:t>
      </w:r>
    </w:p>
    <w:p w14:paraId="1C8530E8" w14:textId="22944167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lastRenderedPageBreak/>
        <w:t>Understanding compensation and benefits is vital for aligning HR practices with business strategy and ensuring organizational success.</w:t>
      </w:r>
    </w:p>
    <w:p w14:paraId="3CB20415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2. Understanding Compensation and Benefits</w:t>
      </w:r>
    </w:p>
    <w:p w14:paraId="14535E44" w14:textId="77777777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Compensation refers to all forms of financial returns and tangible services and benefits employees receive as part of their employment.</w:t>
      </w:r>
    </w:p>
    <w:p w14:paraId="7E4ABF08" w14:textId="2C9DE06A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Benefits are non-wage compensations provided to employees in addition to their normal wages or salaries.</w:t>
      </w:r>
    </w:p>
    <w:p w14:paraId="148F9390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3. Types of Compensation</w:t>
      </w:r>
    </w:p>
    <w:p w14:paraId="61F0E472" w14:textId="3FB70DBC" w:rsidR="00C727AC" w:rsidRPr="00741C1D" w:rsidRDefault="00C727AC" w:rsidP="00741C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Direct Compensation: Basic salary, bonuses, incentives, commissions.</w:t>
      </w:r>
    </w:p>
    <w:p w14:paraId="4262D537" w14:textId="35448C4E" w:rsidR="00C727AC" w:rsidRPr="00741C1D" w:rsidRDefault="00C727AC" w:rsidP="00741C1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Indirect Compensation: Retirement plans, insurance, paid leave</w:t>
      </w:r>
    </w:p>
    <w:p w14:paraId="649A71A0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4. Components of Employee Benefits</w:t>
      </w:r>
    </w:p>
    <w:p w14:paraId="4296BE41" w14:textId="704BDB12" w:rsidR="00C727AC" w:rsidRPr="00741C1D" w:rsidRDefault="00C727AC" w:rsidP="00741C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Health and wellness programs</w:t>
      </w:r>
    </w:p>
    <w:p w14:paraId="1FFCACB9" w14:textId="292039F3" w:rsidR="00C727AC" w:rsidRPr="00741C1D" w:rsidRDefault="00C727AC" w:rsidP="00741C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Retirement benefits</w:t>
      </w:r>
    </w:p>
    <w:p w14:paraId="766565EC" w14:textId="545BF538" w:rsidR="00C727AC" w:rsidRPr="00741C1D" w:rsidRDefault="00C727AC" w:rsidP="00741C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Work-life balance initiatives</w:t>
      </w:r>
    </w:p>
    <w:p w14:paraId="554DC3E7" w14:textId="66DB4C4B" w:rsidR="00C727AC" w:rsidRPr="00741C1D" w:rsidRDefault="00C727AC" w:rsidP="00741C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Employee assistance programs (EAPs)</w:t>
      </w:r>
    </w:p>
    <w:p w14:paraId="23615594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5. Strategic Importance of Compensation and Benefits</w:t>
      </w:r>
    </w:p>
    <w:p w14:paraId="3426413F" w14:textId="060AC91E" w:rsidR="00C727AC" w:rsidRPr="00741C1D" w:rsidRDefault="00C727AC" w:rsidP="00741C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Attracting top talent</w:t>
      </w:r>
    </w:p>
    <w:p w14:paraId="6DE237A8" w14:textId="66D23EA4" w:rsidR="00C727AC" w:rsidRPr="00741C1D" w:rsidRDefault="00C727AC" w:rsidP="00741C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Enhancing employee motivation and productivity</w:t>
      </w:r>
    </w:p>
    <w:p w14:paraId="737BA752" w14:textId="2ABA0301" w:rsidR="00C727AC" w:rsidRPr="00741C1D" w:rsidRDefault="00C727AC" w:rsidP="00741C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Reducing turnover</w:t>
      </w:r>
    </w:p>
    <w:p w14:paraId="3F6F15ED" w14:textId="3D1206A5" w:rsidR="00C727AC" w:rsidRPr="00741C1D" w:rsidRDefault="00C727AC" w:rsidP="00741C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Strengthening employer brand</w:t>
      </w:r>
    </w:p>
    <w:p w14:paraId="23A8F8DF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6. Legal and Ethical Considerations</w:t>
      </w:r>
    </w:p>
    <w:p w14:paraId="1A84662C" w14:textId="7795B424" w:rsidR="00C727AC" w:rsidRPr="00741C1D" w:rsidRDefault="00C727AC" w:rsidP="00741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Adherence to labor laws (e.g., minimum wage, overtime)</w:t>
      </w:r>
    </w:p>
    <w:p w14:paraId="645055DD" w14:textId="77777777" w:rsidR="00C727AC" w:rsidRPr="00741C1D" w:rsidRDefault="00C727AC" w:rsidP="00741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Equity and non-discrimination</w:t>
      </w:r>
    </w:p>
    <w:p w14:paraId="6B153F9A" w14:textId="77777777" w:rsidR="00C727AC" w:rsidRPr="00741C1D" w:rsidRDefault="00C727AC" w:rsidP="00741C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Transparency and fairness in compensation decisions</w:t>
      </w:r>
    </w:p>
    <w:p w14:paraId="15865032" w14:textId="60A312CD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  <w:b/>
          <w:bCs/>
        </w:rPr>
        <w:t>7. Challenges in Designing Compensation Systems</w:t>
      </w:r>
    </w:p>
    <w:p w14:paraId="5CBF4DA0" w14:textId="77777777" w:rsidR="00C727AC" w:rsidRPr="00741C1D" w:rsidRDefault="00C727AC" w:rsidP="00741C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Balancing internal equity and external competitiveness</w:t>
      </w:r>
    </w:p>
    <w:p w14:paraId="74D35925" w14:textId="77777777" w:rsidR="00C727AC" w:rsidRPr="00741C1D" w:rsidRDefault="00C727AC" w:rsidP="00741C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Managing costs</w:t>
      </w:r>
    </w:p>
    <w:p w14:paraId="56E87CA0" w14:textId="77777777" w:rsidR="00C727AC" w:rsidRPr="00741C1D" w:rsidRDefault="00C727AC" w:rsidP="00741C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Addressing diverse employee needs</w:t>
      </w:r>
    </w:p>
    <w:p w14:paraId="68F4A972" w14:textId="2935DDD3" w:rsidR="00C727AC" w:rsidRPr="00741C1D" w:rsidRDefault="00C727AC" w:rsidP="00741C1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Adapting to remote and flexible work models</w:t>
      </w:r>
    </w:p>
    <w:p w14:paraId="0D155C6C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8. Case Studies and Best Practices</w:t>
      </w:r>
    </w:p>
    <w:p w14:paraId="7041C6FD" w14:textId="128BAA44" w:rsidR="00C727AC" w:rsidRPr="00741C1D" w:rsidRDefault="00C727AC" w:rsidP="00741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Google: Comprehensive benefits fostering innovation</w:t>
      </w:r>
    </w:p>
    <w:p w14:paraId="76BFF20F" w14:textId="130FB88A" w:rsidR="00C727AC" w:rsidRPr="00741C1D" w:rsidRDefault="00C727AC" w:rsidP="00741C1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Costco: Competitive wages leading to high employee retention</w:t>
      </w:r>
    </w:p>
    <w:p w14:paraId="3CB60DDB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lastRenderedPageBreak/>
        <w:t>9. Conclusion and Recommendations</w:t>
      </w:r>
    </w:p>
    <w:p w14:paraId="2F3E4D52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Conclusion:</w:t>
      </w:r>
    </w:p>
    <w:p w14:paraId="375348A3" w14:textId="5D2744B2" w:rsidR="00C727AC" w:rsidRPr="00741C1D" w:rsidRDefault="00C727AC" w:rsidP="00C727AC">
      <w:p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Compensation and benefits play a critical role in organizational success. An effective strategy should be fair, legally compliant, and aligned with the company’s goals.</w:t>
      </w:r>
    </w:p>
    <w:p w14:paraId="22E63253" w14:textId="37422C2D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Recommendations:</w:t>
      </w:r>
    </w:p>
    <w:p w14:paraId="568486A2" w14:textId="46835434" w:rsidR="00C727AC" w:rsidRPr="00741C1D" w:rsidRDefault="00C727AC" w:rsidP="00741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Conduct regular market benchmarking</w:t>
      </w:r>
    </w:p>
    <w:p w14:paraId="3AB25EB6" w14:textId="00A599A9" w:rsidR="00C727AC" w:rsidRPr="00741C1D" w:rsidRDefault="00C727AC" w:rsidP="00741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Incorporate employee feedback</w:t>
      </w:r>
    </w:p>
    <w:p w14:paraId="67E851F1" w14:textId="77777777" w:rsidR="00C727AC" w:rsidRPr="00741C1D" w:rsidRDefault="00C727AC" w:rsidP="00741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Customize benefits for different employee demographics</w:t>
      </w:r>
    </w:p>
    <w:p w14:paraId="569C84FC" w14:textId="77777777" w:rsidR="00C727AC" w:rsidRPr="00741C1D" w:rsidRDefault="00C727AC" w:rsidP="00C727AC">
      <w:pPr>
        <w:rPr>
          <w:rFonts w:ascii="Times New Roman" w:hAnsi="Times New Roman" w:cs="Times New Roman"/>
        </w:rPr>
      </w:pPr>
    </w:p>
    <w:p w14:paraId="4DA689BE" w14:textId="77777777" w:rsidR="00C727AC" w:rsidRPr="00741C1D" w:rsidRDefault="00C727AC" w:rsidP="00C727AC">
      <w:pPr>
        <w:rPr>
          <w:rFonts w:ascii="Times New Roman" w:hAnsi="Times New Roman" w:cs="Times New Roman"/>
          <w:b/>
          <w:bCs/>
        </w:rPr>
      </w:pPr>
      <w:r w:rsidRPr="00741C1D">
        <w:rPr>
          <w:rFonts w:ascii="Times New Roman" w:hAnsi="Times New Roman" w:cs="Times New Roman"/>
          <w:b/>
          <w:bCs/>
        </w:rPr>
        <w:t>10. References</w:t>
      </w:r>
    </w:p>
    <w:p w14:paraId="3EC199C2" w14:textId="6C049DAB" w:rsidR="00C727AC" w:rsidRPr="00741C1D" w:rsidRDefault="00C727AC" w:rsidP="0074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(Make sure to replace the following placeholders with real APA-style sources.)</w:t>
      </w:r>
    </w:p>
    <w:p w14:paraId="0B9A05E3" w14:textId="08218896" w:rsidR="00C727AC" w:rsidRPr="00741C1D" w:rsidRDefault="00C727AC" w:rsidP="0074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Armstrong, M. (2020). Armstrong's Handbook of Human Resource Management Practice.</w:t>
      </w:r>
    </w:p>
    <w:p w14:paraId="79621B28" w14:textId="09818AE2" w:rsidR="00C727AC" w:rsidRPr="00741C1D" w:rsidRDefault="00C727AC" w:rsidP="0074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Milkovich, G., &amp; Newman, J. (2019). Compensation.</w:t>
      </w:r>
    </w:p>
    <w:p w14:paraId="21DF2C76" w14:textId="49B9AFE8" w:rsidR="00C727AC" w:rsidRPr="00741C1D" w:rsidRDefault="00C727AC" w:rsidP="0074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41C1D">
        <w:rPr>
          <w:rFonts w:ascii="Times New Roman" w:hAnsi="Times New Roman" w:cs="Times New Roman"/>
        </w:rPr>
        <w:t>WorldatWork</w:t>
      </w:r>
      <w:proofErr w:type="spellEnd"/>
      <w:r w:rsidRPr="00741C1D">
        <w:rPr>
          <w:rFonts w:ascii="Times New Roman" w:hAnsi="Times New Roman" w:cs="Times New Roman"/>
        </w:rPr>
        <w:t>. (2021). Total Rewards Model.</w:t>
      </w:r>
    </w:p>
    <w:p w14:paraId="27D54299" w14:textId="739E2CC6" w:rsidR="00C727AC" w:rsidRPr="00741C1D" w:rsidRDefault="00C727AC" w:rsidP="0074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SHRM. (2023). Employee Benefits Research Report.</w:t>
      </w:r>
    </w:p>
    <w:p w14:paraId="29E2098B" w14:textId="3B68B9B4" w:rsidR="00C727AC" w:rsidRPr="00741C1D" w:rsidRDefault="00C727AC" w:rsidP="00741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C1D">
        <w:rPr>
          <w:rFonts w:ascii="Times New Roman" w:hAnsi="Times New Roman" w:cs="Times New Roman"/>
        </w:rPr>
        <w:t>Harvard Business Review. (2022). Incentives That Work.</w:t>
      </w:r>
    </w:p>
    <w:sectPr w:rsidR="00C727AC" w:rsidRPr="00741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63CDD"/>
    <w:multiLevelType w:val="hybridMultilevel"/>
    <w:tmpl w:val="4920B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B403F"/>
    <w:multiLevelType w:val="hybridMultilevel"/>
    <w:tmpl w:val="CA4AF6B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CC4182D"/>
    <w:multiLevelType w:val="hybridMultilevel"/>
    <w:tmpl w:val="596E6D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6120"/>
    <w:multiLevelType w:val="hybridMultilevel"/>
    <w:tmpl w:val="AEEAC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B3C81"/>
    <w:multiLevelType w:val="hybridMultilevel"/>
    <w:tmpl w:val="5EE4B5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D29EF"/>
    <w:multiLevelType w:val="hybridMultilevel"/>
    <w:tmpl w:val="D6369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5C1D"/>
    <w:multiLevelType w:val="hybridMultilevel"/>
    <w:tmpl w:val="24CE6F1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443EC0"/>
    <w:multiLevelType w:val="hybridMultilevel"/>
    <w:tmpl w:val="2AEE3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E48CC"/>
    <w:multiLevelType w:val="hybridMultilevel"/>
    <w:tmpl w:val="199CC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11962"/>
    <w:multiLevelType w:val="hybridMultilevel"/>
    <w:tmpl w:val="E1029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F1905"/>
    <w:multiLevelType w:val="hybridMultilevel"/>
    <w:tmpl w:val="353A5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E617B"/>
    <w:multiLevelType w:val="hybridMultilevel"/>
    <w:tmpl w:val="0CC67A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486914">
    <w:abstractNumId w:val="0"/>
  </w:num>
  <w:num w:numId="2" w16cid:durableId="50469047">
    <w:abstractNumId w:val="6"/>
  </w:num>
  <w:num w:numId="3" w16cid:durableId="1716198365">
    <w:abstractNumId w:val="1"/>
  </w:num>
  <w:num w:numId="4" w16cid:durableId="116998567">
    <w:abstractNumId w:val="7"/>
  </w:num>
  <w:num w:numId="5" w16cid:durableId="1333265168">
    <w:abstractNumId w:val="4"/>
  </w:num>
  <w:num w:numId="6" w16cid:durableId="1686202420">
    <w:abstractNumId w:val="9"/>
  </w:num>
  <w:num w:numId="7" w16cid:durableId="1532525005">
    <w:abstractNumId w:val="11"/>
  </w:num>
  <w:num w:numId="8" w16cid:durableId="88279049">
    <w:abstractNumId w:val="8"/>
  </w:num>
  <w:num w:numId="9" w16cid:durableId="1272206711">
    <w:abstractNumId w:val="10"/>
  </w:num>
  <w:num w:numId="10" w16cid:durableId="251859102">
    <w:abstractNumId w:val="5"/>
  </w:num>
  <w:num w:numId="11" w16cid:durableId="702905806">
    <w:abstractNumId w:val="2"/>
  </w:num>
  <w:num w:numId="12" w16cid:durableId="2693160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AC"/>
    <w:rsid w:val="00353956"/>
    <w:rsid w:val="00741C1D"/>
    <w:rsid w:val="00C7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90D1"/>
  <w15:chartTrackingRefBased/>
  <w15:docId w15:val="{96ECB0F2-A2E5-4598-951E-88B2D99D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7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7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7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7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7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7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7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7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7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7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Ridwaan madar</dc:creator>
  <cp:keywords/>
  <dc:description/>
  <cp:lastModifiedBy>Ridwaan madar</cp:lastModifiedBy>
  <cp:revision>1</cp:revision>
  <dcterms:created xsi:type="dcterms:W3CDTF">2025-05-23T14:32:00Z</dcterms:created>
  <dcterms:modified xsi:type="dcterms:W3CDTF">2025-05-23T14:53:00Z</dcterms:modified>
</cp:coreProperties>
</file>