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color w:val="4F81BD" w:themeColor="accent1"/>
          <w:lang w:eastAsia="en-US"/>
        </w:rPr>
        <w:id w:val="1491596070"/>
        <w:docPartObj>
          <w:docPartGallery w:val="Cover Pages"/>
          <w:docPartUnique/>
        </w:docPartObj>
      </w:sdtPr>
      <w:sdtEndPr>
        <w:rPr>
          <w:bCs/>
          <w:color w:val="auto"/>
          <w:spacing w:val="-2"/>
          <w:sz w:val="32"/>
        </w:rPr>
      </w:sdtEndPr>
      <w:sdtContent>
        <w:p w14:paraId="6AB1D157" w14:textId="317DD8A2" w:rsidR="00A52660" w:rsidRDefault="00403205" w:rsidP="00403205">
          <w:pPr>
            <w:pStyle w:val="NoSpacing"/>
            <w:tabs>
              <w:tab w:val="left" w:pos="4200"/>
            </w:tabs>
            <w:spacing w:before="1540" w:after="240" w:line="360" w:lineRule="auto"/>
            <w:jc w:val="lowKashida"/>
            <w:rPr>
              <w:rFonts w:ascii="Times New Roman" w:eastAsia="Times New Roman" w:hAnsi="Times New Roman" w:cs="Times New Roman"/>
              <w:color w:val="4F81BD" w:themeColor="accent1"/>
              <w:lang w:eastAsia="en-US"/>
            </w:rPr>
          </w:pPr>
          <w:r>
            <w:rPr>
              <w:noProof/>
              <w:color w:val="4F81BD" w:themeColor="accent1"/>
            </w:rPr>
            <mc:AlternateContent>
              <mc:Choice Requires="wps">
                <w:drawing>
                  <wp:anchor distT="0" distB="0" distL="114300" distR="114300" simplePos="0" relativeHeight="251677184" behindDoc="1" locked="0" layoutInCell="1" allowOverlap="1" wp14:anchorId="78301B1D" wp14:editId="4BB41B2F">
                    <wp:simplePos x="0" y="0"/>
                    <wp:positionH relativeFrom="column">
                      <wp:posOffset>4997450</wp:posOffset>
                    </wp:positionH>
                    <wp:positionV relativeFrom="paragraph">
                      <wp:posOffset>679451</wp:posOffset>
                    </wp:positionV>
                    <wp:extent cx="2089150" cy="990600"/>
                    <wp:effectExtent l="0" t="0" r="0" b="0"/>
                    <wp:wrapNone/>
                    <wp:docPr id="234007219" name="Rectangle: Rounded Corners 1"/>
                    <wp:cNvGraphicFramePr/>
                    <a:graphic xmlns:a="http://schemas.openxmlformats.org/drawingml/2006/main">
                      <a:graphicData uri="http://schemas.microsoft.com/office/word/2010/wordprocessingShape">
                        <wps:wsp>
                          <wps:cNvSpPr/>
                          <wps:spPr>
                            <a:xfrm>
                              <a:off x="0" y="0"/>
                              <a:ext cx="2089150" cy="990600"/>
                            </a:xfrm>
                            <a:prstGeom prst="round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79DF3C7" w14:textId="24711425" w:rsidR="00403205" w:rsidRPr="00403205" w:rsidRDefault="00403205" w:rsidP="00403205">
                                <w:pPr>
                                  <w:jc w:val="cente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pPr>
                                <w:r w:rsidRPr="00403205">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t>LINCOLN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01B1D" id="Rectangle: Rounded Corners 1" o:spid="_x0000_s1026" style="position:absolute;left:0;text-align:left;margin-left:393.5pt;margin-top:53.5pt;width:164.5pt;height:7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" filled="f" stroked="f">
                    <v:textbox>
                      <w:txbxContent>
                        <w:p w14:paraId="579DF3C7" w14:textId="24711425" w:rsidR="00403205" w:rsidRPr="00403205" w:rsidRDefault="00403205" w:rsidP="00403205">
                          <w:pPr>
                            <w:jc w:val="cente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pPr>
                          <w:r w:rsidRPr="00403205">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t>LINCOLN UNIVERSITY</w:t>
                          </w:r>
                        </w:p>
                      </w:txbxContent>
                    </v:textbox>
                  </v:roundrect>
                </w:pict>
              </mc:Fallback>
            </mc:AlternateContent>
          </w:r>
          <w:r>
            <w:rPr>
              <w:noProof/>
              <w:color w:val="4F81BD" w:themeColor="accent1"/>
            </w:rPr>
            <mc:AlternateContent>
              <mc:Choice Requires="wps">
                <w:drawing>
                  <wp:anchor distT="0" distB="0" distL="114300" distR="114300" simplePos="0" relativeHeight="251658752" behindDoc="0" locked="0" layoutInCell="1" allowOverlap="1" wp14:anchorId="181AC0DB" wp14:editId="7C98BEE2">
                    <wp:simplePos x="0" y="0"/>
                    <wp:positionH relativeFrom="column">
                      <wp:posOffset>-107950</wp:posOffset>
                    </wp:positionH>
                    <wp:positionV relativeFrom="paragraph">
                      <wp:posOffset>692150</wp:posOffset>
                    </wp:positionV>
                    <wp:extent cx="2146300" cy="984250"/>
                    <wp:effectExtent l="0" t="0" r="0" b="0"/>
                    <wp:wrapNone/>
                    <wp:docPr id="867597069" name="Rectangle: Rounded Corners 1"/>
                    <wp:cNvGraphicFramePr/>
                    <a:graphic xmlns:a="http://schemas.openxmlformats.org/drawingml/2006/main">
                      <a:graphicData uri="http://schemas.microsoft.com/office/word/2010/wordprocessingShape">
                        <wps:wsp>
                          <wps:cNvSpPr/>
                          <wps:spPr>
                            <a:xfrm>
                              <a:off x="0" y="0"/>
                              <a:ext cx="2146300" cy="984250"/>
                            </a:xfrm>
                            <a:prstGeom prst="round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D6DB78" w14:textId="0E487FF6" w:rsidR="00286C1F" w:rsidRPr="00403205" w:rsidRDefault="00286C1F" w:rsidP="00286C1F">
                                <w:pPr>
                                  <w:jc w:val="cente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pPr>
                                <w:r w:rsidRPr="00403205">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t>ALPHA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AC0DB" id="_x0000_s1027" style="position:absolute;left:0;text-align:left;margin-left:-8.5pt;margin-top:54.5pt;width:169pt;height: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" filled="f" stroked="f">
                    <v:textbox>
                      <w:txbxContent>
                        <w:p w14:paraId="3CD6DB78" w14:textId="0E487FF6" w:rsidR="00286C1F" w:rsidRPr="00403205" w:rsidRDefault="00286C1F" w:rsidP="00286C1F">
                          <w:pPr>
                            <w:jc w:val="cente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pPr>
                          <w:r w:rsidRPr="00403205">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rgbClr w14:val="0000FF"/>
                                </w14:solidFill>
                                <w14:prstDash w14:val="solid"/>
                                <w14:round/>
                              </w14:textOutline>
                            </w:rPr>
                            <w:t>ALPHA UNIVERSITY</w:t>
                          </w:r>
                        </w:p>
                      </w:txbxContent>
                    </v:textbox>
                  </v:roundrect>
                </w:pict>
              </mc:Fallback>
            </mc:AlternateContent>
          </w:r>
          <w:r>
            <w:rPr>
              <w:noProof/>
            </w:rPr>
            <w:drawing>
              <wp:anchor distT="0" distB="0" distL="0" distR="0" simplePos="0" relativeHeight="251644416" behindDoc="1" locked="0" layoutInCell="1" allowOverlap="1" wp14:anchorId="1A06E3E7" wp14:editId="5F37AC37">
                <wp:simplePos x="0" y="0"/>
                <wp:positionH relativeFrom="page">
                  <wp:posOffset>2590800</wp:posOffset>
                </wp:positionH>
                <wp:positionV relativeFrom="paragraph">
                  <wp:posOffset>692150</wp:posOffset>
                </wp:positionV>
                <wp:extent cx="2813050" cy="984250"/>
                <wp:effectExtent l="0" t="0" r="6350" b="6350"/>
                <wp:wrapNone/>
                <wp:docPr id="959705747"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813050" cy="984250"/>
                        </a:xfrm>
                        <a:prstGeom prst="rect">
                          <a:avLst/>
                        </a:prstGeom>
                      </pic:spPr>
                    </pic:pic>
                  </a:graphicData>
                </a:graphic>
                <wp14:sizeRelH relativeFrom="margin">
                  <wp14:pctWidth>0</wp14:pctWidth>
                </wp14:sizeRelH>
                <wp14:sizeRelV relativeFrom="margin">
                  <wp14:pctHeight>0</wp14:pctHeight>
                </wp14:sizeRelV>
              </wp:anchor>
            </w:drawing>
          </w:r>
        </w:p>
        <w:p w14:paraId="66565368" w14:textId="77777777" w:rsidR="00403205" w:rsidRPr="00403205" w:rsidRDefault="00403205" w:rsidP="00403205">
          <w:pPr>
            <w:pStyle w:val="NoSpacing"/>
            <w:tabs>
              <w:tab w:val="left" w:pos="4200"/>
            </w:tabs>
            <w:spacing w:before="1540" w:after="240" w:line="360" w:lineRule="auto"/>
            <w:jc w:val="lowKashida"/>
            <w:rPr>
              <w:rFonts w:hint="cs"/>
              <w:color w:val="4F81BD" w:themeColor="accent1"/>
              <w:rtl/>
            </w:rPr>
          </w:pPr>
        </w:p>
        <w:p w14:paraId="73B6F50D" w14:textId="77777777" w:rsidR="00DD3833" w:rsidRPr="00DD3833" w:rsidRDefault="00DD3833" w:rsidP="00DD3833">
          <w:pPr>
            <w:pStyle w:val="Title"/>
            <w:tabs>
              <w:tab w:val="left" w:pos="8048"/>
            </w:tabs>
            <w:spacing w:before="91" w:line="360" w:lineRule="auto"/>
            <w:jc w:val="lowKashida"/>
          </w:pPr>
        </w:p>
        <w:p w14:paraId="7E1A0863" w14:textId="77777777" w:rsidR="00A52660" w:rsidRDefault="00A52660" w:rsidP="00DD3833">
          <w:pPr>
            <w:spacing w:line="360" w:lineRule="auto"/>
            <w:ind w:right="204"/>
            <w:jc w:val="center"/>
            <w:rPr>
              <w:b/>
              <w:spacing w:val="-4"/>
              <w:sz w:val="32"/>
            </w:rPr>
          </w:pPr>
          <w:r>
            <w:rPr>
              <w:b/>
              <w:spacing w:val="-4"/>
              <w:sz w:val="32"/>
            </w:rPr>
            <w:t>SCHOOL</w:t>
          </w:r>
          <w:r>
            <w:rPr>
              <w:b/>
              <w:spacing w:val="-15"/>
              <w:sz w:val="32"/>
            </w:rPr>
            <w:t xml:space="preserve"> </w:t>
          </w:r>
          <w:r>
            <w:rPr>
              <w:b/>
              <w:spacing w:val="-4"/>
              <w:sz w:val="32"/>
            </w:rPr>
            <w:t>OF</w:t>
          </w:r>
          <w:r>
            <w:rPr>
              <w:b/>
              <w:spacing w:val="-9"/>
              <w:sz w:val="32"/>
            </w:rPr>
            <w:t xml:space="preserve"> </w:t>
          </w:r>
          <w:r>
            <w:rPr>
              <w:b/>
              <w:spacing w:val="-4"/>
              <w:sz w:val="32"/>
            </w:rPr>
            <w:t>POSTGRADUATE</w:t>
          </w:r>
          <w:r>
            <w:rPr>
              <w:b/>
              <w:spacing w:val="7"/>
              <w:sz w:val="32"/>
            </w:rPr>
            <w:t xml:space="preserve"> </w:t>
          </w:r>
          <w:r>
            <w:rPr>
              <w:b/>
              <w:spacing w:val="-4"/>
              <w:sz w:val="32"/>
            </w:rPr>
            <w:t>STUDIES</w:t>
          </w:r>
        </w:p>
        <w:p w14:paraId="24AEE7EF" w14:textId="77777777" w:rsidR="00A52660" w:rsidRDefault="00A52660" w:rsidP="00DD3833">
          <w:pPr>
            <w:pStyle w:val="BodyText"/>
            <w:spacing w:before="115" w:line="360" w:lineRule="auto"/>
            <w:jc w:val="center"/>
            <w:rPr>
              <w:rFonts w:ascii="Calibri"/>
              <w:b/>
              <w:sz w:val="32"/>
            </w:rPr>
          </w:pPr>
        </w:p>
        <w:p w14:paraId="61DF0E3B" w14:textId="77777777" w:rsidR="00A52660" w:rsidRDefault="00A52660" w:rsidP="00DD3833">
          <w:pPr>
            <w:spacing w:before="2" w:line="360" w:lineRule="auto"/>
            <w:ind w:left="2" w:right="204"/>
            <w:jc w:val="center"/>
            <w:rPr>
              <w:b/>
              <w:sz w:val="32"/>
            </w:rPr>
          </w:pPr>
          <w:r>
            <w:rPr>
              <w:b/>
              <w:spacing w:val="-2"/>
              <w:sz w:val="32"/>
            </w:rPr>
            <w:t>HUMAN</w:t>
          </w:r>
          <w:r>
            <w:rPr>
              <w:b/>
              <w:spacing w:val="-5"/>
              <w:sz w:val="32"/>
            </w:rPr>
            <w:t xml:space="preserve"> </w:t>
          </w:r>
          <w:r>
            <w:rPr>
              <w:b/>
              <w:spacing w:val="-2"/>
              <w:sz w:val="32"/>
            </w:rPr>
            <w:t>RESOURCE</w:t>
          </w:r>
          <w:r>
            <w:rPr>
              <w:b/>
              <w:spacing w:val="-4"/>
              <w:sz w:val="32"/>
            </w:rPr>
            <w:t xml:space="preserve"> </w:t>
          </w:r>
          <w:r>
            <w:rPr>
              <w:b/>
              <w:spacing w:val="-2"/>
              <w:sz w:val="32"/>
            </w:rPr>
            <w:t>MANAGEMENT</w:t>
          </w:r>
          <w:r>
            <w:rPr>
              <w:b/>
              <w:spacing w:val="-6"/>
              <w:sz w:val="32"/>
            </w:rPr>
            <w:t xml:space="preserve"> </w:t>
          </w:r>
          <w:r>
            <w:rPr>
              <w:b/>
              <w:spacing w:val="-2"/>
              <w:sz w:val="32"/>
            </w:rPr>
            <w:t>RESEARCH</w:t>
          </w:r>
          <w:r>
            <w:rPr>
              <w:b/>
              <w:spacing w:val="-19"/>
              <w:sz w:val="32"/>
            </w:rPr>
            <w:t xml:space="preserve"> </w:t>
          </w:r>
          <w:r>
            <w:rPr>
              <w:b/>
              <w:spacing w:val="-2"/>
              <w:sz w:val="32"/>
            </w:rPr>
            <w:t>ASSIGNMENT</w:t>
          </w:r>
        </w:p>
        <w:p w14:paraId="7675F95F" w14:textId="0CF4C19A" w:rsidR="00A706ED" w:rsidRPr="004B6B85" w:rsidRDefault="002E1FD3" w:rsidP="00A706ED">
          <w:pPr>
            <w:pStyle w:val="NoSpacing"/>
            <w:spacing w:before="1540" w:after="240" w:line="360" w:lineRule="auto"/>
            <w:jc w:val="center"/>
            <w:rPr>
              <w:rFonts w:ascii="Times New Roman" w:hAnsi="Times New Roman" w:cs="Times New Roman"/>
              <w:b/>
              <w:spacing w:val="-2"/>
              <w:sz w:val="48"/>
              <w:szCs w:val="48"/>
            </w:rPr>
          </w:pPr>
          <w:r w:rsidRPr="004B6B85">
            <w:rPr>
              <w:rFonts w:ascii="Times New Roman" w:hAnsi="Times New Roman" w:cs="Times New Roman" w:hint="cs"/>
              <w:b/>
              <w:spacing w:val="-2"/>
              <w:sz w:val="48"/>
              <w:szCs w:val="48"/>
            </w:rPr>
            <w:t>Research Topics</w:t>
          </w:r>
        </w:p>
        <w:p w14:paraId="1C87B511" w14:textId="5430CA4D" w:rsidR="00A52660" w:rsidRPr="004B6B85" w:rsidRDefault="00A52660" w:rsidP="00DD3833">
          <w:pPr>
            <w:pStyle w:val="NoSpacing"/>
            <w:spacing w:line="360" w:lineRule="auto"/>
            <w:jc w:val="center"/>
            <w:rPr>
              <w:color w:val="4F81BD" w:themeColor="accent1"/>
              <w:sz w:val="24"/>
              <w:szCs w:val="24"/>
            </w:rPr>
          </w:pPr>
          <w:r w:rsidRPr="004B6B85">
            <w:rPr>
              <w:rFonts w:asciiTheme="majorHAnsi" w:eastAsiaTheme="majorEastAsia" w:hAnsiTheme="majorHAnsi" w:cstheme="majorBidi"/>
              <w:b/>
              <w:caps/>
              <w:color w:val="4F81BD" w:themeColor="accent1"/>
              <w:sz w:val="56"/>
              <w:szCs w:val="56"/>
            </w:rPr>
            <w:t>Training and Development</w:t>
          </w:r>
        </w:p>
        <w:p w14:paraId="5303F522" w14:textId="34761C31" w:rsidR="002E1FD3" w:rsidRDefault="00000000" w:rsidP="00DD3833">
          <w:pPr>
            <w:spacing w:line="360" w:lineRule="auto"/>
            <w:jc w:val="lowKashida"/>
            <w:rPr>
              <w:bCs/>
              <w:spacing w:val="-2"/>
              <w:sz w:val="32"/>
            </w:rPr>
          </w:pPr>
        </w:p>
      </w:sdtContent>
    </w:sdt>
    <w:p w14:paraId="3C4B9B29" w14:textId="288808AA" w:rsidR="004B6B85" w:rsidRDefault="00403205" w:rsidP="00DD3833">
      <w:pPr>
        <w:spacing w:line="360" w:lineRule="auto"/>
        <w:jc w:val="lowKashida"/>
        <w:rPr>
          <w:b/>
          <w:spacing w:val="-2"/>
          <w:sz w:val="32"/>
        </w:rPr>
      </w:pPr>
      <w:r>
        <w:rPr>
          <w:noProof/>
          <w:color w:val="4F81BD" w:themeColor="accent1"/>
        </w:rPr>
        <mc:AlternateContent>
          <mc:Choice Requires="wps">
            <w:drawing>
              <wp:anchor distT="0" distB="0" distL="114300" distR="114300" simplePos="0" relativeHeight="251634176" behindDoc="0" locked="0" layoutInCell="1" allowOverlap="1" wp14:anchorId="67F3E2B2" wp14:editId="1BC156CA">
                <wp:simplePos x="0" y="0"/>
                <wp:positionH relativeFrom="margin">
                  <wp:posOffset>1905</wp:posOffset>
                </wp:positionH>
                <wp:positionV relativeFrom="page">
                  <wp:posOffset>7109460</wp:posOffset>
                </wp:positionV>
                <wp:extent cx="6553200" cy="1811547"/>
                <wp:effectExtent l="0" t="0" r="0" b="5080"/>
                <wp:wrapNone/>
                <wp:docPr id="142" name="Text Box 108"/>
                <wp:cNvGraphicFramePr/>
                <a:graphic xmlns:a="http://schemas.openxmlformats.org/drawingml/2006/main">
                  <a:graphicData uri="http://schemas.microsoft.com/office/word/2010/wordprocessingShape">
                    <wps:wsp>
                      <wps:cNvSpPr txBox="1"/>
                      <wps:spPr>
                        <a:xfrm>
                          <a:off x="0" y="0"/>
                          <a:ext cx="6553200" cy="181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30T00:00:00Z">
                                <w:dateFormat w:val="MMMM d, yyyy"/>
                                <w:lid w:val="en-US"/>
                                <w:storeMappedDataAs w:val="dateTime"/>
                                <w:calendar w:val="gregorian"/>
                              </w:date>
                            </w:sdtPr>
                            <w:sdtContent>
                              <w:p w14:paraId="4A3C49E8" w14:textId="4A4DDEC7" w:rsidR="00351227" w:rsidRDefault="00351227">
                                <w:pPr>
                                  <w:pStyle w:val="NoSpacing"/>
                                  <w:spacing w:after="40"/>
                                  <w:jc w:val="center"/>
                                  <w:rPr>
                                    <w:caps/>
                                    <w:color w:val="4F81BD" w:themeColor="accent1"/>
                                    <w:sz w:val="28"/>
                                    <w:szCs w:val="28"/>
                                  </w:rPr>
                                </w:pPr>
                                <w:r>
                                  <w:rPr>
                                    <w:caps/>
                                    <w:color w:val="4F81BD" w:themeColor="accent1"/>
                                    <w:sz w:val="28"/>
                                    <w:szCs w:val="28"/>
                                  </w:rPr>
                                  <w:t xml:space="preserve">May </w:t>
                                </w:r>
                                <w:r w:rsidR="00403205">
                                  <w:rPr>
                                    <w:caps/>
                                    <w:color w:val="4F81BD" w:themeColor="accent1"/>
                                    <w:sz w:val="28"/>
                                    <w:szCs w:val="28"/>
                                  </w:rPr>
                                  <w:t>30</w:t>
                                </w:r>
                                <w:r>
                                  <w:rPr>
                                    <w:caps/>
                                    <w:color w:val="4F81BD" w:themeColor="accent1"/>
                                    <w:sz w:val="28"/>
                                    <w:szCs w:val="28"/>
                                  </w:rPr>
                                  <w:t>, 2025</w:t>
                                </w:r>
                              </w:p>
                            </w:sdtContent>
                          </w:sdt>
                          <w:p w14:paraId="6176490D" w14:textId="506BD716" w:rsidR="00351227" w:rsidRDefault="00351227">
                            <w:pPr>
                              <w:pStyle w:val="NoSpacing"/>
                              <w:jc w:val="center"/>
                              <w:rPr>
                                <w:b/>
                                <w:spacing w:val="-2"/>
                                <w:sz w:val="32"/>
                              </w:rPr>
                            </w:pPr>
                            <w:r>
                              <w:rPr>
                                <w:b/>
                                <w:spacing w:val="-2"/>
                                <w:sz w:val="32"/>
                              </w:rPr>
                              <w:t xml:space="preserve">Name: </w:t>
                            </w:r>
                            <w:r w:rsidRPr="00992008">
                              <w:rPr>
                                <w:b/>
                                <w:spacing w:val="-2"/>
                                <w:sz w:val="32"/>
                              </w:rPr>
                              <w:t>KASSIM MOHAMED ADAM</w:t>
                            </w:r>
                          </w:p>
                          <w:p w14:paraId="4F2BCC83" w14:textId="08379352" w:rsidR="00351227" w:rsidRDefault="00351227" w:rsidP="002E1FD3">
                            <w:pPr>
                              <w:pStyle w:val="NoSpacing"/>
                              <w:rPr>
                                <w:color w:val="4F81BD" w:themeColor="accent1"/>
                              </w:rPr>
                            </w:pPr>
                            <w:r>
                              <w:rPr>
                                <w:b/>
                                <w:spacing w:val="-2"/>
                                <w:sz w:val="32"/>
                              </w:rPr>
                              <w:t xml:space="preserve">                                                       </w:t>
                            </w:r>
                            <w:r w:rsidRPr="002E1FD3">
                              <w:rPr>
                                <w:b/>
                                <w:spacing w:val="-2"/>
                                <w:sz w:val="32"/>
                              </w:rPr>
                              <w:t>ID</w:t>
                            </w:r>
                            <w:sdt>
                              <w:sdtPr>
                                <w:rPr>
                                  <w:b/>
                                  <w:spacing w:val="-2"/>
                                  <w:sz w:val="32"/>
                                </w:rPr>
                                <w:alias w:val="Address"/>
                                <w:tag w:val=""/>
                                <w:id w:val="-726379553"/>
                                <w:dataBinding w:prefixMappings="xmlns:ns0='http://schemas.microsoft.com/office/2006/coverPageProps' " w:xpath="/ns0:CoverPageProperties[1]/ns0:CompanyAddress[1]" w:storeItemID="{55AF091B-3C7A-41E3-B477-F2FDAA23CFDA}"/>
                                <w:text/>
                              </w:sdtPr>
                              <w:sdtContent>
                                <w:r>
                                  <w:rPr>
                                    <w:b/>
                                    <w:spacing w:val="-2"/>
                                    <w:sz w:val="32"/>
                                  </w:rPr>
                                  <w:t xml:space="preserve">: </w:t>
                                </w:r>
                                <w:r w:rsidRPr="002E1FD3">
                                  <w:rPr>
                                    <w:b/>
                                    <w:spacing w:val="-2"/>
                                    <w:sz w:val="32"/>
                                  </w:rPr>
                                  <w:t>LU202503180012</w:t>
                                </w:r>
                              </w:sdtContent>
                            </w:sdt>
                          </w:p>
                          <w:p w14:paraId="15901FAB" w14:textId="00ECE811" w:rsidR="00351227" w:rsidRDefault="00351227" w:rsidP="00403205">
                            <w:pPr>
                              <w:pStyle w:val="NoSpacing"/>
                              <w:rPr>
                                <w:color w:val="4F81BD" w:themeColor="accent1"/>
                              </w:rPr>
                            </w:pPr>
                          </w:p>
                          <w:p w14:paraId="1FF70B8A" w14:textId="35E2B1D9" w:rsidR="00351227" w:rsidRPr="00403205" w:rsidRDefault="00403205" w:rsidP="00403205">
                            <w:pPr>
                              <w:pStyle w:val="NoSpacing"/>
                              <w:rPr>
                                <w:b/>
                                <w:bCs/>
                                <w:color w:val="4F81BD" w:themeColor="accent1"/>
                              </w:rPr>
                            </w:pPr>
                            <w:r>
                              <w:rPr>
                                <w:color w:val="4F81BD" w:themeColor="accent1"/>
                              </w:rPr>
                              <w:t xml:space="preserve">                                                                                            </w:t>
                            </w:r>
                            <w:r w:rsidRPr="00403205">
                              <w:rPr>
                                <w:b/>
                                <w:bCs/>
                                <w:color w:val="4F81BD" w:themeColor="accent1"/>
                                <w:sz w:val="28"/>
                                <w:szCs w:val="28"/>
                              </w:rPr>
                              <w:t xml:space="preserve">Class ID: (10)  </w:t>
                            </w:r>
                          </w:p>
                          <w:p w14:paraId="1D50A05F" w14:textId="77777777" w:rsidR="00351227" w:rsidRDefault="00351227">
                            <w:pPr>
                              <w:pStyle w:val="NoSpacing"/>
                              <w:jc w:val="center"/>
                              <w:rPr>
                                <w:color w:val="4F81BD" w:themeColor="accent1"/>
                              </w:rPr>
                            </w:pPr>
                          </w:p>
                          <w:p w14:paraId="5E368AD4" w14:textId="77777777" w:rsidR="00351227" w:rsidRDefault="00351227">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7F3E2B2" id="_x0000_t202" coordsize="21600,21600" o:spt="202" path="m,l,21600r21600,l21600,xe">
                <v:stroke joinstyle="miter"/>
                <v:path gradientshapeok="t" o:connecttype="rect"/>
              </v:shapetype>
              <v:shape id="Text Box 108" o:spid="_x0000_s1028" type="#_x0000_t202" style="position:absolute;left:0;text-align:left;margin-left:.15pt;margin-top:559.8pt;width:516pt;height:142.65pt;z-index:2516341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" filled="f" stroked="f" strokeweight=".5pt">
                <v:textbox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30T00:00:00Z">
                          <w:dateFormat w:val="MMMM d, yyyy"/>
                          <w:lid w:val="en-US"/>
                          <w:storeMappedDataAs w:val="dateTime"/>
                          <w:calendar w:val="gregorian"/>
                        </w:date>
                      </w:sdtPr>
                      <w:sdtContent>
                        <w:p w14:paraId="4A3C49E8" w14:textId="4A4DDEC7" w:rsidR="00351227" w:rsidRDefault="00351227">
                          <w:pPr>
                            <w:pStyle w:val="NoSpacing"/>
                            <w:spacing w:after="40"/>
                            <w:jc w:val="center"/>
                            <w:rPr>
                              <w:caps/>
                              <w:color w:val="4F81BD" w:themeColor="accent1"/>
                              <w:sz w:val="28"/>
                              <w:szCs w:val="28"/>
                            </w:rPr>
                          </w:pPr>
                          <w:r>
                            <w:rPr>
                              <w:caps/>
                              <w:color w:val="4F81BD" w:themeColor="accent1"/>
                              <w:sz w:val="28"/>
                              <w:szCs w:val="28"/>
                            </w:rPr>
                            <w:t xml:space="preserve">May </w:t>
                          </w:r>
                          <w:r w:rsidR="00403205">
                            <w:rPr>
                              <w:caps/>
                              <w:color w:val="4F81BD" w:themeColor="accent1"/>
                              <w:sz w:val="28"/>
                              <w:szCs w:val="28"/>
                            </w:rPr>
                            <w:t>30</w:t>
                          </w:r>
                          <w:r>
                            <w:rPr>
                              <w:caps/>
                              <w:color w:val="4F81BD" w:themeColor="accent1"/>
                              <w:sz w:val="28"/>
                              <w:szCs w:val="28"/>
                            </w:rPr>
                            <w:t>, 2025</w:t>
                          </w:r>
                        </w:p>
                      </w:sdtContent>
                    </w:sdt>
                    <w:p w14:paraId="6176490D" w14:textId="506BD716" w:rsidR="00351227" w:rsidRDefault="00351227">
                      <w:pPr>
                        <w:pStyle w:val="NoSpacing"/>
                        <w:jc w:val="center"/>
                        <w:rPr>
                          <w:b/>
                          <w:spacing w:val="-2"/>
                          <w:sz w:val="32"/>
                        </w:rPr>
                      </w:pPr>
                      <w:r>
                        <w:rPr>
                          <w:b/>
                          <w:spacing w:val="-2"/>
                          <w:sz w:val="32"/>
                        </w:rPr>
                        <w:t xml:space="preserve">Name: </w:t>
                      </w:r>
                      <w:r w:rsidRPr="00992008">
                        <w:rPr>
                          <w:b/>
                          <w:spacing w:val="-2"/>
                          <w:sz w:val="32"/>
                        </w:rPr>
                        <w:t>KASSIM MOHAMED ADAM</w:t>
                      </w:r>
                    </w:p>
                    <w:p w14:paraId="4F2BCC83" w14:textId="08379352" w:rsidR="00351227" w:rsidRDefault="00351227" w:rsidP="002E1FD3">
                      <w:pPr>
                        <w:pStyle w:val="NoSpacing"/>
                        <w:rPr>
                          <w:color w:val="4F81BD" w:themeColor="accent1"/>
                        </w:rPr>
                      </w:pPr>
                      <w:r>
                        <w:rPr>
                          <w:b/>
                          <w:spacing w:val="-2"/>
                          <w:sz w:val="32"/>
                        </w:rPr>
                        <w:t xml:space="preserve">                                                       </w:t>
                      </w:r>
                      <w:r w:rsidRPr="002E1FD3">
                        <w:rPr>
                          <w:b/>
                          <w:spacing w:val="-2"/>
                          <w:sz w:val="32"/>
                        </w:rPr>
                        <w:t>ID</w:t>
                      </w:r>
                      <w:sdt>
                        <w:sdtPr>
                          <w:rPr>
                            <w:b/>
                            <w:spacing w:val="-2"/>
                            <w:sz w:val="32"/>
                          </w:rPr>
                          <w:alias w:val="Address"/>
                          <w:tag w:val=""/>
                          <w:id w:val="-726379553"/>
                          <w:dataBinding w:prefixMappings="xmlns:ns0='http://schemas.microsoft.com/office/2006/coverPageProps' " w:xpath="/ns0:CoverPageProperties[1]/ns0:CompanyAddress[1]" w:storeItemID="{55AF091B-3C7A-41E3-B477-F2FDAA23CFDA}"/>
                          <w:text/>
                        </w:sdtPr>
                        <w:sdtContent>
                          <w:r>
                            <w:rPr>
                              <w:b/>
                              <w:spacing w:val="-2"/>
                              <w:sz w:val="32"/>
                            </w:rPr>
                            <w:t xml:space="preserve">: </w:t>
                          </w:r>
                          <w:r w:rsidRPr="002E1FD3">
                            <w:rPr>
                              <w:b/>
                              <w:spacing w:val="-2"/>
                              <w:sz w:val="32"/>
                            </w:rPr>
                            <w:t>LU202503180012</w:t>
                          </w:r>
                        </w:sdtContent>
                      </w:sdt>
                    </w:p>
                    <w:p w14:paraId="15901FAB" w14:textId="00ECE811" w:rsidR="00351227" w:rsidRDefault="00351227" w:rsidP="00403205">
                      <w:pPr>
                        <w:pStyle w:val="NoSpacing"/>
                        <w:rPr>
                          <w:color w:val="4F81BD" w:themeColor="accent1"/>
                        </w:rPr>
                      </w:pPr>
                    </w:p>
                    <w:p w14:paraId="1FF70B8A" w14:textId="35E2B1D9" w:rsidR="00351227" w:rsidRPr="00403205" w:rsidRDefault="00403205" w:rsidP="00403205">
                      <w:pPr>
                        <w:pStyle w:val="NoSpacing"/>
                        <w:rPr>
                          <w:b/>
                          <w:bCs/>
                          <w:color w:val="4F81BD" w:themeColor="accent1"/>
                        </w:rPr>
                      </w:pPr>
                      <w:r>
                        <w:rPr>
                          <w:color w:val="4F81BD" w:themeColor="accent1"/>
                        </w:rPr>
                        <w:t xml:space="preserve">                                                                                            </w:t>
                      </w:r>
                      <w:r w:rsidRPr="00403205">
                        <w:rPr>
                          <w:b/>
                          <w:bCs/>
                          <w:color w:val="4F81BD" w:themeColor="accent1"/>
                          <w:sz w:val="28"/>
                          <w:szCs w:val="28"/>
                        </w:rPr>
                        <w:t xml:space="preserve">Class ID: (10)  </w:t>
                      </w:r>
                    </w:p>
                    <w:p w14:paraId="1D50A05F" w14:textId="77777777" w:rsidR="00351227" w:rsidRDefault="00351227">
                      <w:pPr>
                        <w:pStyle w:val="NoSpacing"/>
                        <w:jc w:val="center"/>
                        <w:rPr>
                          <w:color w:val="4F81BD" w:themeColor="accent1"/>
                        </w:rPr>
                      </w:pPr>
                    </w:p>
                    <w:p w14:paraId="5E368AD4" w14:textId="77777777" w:rsidR="00351227" w:rsidRDefault="00351227">
                      <w:pPr>
                        <w:pStyle w:val="NoSpacing"/>
                        <w:jc w:val="center"/>
                        <w:rPr>
                          <w:color w:val="4F81BD" w:themeColor="accent1"/>
                        </w:rPr>
                      </w:pPr>
                    </w:p>
                  </w:txbxContent>
                </v:textbox>
                <w10:wrap anchorx="margin" anchory="page"/>
              </v:shape>
            </w:pict>
          </mc:Fallback>
        </mc:AlternateContent>
      </w:r>
    </w:p>
    <w:p w14:paraId="6FCE1C61" w14:textId="47CD42CA" w:rsidR="004B6B85" w:rsidRPr="004B6B85" w:rsidRDefault="004B6B85" w:rsidP="00DD3833">
      <w:pPr>
        <w:tabs>
          <w:tab w:val="center" w:pos="5580"/>
        </w:tabs>
        <w:spacing w:line="360" w:lineRule="auto"/>
        <w:jc w:val="lowKashida"/>
        <w:rPr>
          <w:sz w:val="32"/>
        </w:rPr>
        <w:sectPr w:rsidR="004B6B85" w:rsidRPr="004B6B85" w:rsidSect="00286C1F">
          <w:footerReference w:type="even" r:id="rId10"/>
          <w:footerReference w:type="default" r:id="rId11"/>
          <w:type w:val="continuous"/>
          <w:pgSz w:w="12240" w:h="15840"/>
          <w:pgMar w:top="0" w:right="360" w:bottom="620" w:left="720" w:header="0" w:footer="424" w:gutter="0"/>
          <w:pgNumType w:start="0"/>
          <w:cols w:space="720"/>
          <w:titlePg/>
          <w:docGrid w:linePitch="299"/>
        </w:sectPr>
      </w:pPr>
      <w:r>
        <w:rPr>
          <w:sz w:val="32"/>
        </w:rPr>
        <w:tab/>
      </w:r>
    </w:p>
    <w:p w14:paraId="1B50E994" w14:textId="77777777" w:rsidR="00331CA6" w:rsidRDefault="00331CA6" w:rsidP="00DD3833">
      <w:pPr>
        <w:spacing w:line="360" w:lineRule="auto"/>
        <w:jc w:val="lowKashida"/>
        <w:rPr>
          <w:b/>
          <w:bCs/>
          <w:smallCaps/>
          <w:sz w:val="24"/>
          <w:szCs w:val="24"/>
        </w:rPr>
      </w:pPr>
    </w:p>
    <w:p w14:paraId="243BC4E4" w14:textId="77777777" w:rsidR="005A1653" w:rsidRDefault="005A1653" w:rsidP="00DD3833">
      <w:pPr>
        <w:spacing w:line="360" w:lineRule="auto"/>
        <w:jc w:val="lowKashida"/>
        <w:rPr>
          <w:b/>
          <w:bCs/>
          <w:smallCaps/>
          <w:sz w:val="24"/>
          <w:szCs w:val="24"/>
        </w:rPr>
      </w:pPr>
    </w:p>
    <w:p w14:paraId="66E20AEC" w14:textId="77777777" w:rsidR="0007690F" w:rsidRDefault="0007690F" w:rsidP="00DD3833">
      <w:pPr>
        <w:spacing w:line="360" w:lineRule="auto"/>
        <w:jc w:val="lowKashida"/>
        <w:rPr>
          <w:b/>
          <w:bCs/>
          <w:smallCaps/>
          <w:sz w:val="24"/>
          <w:szCs w:val="24"/>
        </w:rPr>
      </w:pPr>
    </w:p>
    <w:sdt>
      <w:sdtPr>
        <w:rPr>
          <w:rFonts w:ascii="Times New Roman" w:eastAsia="Times New Roman" w:hAnsi="Times New Roman" w:cs="Times New Roman"/>
          <w:b w:val="0"/>
          <w:bCs w:val="0"/>
          <w:color w:val="auto"/>
          <w:sz w:val="22"/>
          <w:szCs w:val="22"/>
        </w:rPr>
        <w:id w:val="-1715333062"/>
        <w:docPartObj>
          <w:docPartGallery w:val="Table of Contents"/>
          <w:docPartUnique/>
        </w:docPartObj>
      </w:sdtPr>
      <w:sdtEndPr>
        <w:rPr>
          <w:noProof/>
        </w:rPr>
      </w:sdtEndPr>
      <w:sdtContent>
        <w:p w14:paraId="2ADF583E" w14:textId="08C37164" w:rsidR="00331CA6" w:rsidRPr="005A1653" w:rsidRDefault="00331CA6" w:rsidP="00DD3833">
          <w:pPr>
            <w:pStyle w:val="TOCHeading"/>
            <w:spacing w:line="360" w:lineRule="auto"/>
            <w:jc w:val="lowKashida"/>
            <w:rPr>
              <w:rFonts w:ascii="Times New Roman" w:hAnsi="Times New Roman" w:cs="Times New Roman"/>
              <w:sz w:val="24"/>
              <w:szCs w:val="24"/>
            </w:rPr>
          </w:pPr>
          <w:r w:rsidRPr="005A1653">
            <w:rPr>
              <w:rFonts w:ascii="Times New Roman" w:hAnsi="Times New Roman" w:cs="Times New Roman" w:hint="cs"/>
              <w:sz w:val="24"/>
              <w:szCs w:val="24"/>
            </w:rPr>
            <w:t>Table of Contents</w:t>
          </w:r>
        </w:p>
        <w:p w14:paraId="6DBECE57" w14:textId="5C5CE8AF" w:rsidR="005B0E07" w:rsidRDefault="00331CA6">
          <w:pPr>
            <w:pStyle w:val="TOC1"/>
            <w:tabs>
              <w:tab w:val="left" w:pos="660"/>
              <w:tab w:val="right" w:leader="dot" w:pos="10160"/>
            </w:tabs>
            <w:rPr>
              <w:rFonts w:eastAsiaTheme="minorEastAsia" w:cstheme="minorBidi"/>
              <w:b w:val="0"/>
              <w:bCs w:val="0"/>
              <w:i w:val="0"/>
              <w:iCs w:val="0"/>
              <w:noProof/>
              <w:kern w:val="2"/>
              <w:szCs w:val="24"/>
              <w14:ligatures w14:val="standardContextual"/>
            </w:rPr>
          </w:pPr>
          <w:r w:rsidRPr="005A1653">
            <w:rPr>
              <w:rFonts w:ascii="Times New Roman" w:hAnsi="Times New Roman" w:cs="Times New Roman" w:hint="cs"/>
              <w:b w:val="0"/>
              <w:bCs w:val="0"/>
              <w:szCs w:val="24"/>
            </w:rPr>
            <w:fldChar w:fldCharType="begin"/>
          </w:r>
          <w:r w:rsidRPr="005A1653">
            <w:rPr>
              <w:rFonts w:ascii="Times New Roman" w:hAnsi="Times New Roman" w:cs="Times New Roman" w:hint="cs"/>
              <w:szCs w:val="24"/>
            </w:rPr>
            <w:instrText xml:space="preserve"> TOC \o "1-3" \h \z \u </w:instrText>
          </w:r>
          <w:r w:rsidRPr="005A1653">
            <w:rPr>
              <w:rFonts w:ascii="Times New Roman" w:hAnsi="Times New Roman" w:cs="Times New Roman" w:hint="cs"/>
              <w:b w:val="0"/>
              <w:bCs w:val="0"/>
              <w:szCs w:val="24"/>
            </w:rPr>
            <w:fldChar w:fldCharType="separate"/>
          </w:r>
          <w:hyperlink w:anchor="_Toc199428745" w:history="1">
            <w:r w:rsidR="005B0E07" w:rsidRPr="00C81DB3">
              <w:rPr>
                <w:rStyle w:val="Hyperlink"/>
                <w:noProof/>
              </w:rPr>
              <w:t>1.</w:t>
            </w:r>
            <w:r w:rsidR="005B0E07">
              <w:rPr>
                <w:rFonts w:eastAsiaTheme="minorEastAsia" w:cstheme="minorBidi"/>
                <w:b w:val="0"/>
                <w:bCs w:val="0"/>
                <w:i w:val="0"/>
                <w:iCs w:val="0"/>
                <w:noProof/>
                <w:kern w:val="2"/>
                <w:szCs w:val="24"/>
                <w14:ligatures w14:val="standardContextual"/>
              </w:rPr>
              <w:tab/>
            </w:r>
            <w:r w:rsidR="005B0E07" w:rsidRPr="00C81DB3">
              <w:rPr>
                <w:rStyle w:val="Hyperlink"/>
                <w:noProof/>
              </w:rPr>
              <w:t>Introduction</w:t>
            </w:r>
            <w:r w:rsidR="005B0E07">
              <w:rPr>
                <w:noProof/>
                <w:webHidden/>
              </w:rPr>
              <w:tab/>
            </w:r>
            <w:r w:rsidR="005B0E07">
              <w:rPr>
                <w:noProof/>
                <w:webHidden/>
              </w:rPr>
              <w:fldChar w:fldCharType="begin"/>
            </w:r>
            <w:r w:rsidR="005B0E07">
              <w:rPr>
                <w:noProof/>
                <w:webHidden/>
              </w:rPr>
              <w:instrText xml:space="preserve"> PAGEREF _Toc199428745 \h </w:instrText>
            </w:r>
            <w:r w:rsidR="005B0E07">
              <w:rPr>
                <w:noProof/>
                <w:webHidden/>
              </w:rPr>
            </w:r>
            <w:r w:rsidR="005B0E07">
              <w:rPr>
                <w:noProof/>
                <w:webHidden/>
              </w:rPr>
              <w:fldChar w:fldCharType="separate"/>
            </w:r>
            <w:r w:rsidR="00403205">
              <w:rPr>
                <w:noProof/>
                <w:webHidden/>
              </w:rPr>
              <w:t>1</w:t>
            </w:r>
            <w:r w:rsidR="005B0E07">
              <w:rPr>
                <w:noProof/>
                <w:webHidden/>
              </w:rPr>
              <w:fldChar w:fldCharType="end"/>
            </w:r>
          </w:hyperlink>
        </w:p>
        <w:p w14:paraId="4BFEDF5C" w14:textId="64895806"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46" w:history="1">
            <w:r w:rsidRPr="00C81DB3">
              <w:rPr>
                <w:rStyle w:val="Hyperlink"/>
                <w:noProof/>
              </w:rPr>
              <w:t>1.1.</w:t>
            </w:r>
            <w:r>
              <w:rPr>
                <w:rFonts w:eastAsiaTheme="minorEastAsia" w:cstheme="minorBidi"/>
                <w:b w:val="0"/>
                <w:bCs w:val="0"/>
                <w:noProof/>
                <w:kern w:val="2"/>
                <w:sz w:val="24"/>
                <w:szCs w:val="24"/>
                <w14:ligatures w14:val="standardContextual"/>
              </w:rPr>
              <w:tab/>
            </w:r>
            <w:r w:rsidRPr="00C81DB3">
              <w:rPr>
                <w:rStyle w:val="Hyperlink"/>
                <w:noProof/>
              </w:rPr>
              <w:t>Background</w:t>
            </w:r>
            <w:r>
              <w:rPr>
                <w:noProof/>
                <w:webHidden/>
              </w:rPr>
              <w:tab/>
            </w:r>
            <w:r>
              <w:rPr>
                <w:noProof/>
                <w:webHidden/>
              </w:rPr>
              <w:fldChar w:fldCharType="begin"/>
            </w:r>
            <w:r>
              <w:rPr>
                <w:noProof/>
                <w:webHidden/>
              </w:rPr>
              <w:instrText xml:space="preserve"> PAGEREF _Toc199428746 \h </w:instrText>
            </w:r>
            <w:r>
              <w:rPr>
                <w:noProof/>
                <w:webHidden/>
              </w:rPr>
            </w:r>
            <w:r>
              <w:rPr>
                <w:noProof/>
                <w:webHidden/>
              </w:rPr>
              <w:fldChar w:fldCharType="separate"/>
            </w:r>
            <w:r w:rsidR="00403205">
              <w:rPr>
                <w:noProof/>
                <w:webHidden/>
              </w:rPr>
              <w:t>1</w:t>
            </w:r>
            <w:r>
              <w:rPr>
                <w:noProof/>
                <w:webHidden/>
              </w:rPr>
              <w:fldChar w:fldCharType="end"/>
            </w:r>
          </w:hyperlink>
        </w:p>
        <w:p w14:paraId="0BCB9ABA" w14:textId="7F98C316"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47" w:history="1">
            <w:r w:rsidRPr="00C81DB3">
              <w:rPr>
                <w:rStyle w:val="Hyperlink"/>
                <w:noProof/>
              </w:rPr>
              <w:t>1.2.</w:t>
            </w:r>
            <w:r>
              <w:rPr>
                <w:rFonts w:eastAsiaTheme="minorEastAsia" w:cstheme="minorBidi"/>
                <w:b w:val="0"/>
                <w:bCs w:val="0"/>
                <w:noProof/>
                <w:kern w:val="2"/>
                <w:sz w:val="24"/>
                <w:szCs w:val="24"/>
                <w14:ligatures w14:val="standardContextual"/>
              </w:rPr>
              <w:tab/>
            </w:r>
            <w:r w:rsidRPr="00C81DB3">
              <w:rPr>
                <w:rStyle w:val="Hyperlink"/>
                <w:noProof/>
              </w:rPr>
              <w:t>Training:</w:t>
            </w:r>
            <w:r>
              <w:rPr>
                <w:noProof/>
                <w:webHidden/>
              </w:rPr>
              <w:tab/>
            </w:r>
            <w:r>
              <w:rPr>
                <w:noProof/>
                <w:webHidden/>
              </w:rPr>
              <w:fldChar w:fldCharType="begin"/>
            </w:r>
            <w:r>
              <w:rPr>
                <w:noProof/>
                <w:webHidden/>
              </w:rPr>
              <w:instrText xml:space="preserve"> PAGEREF _Toc199428747 \h </w:instrText>
            </w:r>
            <w:r>
              <w:rPr>
                <w:noProof/>
                <w:webHidden/>
              </w:rPr>
            </w:r>
            <w:r>
              <w:rPr>
                <w:noProof/>
                <w:webHidden/>
              </w:rPr>
              <w:fldChar w:fldCharType="separate"/>
            </w:r>
            <w:r w:rsidR="00403205">
              <w:rPr>
                <w:noProof/>
                <w:webHidden/>
              </w:rPr>
              <w:t>2</w:t>
            </w:r>
            <w:r>
              <w:rPr>
                <w:noProof/>
                <w:webHidden/>
              </w:rPr>
              <w:fldChar w:fldCharType="end"/>
            </w:r>
          </w:hyperlink>
        </w:p>
        <w:p w14:paraId="1CFB7DEE" w14:textId="1063C675"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48" w:history="1">
            <w:r w:rsidRPr="00C81DB3">
              <w:rPr>
                <w:rStyle w:val="Hyperlink"/>
                <w:noProof/>
              </w:rPr>
              <w:t>1.3.</w:t>
            </w:r>
            <w:r>
              <w:rPr>
                <w:rFonts w:eastAsiaTheme="minorEastAsia" w:cstheme="minorBidi"/>
                <w:b w:val="0"/>
                <w:bCs w:val="0"/>
                <w:noProof/>
                <w:kern w:val="2"/>
                <w:sz w:val="24"/>
                <w:szCs w:val="24"/>
                <w14:ligatures w14:val="standardContextual"/>
              </w:rPr>
              <w:tab/>
            </w:r>
            <w:r w:rsidRPr="00C81DB3">
              <w:rPr>
                <w:rStyle w:val="Hyperlink"/>
                <w:noProof/>
              </w:rPr>
              <w:t>Development:</w:t>
            </w:r>
            <w:r>
              <w:rPr>
                <w:noProof/>
                <w:webHidden/>
              </w:rPr>
              <w:tab/>
            </w:r>
            <w:r>
              <w:rPr>
                <w:noProof/>
                <w:webHidden/>
              </w:rPr>
              <w:fldChar w:fldCharType="begin"/>
            </w:r>
            <w:r>
              <w:rPr>
                <w:noProof/>
                <w:webHidden/>
              </w:rPr>
              <w:instrText xml:space="preserve"> PAGEREF _Toc199428748 \h </w:instrText>
            </w:r>
            <w:r>
              <w:rPr>
                <w:noProof/>
                <w:webHidden/>
              </w:rPr>
            </w:r>
            <w:r>
              <w:rPr>
                <w:noProof/>
                <w:webHidden/>
              </w:rPr>
              <w:fldChar w:fldCharType="separate"/>
            </w:r>
            <w:r w:rsidR="00403205">
              <w:rPr>
                <w:noProof/>
                <w:webHidden/>
              </w:rPr>
              <w:t>2</w:t>
            </w:r>
            <w:r>
              <w:rPr>
                <w:noProof/>
                <w:webHidden/>
              </w:rPr>
              <w:fldChar w:fldCharType="end"/>
            </w:r>
          </w:hyperlink>
        </w:p>
        <w:p w14:paraId="771ADB50" w14:textId="5CB2A320"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49" w:history="1">
            <w:r w:rsidRPr="00C81DB3">
              <w:rPr>
                <w:rStyle w:val="Hyperlink"/>
                <w:noProof/>
              </w:rPr>
              <w:t>1.4.</w:t>
            </w:r>
            <w:r>
              <w:rPr>
                <w:rFonts w:eastAsiaTheme="minorEastAsia" w:cstheme="minorBidi"/>
                <w:b w:val="0"/>
                <w:bCs w:val="0"/>
                <w:noProof/>
                <w:kern w:val="2"/>
                <w:sz w:val="24"/>
                <w:szCs w:val="24"/>
                <w14:ligatures w14:val="standardContextual"/>
              </w:rPr>
              <w:tab/>
            </w:r>
            <w:r w:rsidRPr="00C81DB3">
              <w:rPr>
                <w:rStyle w:val="Hyperlink"/>
                <w:noProof/>
              </w:rPr>
              <w:t>Objectives of Training and Development:</w:t>
            </w:r>
            <w:r>
              <w:rPr>
                <w:noProof/>
                <w:webHidden/>
              </w:rPr>
              <w:tab/>
            </w:r>
            <w:r>
              <w:rPr>
                <w:noProof/>
                <w:webHidden/>
              </w:rPr>
              <w:fldChar w:fldCharType="begin"/>
            </w:r>
            <w:r>
              <w:rPr>
                <w:noProof/>
                <w:webHidden/>
              </w:rPr>
              <w:instrText xml:space="preserve"> PAGEREF _Toc199428749 \h </w:instrText>
            </w:r>
            <w:r>
              <w:rPr>
                <w:noProof/>
                <w:webHidden/>
              </w:rPr>
            </w:r>
            <w:r>
              <w:rPr>
                <w:noProof/>
                <w:webHidden/>
              </w:rPr>
              <w:fldChar w:fldCharType="separate"/>
            </w:r>
            <w:r w:rsidR="00403205">
              <w:rPr>
                <w:noProof/>
                <w:webHidden/>
              </w:rPr>
              <w:t>2</w:t>
            </w:r>
            <w:r>
              <w:rPr>
                <w:noProof/>
                <w:webHidden/>
              </w:rPr>
              <w:fldChar w:fldCharType="end"/>
            </w:r>
          </w:hyperlink>
        </w:p>
        <w:p w14:paraId="5C5C93AE" w14:textId="68505FE5"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0" w:history="1">
            <w:r w:rsidRPr="00C81DB3">
              <w:rPr>
                <w:rStyle w:val="Hyperlink"/>
                <w:noProof/>
              </w:rPr>
              <w:t>1.5.</w:t>
            </w:r>
            <w:r>
              <w:rPr>
                <w:rFonts w:eastAsiaTheme="minorEastAsia" w:cstheme="minorBidi"/>
                <w:b w:val="0"/>
                <w:bCs w:val="0"/>
                <w:noProof/>
                <w:kern w:val="2"/>
                <w:sz w:val="24"/>
                <w:szCs w:val="24"/>
                <w14:ligatures w14:val="standardContextual"/>
              </w:rPr>
              <w:tab/>
            </w:r>
            <w:r w:rsidRPr="00C81DB3">
              <w:rPr>
                <w:rStyle w:val="Hyperlink"/>
                <w:noProof/>
              </w:rPr>
              <w:t>Significance of Training and Development</w:t>
            </w:r>
            <w:r>
              <w:rPr>
                <w:noProof/>
                <w:webHidden/>
              </w:rPr>
              <w:tab/>
            </w:r>
            <w:r>
              <w:rPr>
                <w:noProof/>
                <w:webHidden/>
              </w:rPr>
              <w:fldChar w:fldCharType="begin"/>
            </w:r>
            <w:r>
              <w:rPr>
                <w:noProof/>
                <w:webHidden/>
              </w:rPr>
              <w:instrText xml:space="preserve"> PAGEREF _Toc199428750 \h </w:instrText>
            </w:r>
            <w:r>
              <w:rPr>
                <w:noProof/>
                <w:webHidden/>
              </w:rPr>
            </w:r>
            <w:r>
              <w:rPr>
                <w:noProof/>
                <w:webHidden/>
              </w:rPr>
              <w:fldChar w:fldCharType="separate"/>
            </w:r>
            <w:r w:rsidR="00403205">
              <w:rPr>
                <w:noProof/>
                <w:webHidden/>
              </w:rPr>
              <w:t>2</w:t>
            </w:r>
            <w:r>
              <w:rPr>
                <w:noProof/>
                <w:webHidden/>
              </w:rPr>
              <w:fldChar w:fldCharType="end"/>
            </w:r>
          </w:hyperlink>
        </w:p>
        <w:p w14:paraId="669A71B8" w14:textId="11363AF1"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51" w:history="1">
            <w:r w:rsidRPr="00C81DB3">
              <w:rPr>
                <w:rStyle w:val="Hyperlink"/>
                <w:noProof/>
              </w:rPr>
              <w:t>2.</w:t>
            </w:r>
            <w:r>
              <w:rPr>
                <w:rFonts w:eastAsiaTheme="minorEastAsia" w:cstheme="minorBidi"/>
                <w:b w:val="0"/>
                <w:bCs w:val="0"/>
                <w:i w:val="0"/>
                <w:iCs w:val="0"/>
                <w:noProof/>
                <w:kern w:val="2"/>
                <w:szCs w:val="24"/>
                <w14:ligatures w14:val="standardContextual"/>
              </w:rPr>
              <w:tab/>
            </w:r>
            <w:r w:rsidRPr="00C81DB3">
              <w:rPr>
                <w:rStyle w:val="Hyperlink"/>
                <w:noProof/>
              </w:rPr>
              <w:t>Theoretical Frameworks</w:t>
            </w:r>
            <w:r>
              <w:rPr>
                <w:noProof/>
                <w:webHidden/>
              </w:rPr>
              <w:tab/>
            </w:r>
            <w:r>
              <w:rPr>
                <w:noProof/>
                <w:webHidden/>
              </w:rPr>
              <w:fldChar w:fldCharType="begin"/>
            </w:r>
            <w:r>
              <w:rPr>
                <w:noProof/>
                <w:webHidden/>
              </w:rPr>
              <w:instrText xml:space="preserve"> PAGEREF _Toc199428751 \h </w:instrText>
            </w:r>
            <w:r>
              <w:rPr>
                <w:noProof/>
                <w:webHidden/>
              </w:rPr>
            </w:r>
            <w:r>
              <w:rPr>
                <w:noProof/>
                <w:webHidden/>
              </w:rPr>
              <w:fldChar w:fldCharType="separate"/>
            </w:r>
            <w:r w:rsidR="00403205">
              <w:rPr>
                <w:noProof/>
                <w:webHidden/>
              </w:rPr>
              <w:t>3</w:t>
            </w:r>
            <w:r>
              <w:rPr>
                <w:noProof/>
                <w:webHidden/>
              </w:rPr>
              <w:fldChar w:fldCharType="end"/>
            </w:r>
          </w:hyperlink>
        </w:p>
        <w:p w14:paraId="4E09952E" w14:textId="100E6861"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2" w:history="1">
            <w:r w:rsidRPr="00C81DB3">
              <w:rPr>
                <w:rStyle w:val="Hyperlink"/>
                <w:noProof/>
              </w:rPr>
              <w:t>2.1.</w:t>
            </w:r>
            <w:r>
              <w:rPr>
                <w:rFonts w:eastAsiaTheme="minorEastAsia" w:cstheme="minorBidi"/>
                <w:b w:val="0"/>
                <w:bCs w:val="0"/>
                <w:noProof/>
                <w:kern w:val="2"/>
                <w:sz w:val="24"/>
                <w:szCs w:val="24"/>
                <w14:ligatures w14:val="standardContextual"/>
              </w:rPr>
              <w:tab/>
            </w:r>
            <w:r w:rsidRPr="00C81DB3">
              <w:rPr>
                <w:rStyle w:val="Hyperlink"/>
                <w:noProof/>
              </w:rPr>
              <w:t>Other Relevant Theories</w:t>
            </w:r>
            <w:r>
              <w:rPr>
                <w:noProof/>
                <w:webHidden/>
              </w:rPr>
              <w:tab/>
            </w:r>
            <w:r>
              <w:rPr>
                <w:noProof/>
                <w:webHidden/>
              </w:rPr>
              <w:fldChar w:fldCharType="begin"/>
            </w:r>
            <w:r>
              <w:rPr>
                <w:noProof/>
                <w:webHidden/>
              </w:rPr>
              <w:instrText xml:space="preserve"> PAGEREF _Toc199428752 \h </w:instrText>
            </w:r>
            <w:r>
              <w:rPr>
                <w:noProof/>
                <w:webHidden/>
              </w:rPr>
            </w:r>
            <w:r>
              <w:rPr>
                <w:noProof/>
                <w:webHidden/>
              </w:rPr>
              <w:fldChar w:fldCharType="separate"/>
            </w:r>
            <w:r w:rsidR="00403205">
              <w:rPr>
                <w:noProof/>
                <w:webHidden/>
              </w:rPr>
              <w:t>3</w:t>
            </w:r>
            <w:r>
              <w:rPr>
                <w:noProof/>
                <w:webHidden/>
              </w:rPr>
              <w:fldChar w:fldCharType="end"/>
            </w:r>
          </w:hyperlink>
        </w:p>
        <w:p w14:paraId="60ACF0C8" w14:textId="680725F9"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3" w:history="1">
            <w:r w:rsidRPr="00C81DB3">
              <w:rPr>
                <w:rStyle w:val="Hyperlink"/>
                <w:noProof/>
              </w:rPr>
              <w:t>2.2.</w:t>
            </w:r>
            <w:r>
              <w:rPr>
                <w:rFonts w:eastAsiaTheme="minorEastAsia" w:cstheme="minorBidi"/>
                <w:b w:val="0"/>
                <w:bCs w:val="0"/>
                <w:noProof/>
                <w:kern w:val="2"/>
                <w:sz w:val="24"/>
                <w:szCs w:val="24"/>
                <w14:ligatures w14:val="standardContextual"/>
              </w:rPr>
              <w:tab/>
            </w:r>
            <w:r w:rsidRPr="00C81DB3">
              <w:rPr>
                <w:rStyle w:val="Hyperlink"/>
                <w:noProof/>
              </w:rPr>
              <w:t>Historical Context and Evolution</w:t>
            </w:r>
            <w:r>
              <w:rPr>
                <w:noProof/>
                <w:webHidden/>
              </w:rPr>
              <w:tab/>
            </w:r>
            <w:r>
              <w:rPr>
                <w:noProof/>
                <w:webHidden/>
              </w:rPr>
              <w:fldChar w:fldCharType="begin"/>
            </w:r>
            <w:r>
              <w:rPr>
                <w:noProof/>
                <w:webHidden/>
              </w:rPr>
              <w:instrText xml:space="preserve"> PAGEREF _Toc199428753 \h </w:instrText>
            </w:r>
            <w:r>
              <w:rPr>
                <w:noProof/>
                <w:webHidden/>
              </w:rPr>
            </w:r>
            <w:r>
              <w:rPr>
                <w:noProof/>
                <w:webHidden/>
              </w:rPr>
              <w:fldChar w:fldCharType="separate"/>
            </w:r>
            <w:r w:rsidR="00403205">
              <w:rPr>
                <w:noProof/>
                <w:webHidden/>
              </w:rPr>
              <w:t>3</w:t>
            </w:r>
            <w:r>
              <w:rPr>
                <w:noProof/>
                <w:webHidden/>
              </w:rPr>
              <w:fldChar w:fldCharType="end"/>
            </w:r>
          </w:hyperlink>
        </w:p>
        <w:p w14:paraId="659E1826" w14:textId="15F9ED1F"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4" w:history="1">
            <w:r w:rsidRPr="00C81DB3">
              <w:rPr>
                <w:rStyle w:val="Hyperlink"/>
                <w:noProof/>
              </w:rPr>
              <w:t>2.3.</w:t>
            </w:r>
            <w:r>
              <w:rPr>
                <w:rFonts w:eastAsiaTheme="minorEastAsia" w:cstheme="minorBidi"/>
                <w:b w:val="0"/>
                <w:bCs w:val="0"/>
                <w:noProof/>
                <w:kern w:val="2"/>
                <w:sz w:val="24"/>
                <w:szCs w:val="24"/>
                <w14:ligatures w14:val="standardContextual"/>
              </w:rPr>
              <w:tab/>
            </w:r>
            <w:r w:rsidRPr="00C81DB3">
              <w:rPr>
                <w:rStyle w:val="Hyperlink"/>
                <w:noProof/>
              </w:rPr>
              <w:t>Critical Analysis</w:t>
            </w:r>
            <w:r>
              <w:rPr>
                <w:noProof/>
                <w:webHidden/>
              </w:rPr>
              <w:tab/>
            </w:r>
            <w:r>
              <w:rPr>
                <w:noProof/>
                <w:webHidden/>
              </w:rPr>
              <w:fldChar w:fldCharType="begin"/>
            </w:r>
            <w:r>
              <w:rPr>
                <w:noProof/>
                <w:webHidden/>
              </w:rPr>
              <w:instrText xml:space="preserve"> PAGEREF _Toc199428754 \h </w:instrText>
            </w:r>
            <w:r>
              <w:rPr>
                <w:noProof/>
                <w:webHidden/>
              </w:rPr>
            </w:r>
            <w:r>
              <w:rPr>
                <w:noProof/>
                <w:webHidden/>
              </w:rPr>
              <w:fldChar w:fldCharType="separate"/>
            </w:r>
            <w:r w:rsidR="00403205">
              <w:rPr>
                <w:noProof/>
                <w:webHidden/>
              </w:rPr>
              <w:t>3</w:t>
            </w:r>
            <w:r>
              <w:rPr>
                <w:noProof/>
                <w:webHidden/>
              </w:rPr>
              <w:fldChar w:fldCharType="end"/>
            </w:r>
          </w:hyperlink>
        </w:p>
        <w:p w14:paraId="7D114E6E" w14:textId="27BC5CB2"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55" w:history="1">
            <w:r w:rsidRPr="00C81DB3">
              <w:rPr>
                <w:rStyle w:val="Hyperlink"/>
                <w:noProof/>
              </w:rPr>
              <w:t>3.</w:t>
            </w:r>
            <w:r>
              <w:rPr>
                <w:rFonts w:eastAsiaTheme="minorEastAsia" w:cstheme="minorBidi"/>
                <w:b w:val="0"/>
                <w:bCs w:val="0"/>
                <w:i w:val="0"/>
                <w:iCs w:val="0"/>
                <w:noProof/>
                <w:kern w:val="2"/>
                <w:szCs w:val="24"/>
                <w14:ligatures w14:val="standardContextual"/>
              </w:rPr>
              <w:tab/>
            </w:r>
            <w:r w:rsidRPr="00C81DB3">
              <w:rPr>
                <w:rStyle w:val="Hyperlink"/>
                <w:noProof/>
              </w:rPr>
              <w:t>Types of Training and Development</w:t>
            </w:r>
            <w:r>
              <w:rPr>
                <w:noProof/>
                <w:webHidden/>
              </w:rPr>
              <w:tab/>
            </w:r>
            <w:r>
              <w:rPr>
                <w:noProof/>
                <w:webHidden/>
              </w:rPr>
              <w:fldChar w:fldCharType="begin"/>
            </w:r>
            <w:r>
              <w:rPr>
                <w:noProof/>
                <w:webHidden/>
              </w:rPr>
              <w:instrText xml:space="preserve"> PAGEREF _Toc199428755 \h </w:instrText>
            </w:r>
            <w:r>
              <w:rPr>
                <w:noProof/>
                <w:webHidden/>
              </w:rPr>
            </w:r>
            <w:r>
              <w:rPr>
                <w:noProof/>
                <w:webHidden/>
              </w:rPr>
              <w:fldChar w:fldCharType="separate"/>
            </w:r>
            <w:r w:rsidR="00403205">
              <w:rPr>
                <w:noProof/>
                <w:webHidden/>
              </w:rPr>
              <w:t>4</w:t>
            </w:r>
            <w:r>
              <w:rPr>
                <w:noProof/>
                <w:webHidden/>
              </w:rPr>
              <w:fldChar w:fldCharType="end"/>
            </w:r>
          </w:hyperlink>
        </w:p>
        <w:p w14:paraId="1BFACFFE" w14:textId="14AA61F0"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6" w:history="1">
            <w:r w:rsidRPr="00C81DB3">
              <w:rPr>
                <w:rStyle w:val="Hyperlink"/>
                <w:noProof/>
              </w:rPr>
              <w:t>3.1.</w:t>
            </w:r>
            <w:r>
              <w:rPr>
                <w:rFonts w:eastAsiaTheme="minorEastAsia" w:cstheme="minorBidi"/>
                <w:b w:val="0"/>
                <w:bCs w:val="0"/>
                <w:noProof/>
                <w:kern w:val="2"/>
                <w:sz w:val="24"/>
                <w:szCs w:val="24"/>
                <w14:ligatures w14:val="standardContextual"/>
              </w:rPr>
              <w:tab/>
            </w:r>
            <w:r w:rsidRPr="00C81DB3">
              <w:rPr>
                <w:rStyle w:val="Hyperlink"/>
                <w:noProof/>
              </w:rPr>
              <w:t>On-the-Job Training (OJT)</w:t>
            </w:r>
            <w:r>
              <w:rPr>
                <w:noProof/>
                <w:webHidden/>
              </w:rPr>
              <w:tab/>
            </w:r>
            <w:r>
              <w:rPr>
                <w:noProof/>
                <w:webHidden/>
              </w:rPr>
              <w:fldChar w:fldCharType="begin"/>
            </w:r>
            <w:r>
              <w:rPr>
                <w:noProof/>
                <w:webHidden/>
              </w:rPr>
              <w:instrText xml:space="preserve"> PAGEREF _Toc199428756 \h </w:instrText>
            </w:r>
            <w:r>
              <w:rPr>
                <w:noProof/>
                <w:webHidden/>
              </w:rPr>
            </w:r>
            <w:r>
              <w:rPr>
                <w:noProof/>
                <w:webHidden/>
              </w:rPr>
              <w:fldChar w:fldCharType="separate"/>
            </w:r>
            <w:r w:rsidR="00403205">
              <w:rPr>
                <w:noProof/>
                <w:webHidden/>
              </w:rPr>
              <w:t>4</w:t>
            </w:r>
            <w:r>
              <w:rPr>
                <w:noProof/>
                <w:webHidden/>
              </w:rPr>
              <w:fldChar w:fldCharType="end"/>
            </w:r>
          </w:hyperlink>
        </w:p>
        <w:p w14:paraId="000A0AD6" w14:textId="621B869A"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7" w:history="1">
            <w:r w:rsidRPr="00C81DB3">
              <w:rPr>
                <w:rStyle w:val="Hyperlink"/>
                <w:noProof/>
              </w:rPr>
              <w:t>3.2.</w:t>
            </w:r>
            <w:r>
              <w:rPr>
                <w:rFonts w:eastAsiaTheme="minorEastAsia" w:cstheme="minorBidi"/>
                <w:b w:val="0"/>
                <w:bCs w:val="0"/>
                <w:noProof/>
                <w:kern w:val="2"/>
                <w:sz w:val="24"/>
                <w:szCs w:val="24"/>
                <w14:ligatures w14:val="standardContextual"/>
              </w:rPr>
              <w:tab/>
            </w:r>
            <w:r w:rsidRPr="00C81DB3">
              <w:rPr>
                <w:rStyle w:val="Hyperlink"/>
                <w:noProof/>
              </w:rPr>
              <w:t>Classroom Training</w:t>
            </w:r>
            <w:r>
              <w:rPr>
                <w:noProof/>
                <w:webHidden/>
              </w:rPr>
              <w:tab/>
            </w:r>
            <w:r>
              <w:rPr>
                <w:noProof/>
                <w:webHidden/>
              </w:rPr>
              <w:fldChar w:fldCharType="begin"/>
            </w:r>
            <w:r>
              <w:rPr>
                <w:noProof/>
                <w:webHidden/>
              </w:rPr>
              <w:instrText xml:space="preserve"> PAGEREF _Toc199428757 \h </w:instrText>
            </w:r>
            <w:r>
              <w:rPr>
                <w:noProof/>
                <w:webHidden/>
              </w:rPr>
            </w:r>
            <w:r>
              <w:rPr>
                <w:noProof/>
                <w:webHidden/>
              </w:rPr>
              <w:fldChar w:fldCharType="separate"/>
            </w:r>
            <w:r w:rsidR="00403205">
              <w:rPr>
                <w:noProof/>
                <w:webHidden/>
              </w:rPr>
              <w:t>4</w:t>
            </w:r>
            <w:r>
              <w:rPr>
                <w:noProof/>
                <w:webHidden/>
              </w:rPr>
              <w:fldChar w:fldCharType="end"/>
            </w:r>
          </w:hyperlink>
        </w:p>
        <w:p w14:paraId="1C4E52C4" w14:textId="0AD68A83"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8" w:history="1">
            <w:r w:rsidRPr="00C81DB3">
              <w:rPr>
                <w:rStyle w:val="Hyperlink"/>
                <w:noProof/>
              </w:rPr>
              <w:t>3.3.</w:t>
            </w:r>
            <w:r>
              <w:rPr>
                <w:rFonts w:eastAsiaTheme="minorEastAsia" w:cstheme="minorBidi"/>
                <w:b w:val="0"/>
                <w:bCs w:val="0"/>
                <w:noProof/>
                <w:kern w:val="2"/>
                <w:sz w:val="24"/>
                <w:szCs w:val="24"/>
                <w14:ligatures w14:val="standardContextual"/>
              </w:rPr>
              <w:tab/>
            </w:r>
            <w:r w:rsidRPr="00C81DB3">
              <w:rPr>
                <w:rStyle w:val="Hyperlink"/>
                <w:noProof/>
              </w:rPr>
              <w:t>E-learning</w:t>
            </w:r>
            <w:r>
              <w:rPr>
                <w:noProof/>
                <w:webHidden/>
              </w:rPr>
              <w:tab/>
            </w:r>
            <w:r>
              <w:rPr>
                <w:noProof/>
                <w:webHidden/>
              </w:rPr>
              <w:fldChar w:fldCharType="begin"/>
            </w:r>
            <w:r>
              <w:rPr>
                <w:noProof/>
                <w:webHidden/>
              </w:rPr>
              <w:instrText xml:space="preserve"> PAGEREF _Toc199428758 \h </w:instrText>
            </w:r>
            <w:r>
              <w:rPr>
                <w:noProof/>
                <w:webHidden/>
              </w:rPr>
            </w:r>
            <w:r>
              <w:rPr>
                <w:noProof/>
                <w:webHidden/>
              </w:rPr>
              <w:fldChar w:fldCharType="separate"/>
            </w:r>
            <w:r w:rsidR="00403205">
              <w:rPr>
                <w:noProof/>
                <w:webHidden/>
              </w:rPr>
              <w:t>4</w:t>
            </w:r>
            <w:r>
              <w:rPr>
                <w:noProof/>
                <w:webHidden/>
              </w:rPr>
              <w:fldChar w:fldCharType="end"/>
            </w:r>
          </w:hyperlink>
        </w:p>
        <w:p w14:paraId="03C9E454" w14:textId="38963348"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59" w:history="1">
            <w:r w:rsidRPr="00C81DB3">
              <w:rPr>
                <w:rStyle w:val="Hyperlink"/>
                <w:noProof/>
              </w:rPr>
              <w:t>3.4.</w:t>
            </w:r>
            <w:r>
              <w:rPr>
                <w:rFonts w:eastAsiaTheme="minorEastAsia" w:cstheme="minorBidi"/>
                <w:b w:val="0"/>
                <w:bCs w:val="0"/>
                <w:noProof/>
                <w:kern w:val="2"/>
                <w:sz w:val="24"/>
                <w:szCs w:val="24"/>
                <w14:ligatures w14:val="standardContextual"/>
              </w:rPr>
              <w:tab/>
            </w:r>
            <w:r w:rsidRPr="00C81DB3">
              <w:rPr>
                <w:rStyle w:val="Hyperlink"/>
                <w:noProof/>
              </w:rPr>
              <w:t>Mentoring and Coaching</w:t>
            </w:r>
            <w:r>
              <w:rPr>
                <w:noProof/>
                <w:webHidden/>
              </w:rPr>
              <w:tab/>
            </w:r>
            <w:r>
              <w:rPr>
                <w:noProof/>
                <w:webHidden/>
              </w:rPr>
              <w:fldChar w:fldCharType="begin"/>
            </w:r>
            <w:r>
              <w:rPr>
                <w:noProof/>
                <w:webHidden/>
              </w:rPr>
              <w:instrText xml:space="preserve"> PAGEREF _Toc199428759 \h </w:instrText>
            </w:r>
            <w:r>
              <w:rPr>
                <w:noProof/>
                <w:webHidden/>
              </w:rPr>
            </w:r>
            <w:r>
              <w:rPr>
                <w:noProof/>
                <w:webHidden/>
              </w:rPr>
              <w:fldChar w:fldCharType="separate"/>
            </w:r>
            <w:r w:rsidR="00403205">
              <w:rPr>
                <w:noProof/>
                <w:webHidden/>
              </w:rPr>
              <w:t>4</w:t>
            </w:r>
            <w:r>
              <w:rPr>
                <w:noProof/>
                <w:webHidden/>
              </w:rPr>
              <w:fldChar w:fldCharType="end"/>
            </w:r>
          </w:hyperlink>
        </w:p>
        <w:p w14:paraId="73491153" w14:textId="579A082F"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0" w:history="1">
            <w:r w:rsidRPr="00C81DB3">
              <w:rPr>
                <w:rStyle w:val="Hyperlink"/>
                <w:smallCaps/>
                <w:noProof/>
              </w:rPr>
              <w:t>3.5.</w:t>
            </w:r>
            <w:r>
              <w:rPr>
                <w:rFonts w:eastAsiaTheme="minorEastAsia" w:cstheme="minorBidi"/>
                <w:b w:val="0"/>
                <w:bCs w:val="0"/>
                <w:noProof/>
                <w:kern w:val="2"/>
                <w:sz w:val="24"/>
                <w:szCs w:val="24"/>
                <w14:ligatures w14:val="standardContextual"/>
              </w:rPr>
              <w:tab/>
            </w:r>
            <w:r w:rsidRPr="00C81DB3">
              <w:rPr>
                <w:rStyle w:val="Hyperlink"/>
                <w:noProof/>
              </w:rPr>
              <w:t>Simulation and Role-Playing</w:t>
            </w:r>
            <w:r>
              <w:rPr>
                <w:noProof/>
                <w:webHidden/>
              </w:rPr>
              <w:tab/>
            </w:r>
            <w:r>
              <w:rPr>
                <w:noProof/>
                <w:webHidden/>
              </w:rPr>
              <w:fldChar w:fldCharType="begin"/>
            </w:r>
            <w:r>
              <w:rPr>
                <w:noProof/>
                <w:webHidden/>
              </w:rPr>
              <w:instrText xml:space="preserve"> PAGEREF _Toc199428760 \h </w:instrText>
            </w:r>
            <w:r>
              <w:rPr>
                <w:noProof/>
                <w:webHidden/>
              </w:rPr>
            </w:r>
            <w:r>
              <w:rPr>
                <w:noProof/>
                <w:webHidden/>
              </w:rPr>
              <w:fldChar w:fldCharType="separate"/>
            </w:r>
            <w:r w:rsidR="00403205">
              <w:rPr>
                <w:noProof/>
                <w:webHidden/>
              </w:rPr>
              <w:t>4</w:t>
            </w:r>
            <w:r>
              <w:rPr>
                <w:noProof/>
                <w:webHidden/>
              </w:rPr>
              <w:fldChar w:fldCharType="end"/>
            </w:r>
          </w:hyperlink>
        </w:p>
        <w:p w14:paraId="552AA0CD" w14:textId="106B041A"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1" w:history="1">
            <w:r w:rsidRPr="00C81DB3">
              <w:rPr>
                <w:rStyle w:val="Hyperlink"/>
                <w:noProof/>
              </w:rPr>
              <w:t>3.6.</w:t>
            </w:r>
            <w:r>
              <w:rPr>
                <w:rFonts w:eastAsiaTheme="minorEastAsia" w:cstheme="minorBidi"/>
                <w:b w:val="0"/>
                <w:bCs w:val="0"/>
                <w:noProof/>
                <w:kern w:val="2"/>
                <w:sz w:val="24"/>
                <w:szCs w:val="24"/>
                <w14:ligatures w14:val="standardContextual"/>
              </w:rPr>
              <w:tab/>
            </w:r>
            <w:r w:rsidRPr="00C81DB3">
              <w:rPr>
                <w:rStyle w:val="Hyperlink"/>
                <w:noProof/>
              </w:rPr>
              <w:t>Blended Learning</w:t>
            </w:r>
            <w:r>
              <w:rPr>
                <w:noProof/>
                <w:webHidden/>
              </w:rPr>
              <w:tab/>
            </w:r>
            <w:r>
              <w:rPr>
                <w:noProof/>
                <w:webHidden/>
              </w:rPr>
              <w:fldChar w:fldCharType="begin"/>
            </w:r>
            <w:r>
              <w:rPr>
                <w:noProof/>
                <w:webHidden/>
              </w:rPr>
              <w:instrText xml:space="preserve"> PAGEREF _Toc199428761 \h </w:instrText>
            </w:r>
            <w:r>
              <w:rPr>
                <w:noProof/>
                <w:webHidden/>
              </w:rPr>
            </w:r>
            <w:r>
              <w:rPr>
                <w:noProof/>
                <w:webHidden/>
              </w:rPr>
              <w:fldChar w:fldCharType="separate"/>
            </w:r>
            <w:r w:rsidR="00403205">
              <w:rPr>
                <w:noProof/>
                <w:webHidden/>
              </w:rPr>
              <w:t>4</w:t>
            </w:r>
            <w:r>
              <w:rPr>
                <w:noProof/>
                <w:webHidden/>
              </w:rPr>
              <w:fldChar w:fldCharType="end"/>
            </w:r>
          </w:hyperlink>
        </w:p>
        <w:p w14:paraId="5F67B7DB" w14:textId="150EE788"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2" w:history="1">
            <w:r w:rsidRPr="00C81DB3">
              <w:rPr>
                <w:rStyle w:val="Hyperlink"/>
                <w:noProof/>
              </w:rPr>
              <w:t>3.7.</w:t>
            </w:r>
            <w:r>
              <w:rPr>
                <w:rFonts w:eastAsiaTheme="minorEastAsia" w:cstheme="minorBidi"/>
                <w:b w:val="0"/>
                <w:bCs w:val="0"/>
                <w:noProof/>
                <w:kern w:val="2"/>
                <w:sz w:val="24"/>
                <w:szCs w:val="24"/>
                <w14:ligatures w14:val="standardContextual"/>
              </w:rPr>
              <w:tab/>
            </w:r>
            <w:r w:rsidRPr="00C81DB3">
              <w:rPr>
                <w:rStyle w:val="Hyperlink"/>
                <w:noProof/>
              </w:rPr>
              <w:t>Alignment with Organizational Goals</w:t>
            </w:r>
            <w:r>
              <w:rPr>
                <w:noProof/>
                <w:webHidden/>
              </w:rPr>
              <w:tab/>
            </w:r>
            <w:r>
              <w:rPr>
                <w:noProof/>
                <w:webHidden/>
              </w:rPr>
              <w:fldChar w:fldCharType="begin"/>
            </w:r>
            <w:r>
              <w:rPr>
                <w:noProof/>
                <w:webHidden/>
              </w:rPr>
              <w:instrText xml:space="preserve"> PAGEREF _Toc199428762 \h </w:instrText>
            </w:r>
            <w:r>
              <w:rPr>
                <w:noProof/>
                <w:webHidden/>
              </w:rPr>
            </w:r>
            <w:r>
              <w:rPr>
                <w:noProof/>
                <w:webHidden/>
              </w:rPr>
              <w:fldChar w:fldCharType="separate"/>
            </w:r>
            <w:r w:rsidR="00403205">
              <w:rPr>
                <w:noProof/>
                <w:webHidden/>
              </w:rPr>
              <w:t>4</w:t>
            </w:r>
            <w:r>
              <w:rPr>
                <w:noProof/>
                <w:webHidden/>
              </w:rPr>
              <w:fldChar w:fldCharType="end"/>
            </w:r>
          </w:hyperlink>
        </w:p>
        <w:p w14:paraId="29052F2A" w14:textId="0DEC2A9D"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63" w:history="1">
            <w:r w:rsidRPr="00C81DB3">
              <w:rPr>
                <w:rStyle w:val="Hyperlink"/>
                <w:noProof/>
              </w:rPr>
              <w:t>4.</w:t>
            </w:r>
            <w:r>
              <w:rPr>
                <w:rFonts w:eastAsiaTheme="minorEastAsia" w:cstheme="minorBidi"/>
                <w:b w:val="0"/>
                <w:bCs w:val="0"/>
                <w:i w:val="0"/>
                <w:iCs w:val="0"/>
                <w:noProof/>
                <w:kern w:val="2"/>
                <w:szCs w:val="24"/>
                <w14:ligatures w14:val="standardContextual"/>
              </w:rPr>
              <w:tab/>
            </w:r>
            <w:r w:rsidRPr="00C81DB3">
              <w:rPr>
                <w:rStyle w:val="Hyperlink"/>
                <w:noProof/>
              </w:rPr>
              <w:t>Benefits of Training and Development</w:t>
            </w:r>
            <w:r>
              <w:rPr>
                <w:noProof/>
                <w:webHidden/>
              </w:rPr>
              <w:tab/>
            </w:r>
            <w:r>
              <w:rPr>
                <w:noProof/>
                <w:webHidden/>
              </w:rPr>
              <w:fldChar w:fldCharType="begin"/>
            </w:r>
            <w:r>
              <w:rPr>
                <w:noProof/>
                <w:webHidden/>
              </w:rPr>
              <w:instrText xml:space="preserve"> PAGEREF _Toc199428763 \h </w:instrText>
            </w:r>
            <w:r>
              <w:rPr>
                <w:noProof/>
                <w:webHidden/>
              </w:rPr>
            </w:r>
            <w:r>
              <w:rPr>
                <w:noProof/>
                <w:webHidden/>
              </w:rPr>
              <w:fldChar w:fldCharType="separate"/>
            </w:r>
            <w:r w:rsidR="00403205">
              <w:rPr>
                <w:noProof/>
                <w:webHidden/>
              </w:rPr>
              <w:t>5</w:t>
            </w:r>
            <w:r>
              <w:rPr>
                <w:noProof/>
                <w:webHidden/>
              </w:rPr>
              <w:fldChar w:fldCharType="end"/>
            </w:r>
          </w:hyperlink>
        </w:p>
        <w:p w14:paraId="46EF3998" w14:textId="76408F2C"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4" w:history="1">
            <w:r w:rsidRPr="00C81DB3">
              <w:rPr>
                <w:rStyle w:val="Hyperlink"/>
                <w:noProof/>
              </w:rPr>
              <w:t>4.1.</w:t>
            </w:r>
            <w:r>
              <w:rPr>
                <w:rFonts w:eastAsiaTheme="minorEastAsia" w:cstheme="minorBidi"/>
                <w:b w:val="0"/>
                <w:bCs w:val="0"/>
                <w:noProof/>
                <w:kern w:val="2"/>
                <w:sz w:val="24"/>
                <w:szCs w:val="24"/>
                <w14:ligatures w14:val="standardContextual"/>
              </w:rPr>
              <w:tab/>
            </w:r>
            <w:r w:rsidRPr="00C81DB3">
              <w:rPr>
                <w:rStyle w:val="Hyperlink"/>
                <w:noProof/>
              </w:rPr>
              <w:t>Employee Benefits</w:t>
            </w:r>
            <w:r>
              <w:rPr>
                <w:noProof/>
                <w:webHidden/>
              </w:rPr>
              <w:tab/>
            </w:r>
            <w:r>
              <w:rPr>
                <w:noProof/>
                <w:webHidden/>
              </w:rPr>
              <w:fldChar w:fldCharType="begin"/>
            </w:r>
            <w:r>
              <w:rPr>
                <w:noProof/>
                <w:webHidden/>
              </w:rPr>
              <w:instrText xml:space="preserve"> PAGEREF _Toc199428764 \h </w:instrText>
            </w:r>
            <w:r>
              <w:rPr>
                <w:noProof/>
                <w:webHidden/>
              </w:rPr>
            </w:r>
            <w:r>
              <w:rPr>
                <w:noProof/>
                <w:webHidden/>
              </w:rPr>
              <w:fldChar w:fldCharType="separate"/>
            </w:r>
            <w:r w:rsidR="00403205">
              <w:rPr>
                <w:noProof/>
                <w:webHidden/>
              </w:rPr>
              <w:t>5</w:t>
            </w:r>
            <w:r>
              <w:rPr>
                <w:noProof/>
                <w:webHidden/>
              </w:rPr>
              <w:fldChar w:fldCharType="end"/>
            </w:r>
          </w:hyperlink>
        </w:p>
        <w:p w14:paraId="6281662A" w14:textId="41049013" w:rsidR="005B0E07" w:rsidRDefault="005B0E07">
          <w:pPr>
            <w:pStyle w:val="TOC2"/>
            <w:tabs>
              <w:tab w:val="right" w:leader="dot" w:pos="10160"/>
            </w:tabs>
            <w:rPr>
              <w:rFonts w:eastAsiaTheme="minorEastAsia" w:cstheme="minorBidi"/>
              <w:b w:val="0"/>
              <w:bCs w:val="0"/>
              <w:noProof/>
              <w:kern w:val="2"/>
              <w:sz w:val="24"/>
              <w:szCs w:val="24"/>
              <w14:ligatures w14:val="standardContextual"/>
            </w:rPr>
          </w:pPr>
          <w:hyperlink w:anchor="_Toc199428765" w:history="1">
            <w:r w:rsidRPr="00C81DB3">
              <w:rPr>
                <w:rStyle w:val="Hyperlink"/>
                <w:noProof/>
              </w:rPr>
              <w:t>Organizational Benefits</w:t>
            </w:r>
            <w:r>
              <w:rPr>
                <w:noProof/>
                <w:webHidden/>
              </w:rPr>
              <w:tab/>
            </w:r>
            <w:r>
              <w:rPr>
                <w:noProof/>
                <w:webHidden/>
              </w:rPr>
              <w:fldChar w:fldCharType="begin"/>
            </w:r>
            <w:r>
              <w:rPr>
                <w:noProof/>
                <w:webHidden/>
              </w:rPr>
              <w:instrText xml:space="preserve"> PAGEREF _Toc199428765 \h </w:instrText>
            </w:r>
            <w:r>
              <w:rPr>
                <w:noProof/>
                <w:webHidden/>
              </w:rPr>
            </w:r>
            <w:r>
              <w:rPr>
                <w:noProof/>
                <w:webHidden/>
              </w:rPr>
              <w:fldChar w:fldCharType="separate"/>
            </w:r>
            <w:r w:rsidR="00403205">
              <w:rPr>
                <w:noProof/>
                <w:webHidden/>
              </w:rPr>
              <w:t>5</w:t>
            </w:r>
            <w:r>
              <w:rPr>
                <w:noProof/>
                <w:webHidden/>
              </w:rPr>
              <w:fldChar w:fldCharType="end"/>
            </w:r>
          </w:hyperlink>
        </w:p>
        <w:p w14:paraId="19395352" w14:textId="794814D4" w:rsidR="005B0E07" w:rsidRDefault="005B0E07">
          <w:pPr>
            <w:pStyle w:val="TOC2"/>
            <w:tabs>
              <w:tab w:val="left" w:pos="660"/>
              <w:tab w:val="right" w:leader="dot" w:pos="10160"/>
            </w:tabs>
            <w:rPr>
              <w:rFonts w:eastAsiaTheme="minorEastAsia" w:cstheme="minorBidi"/>
              <w:b w:val="0"/>
              <w:bCs w:val="0"/>
              <w:noProof/>
              <w:kern w:val="2"/>
              <w:sz w:val="24"/>
              <w:szCs w:val="24"/>
              <w14:ligatures w14:val="standardContextual"/>
            </w:rPr>
          </w:pPr>
          <w:hyperlink w:anchor="_Toc199428766" w:history="1">
            <w:r w:rsidRPr="00C81DB3">
              <w:rPr>
                <w:rStyle w:val="Hyperlink"/>
                <w:rFonts w:ascii="Symbol" w:hAnsi="Symbol"/>
                <w:noProof/>
              </w:rPr>
              <w:t></w:t>
            </w:r>
            <w:r>
              <w:rPr>
                <w:rFonts w:eastAsiaTheme="minorEastAsia" w:cstheme="minorBidi"/>
                <w:b w:val="0"/>
                <w:bCs w:val="0"/>
                <w:noProof/>
                <w:kern w:val="2"/>
                <w:sz w:val="24"/>
                <w:szCs w:val="24"/>
                <w14:ligatures w14:val="standardContextual"/>
              </w:rPr>
              <w:tab/>
            </w:r>
            <w:r w:rsidRPr="00C81DB3">
              <w:rPr>
                <w:rStyle w:val="Hyperlink"/>
                <w:noProof/>
              </w:rPr>
              <w:t>Strategic Alignment</w:t>
            </w:r>
            <w:r>
              <w:rPr>
                <w:noProof/>
                <w:webHidden/>
              </w:rPr>
              <w:tab/>
            </w:r>
            <w:r>
              <w:rPr>
                <w:noProof/>
                <w:webHidden/>
              </w:rPr>
              <w:fldChar w:fldCharType="begin"/>
            </w:r>
            <w:r>
              <w:rPr>
                <w:noProof/>
                <w:webHidden/>
              </w:rPr>
              <w:instrText xml:space="preserve"> PAGEREF _Toc199428766 \h </w:instrText>
            </w:r>
            <w:r>
              <w:rPr>
                <w:noProof/>
                <w:webHidden/>
              </w:rPr>
            </w:r>
            <w:r>
              <w:rPr>
                <w:noProof/>
                <w:webHidden/>
              </w:rPr>
              <w:fldChar w:fldCharType="separate"/>
            </w:r>
            <w:r w:rsidR="00403205">
              <w:rPr>
                <w:noProof/>
                <w:webHidden/>
              </w:rPr>
              <w:t>5</w:t>
            </w:r>
            <w:r>
              <w:rPr>
                <w:noProof/>
                <w:webHidden/>
              </w:rPr>
              <w:fldChar w:fldCharType="end"/>
            </w:r>
          </w:hyperlink>
        </w:p>
        <w:p w14:paraId="473E2025" w14:textId="441EA3B1"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67" w:history="1">
            <w:r w:rsidRPr="00C81DB3">
              <w:rPr>
                <w:rStyle w:val="Hyperlink"/>
                <w:noProof/>
              </w:rPr>
              <w:t>5.</w:t>
            </w:r>
            <w:r>
              <w:rPr>
                <w:rFonts w:eastAsiaTheme="minorEastAsia" w:cstheme="minorBidi"/>
                <w:b w:val="0"/>
                <w:bCs w:val="0"/>
                <w:i w:val="0"/>
                <w:iCs w:val="0"/>
                <w:noProof/>
                <w:kern w:val="2"/>
                <w:szCs w:val="24"/>
                <w14:ligatures w14:val="standardContextual"/>
              </w:rPr>
              <w:tab/>
            </w:r>
            <w:r w:rsidRPr="00C81DB3">
              <w:rPr>
                <w:rStyle w:val="Hyperlink"/>
                <w:noProof/>
              </w:rPr>
              <w:t>Challenges and Solutions</w:t>
            </w:r>
            <w:r>
              <w:rPr>
                <w:noProof/>
                <w:webHidden/>
              </w:rPr>
              <w:tab/>
            </w:r>
            <w:r>
              <w:rPr>
                <w:noProof/>
                <w:webHidden/>
              </w:rPr>
              <w:fldChar w:fldCharType="begin"/>
            </w:r>
            <w:r>
              <w:rPr>
                <w:noProof/>
                <w:webHidden/>
              </w:rPr>
              <w:instrText xml:space="preserve"> PAGEREF _Toc199428767 \h </w:instrText>
            </w:r>
            <w:r>
              <w:rPr>
                <w:noProof/>
                <w:webHidden/>
              </w:rPr>
            </w:r>
            <w:r>
              <w:rPr>
                <w:noProof/>
                <w:webHidden/>
              </w:rPr>
              <w:fldChar w:fldCharType="separate"/>
            </w:r>
            <w:r w:rsidR="00403205">
              <w:rPr>
                <w:noProof/>
                <w:webHidden/>
              </w:rPr>
              <w:t>6</w:t>
            </w:r>
            <w:r>
              <w:rPr>
                <w:noProof/>
                <w:webHidden/>
              </w:rPr>
              <w:fldChar w:fldCharType="end"/>
            </w:r>
          </w:hyperlink>
        </w:p>
        <w:p w14:paraId="3563FD7D" w14:textId="2A184CD1"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8" w:history="1">
            <w:r w:rsidRPr="00C81DB3">
              <w:rPr>
                <w:rStyle w:val="Hyperlink"/>
                <w:noProof/>
              </w:rPr>
              <w:t>5.1.</w:t>
            </w:r>
            <w:r>
              <w:rPr>
                <w:rFonts w:eastAsiaTheme="minorEastAsia" w:cstheme="minorBidi"/>
                <w:b w:val="0"/>
                <w:bCs w:val="0"/>
                <w:noProof/>
                <w:kern w:val="2"/>
                <w:sz w:val="24"/>
                <w:szCs w:val="24"/>
                <w14:ligatures w14:val="standardContextual"/>
              </w:rPr>
              <w:tab/>
            </w:r>
            <w:r w:rsidRPr="00C81DB3">
              <w:rPr>
                <w:rStyle w:val="Hyperlink"/>
                <w:noProof/>
              </w:rPr>
              <w:t>Budget Constraints</w:t>
            </w:r>
            <w:r>
              <w:rPr>
                <w:noProof/>
                <w:webHidden/>
              </w:rPr>
              <w:tab/>
            </w:r>
            <w:r>
              <w:rPr>
                <w:noProof/>
                <w:webHidden/>
              </w:rPr>
              <w:fldChar w:fldCharType="begin"/>
            </w:r>
            <w:r>
              <w:rPr>
                <w:noProof/>
                <w:webHidden/>
              </w:rPr>
              <w:instrText xml:space="preserve"> PAGEREF _Toc199428768 \h </w:instrText>
            </w:r>
            <w:r>
              <w:rPr>
                <w:noProof/>
                <w:webHidden/>
              </w:rPr>
            </w:r>
            <w:r>
              <w:rPr>
                <w:noProof/>
                <w:webHidden/>
              </w:rPr>
              <w:fldChar w:fldCharType="separate"/>
            </w:r>
            <w:r w:rsidR="00403205">
              <w:rPr>
                <w:noProof/>
                <w:webHidden/>
              </w:rPr>
              <w:t>6</w:t>
            </w:r>
            <w:r>
              <w:rPr>
                <w:noProof/>
                <w:webHidden/>
              </w:rPr>
              <w:fldChar w:fldCharType="end"/>
            </w:r>
          </w:hyperlink>
        </w:p>
        <w:p w14:paraId="58007A47" w14:textId="28D48568"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69" w:history="1">
            <w:r w:rsidRPr="00C81DB3">
              <w:rPr>
                <w:rStyle w:val="Hyperlink"/>
                <w:noProof/>
              </w:rPr>
              <w:t>5.2.</w:t>
            </w:r>
            <w:r>
              <w:rPr>
                <w:rFonts w:eastAsiaTheme="minorEastAsia" w:cstheme="minorBidi"/>
                <w:b w:val="0"/>
                <w:bCs w:val="0"/>
                <w:noProof/>
                <w:kern w:val="2"/>
                <w:sz w:val="24"/>
                <w:szCs w:val="24"/>
                <w14:ligatures w14:val="standardContextual"/>
              </w:rPr>
              <w:tab/>
            </w:r>
            <w:r w:rsidRPr="00C81DB3">
              <w:rPr>
                <w:rStyle w:val="Hyperlink"/>
                <w:noProof/>
              </w:rPr>
              <w:t>Resistance to Change</w:t>
            </w:r>
            <w:r>
              <w:rPr>
                <w:noProof/>
                <w:webHidden/>
              </w:rPr>
              <w:tab/>
            </w:r>
            <w:r>
              <w:rPr>
                <w:noProof/>
                <w:webHidden/>
              </w:rPr>
              <w:fldChar w:fldCharType="begin"/>
            </w:r>
            <w:r>
              <w:rPr>
                <w:noProof/>
                <w:webHidden/>
              </w:rPr>
              <w:instrText xml:space="preserve"> PAGEREF _Toc199428769 \h </w:instrText>
            </w:r>
            <w:r>
              <w:rPr>
                <w:noProof/>
                <w:webHidden/>
              </w:rPr>
            </w:r>
            <w:r>
              <w:rPr>
                <w:noProof/>
                <w:webHidden/>
              </w:rPr>
              <w:fldChar w:fldCharType="separate"/>
            </w:r>
            <w:r w:rsidR="00403205">
              <w:rPr>
                <w:noProof/>
                <w:webHidden/>
              </w:rPr>
              <w:t>6</w:t>
            </w:r>
            <w:r>
              <w:rPr>
                <w:noProof/>
                <w:webHidden/>
              </w:rPr>
              <w:fldChar w:fldCharType="end"/>
            </w:r>
          </w:hyperlink>
        </w:p>
        <w:p w14:paraId="255FD5C7" w14:textId="6A83C64C"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70" w:history="1">
            <w:r w:rsidRPr="00C81DB3">
              <w:rPr>
                <w:rStyle w:val="Hyperlink"/>
                <w:noProof/>
              </w:rPr>
              <w:t>5.3.</w:t>
            </w:r>
            <w:r>
              <w:rPr>
                <w:rFonts w:eastAsiaTheme="minorEastAsia" w:cstheme="minorBidi"/>
                <w:b w:val="0"/>
                <w:bCs w:val="0"/>
                <w:noProof/>
                <w:kern w:val="2"/>
                <w:sz w:val="24"/>
                <w:szCs w:val="24"/>
                <w14:ligatures w14:val="standardContextual"/>
              </w:rPr>
              <w:tab/>
            </w:r>
            <w:r w:rsidRPr="00C81DB3">
              <w:rPr>
                <w:rStyle w:val="Hyperlink"/>
                <w:noProof/>
              </w:rPr>
              <w:t>Time Limitations</w:t>
            </w:r>
            <w:r>
              <w:rPr>
                <w:noProof/>
                <w:webHidden/>
              </w:rPr>
              <w:tab/>
            </w:r>
            <w:r>
              <w:rPr>
                <w:noProof/>
                <w:webHidden/>
              </w:rPr>
              <w:fldChar w:fldCharType="begin"/>
            </w:r>
            <w:r>
              <w:rPr>
                <w:noProof/>
                <w:webHidden/>
              </w:rPr>
              <w:instrText xml:space="preserve"> PAGEREF _Toc199428770 \h </w:instrText>
            </w:r>
            <w:r>
              <w:rPr>
                <w:noProof/>
                <w:webHidden/>
              </w:rPr>
            </w:r>
            <w:r>
              <w:rPr>
                <w:noProof/>
                <w:webHidden/>
              </w:rPr>
              <w:fldChar w:fldCharType="separate"/>
            </w:r>
            <w:r w:rsidR="00403205">
              <w:rPr>
                <w:noProof/>
                <w:webHidden/>
              </w:rPr>
              <w:t>6</w:t>
            </w:r>
            <w:r>
              <w:rPr>
                <w:noProof/>
                <w:webHidden/>
              </w:rPr>
              <w:fldChar w:fldCharType="end"/>
            </w:r>
          </w:hyperlink>
        </w:p>
        <w:p w14:paraId="689900EB" w14:textId="31142DBC"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71" w:history="1">
            <w:r w:rsidRPr="00C81DB3">
              <w:rPr>
                <w:rStyle w:val="Hyperlink"/>
                <w:noProof/>
              </w:rPr>
              <w:t>5.4.</w:t>
            </w:r>
            <w:r>
              <w:rPr>
                <w:rFonts w:eastAsiaTheme="minorEastAsia" w:cstheme="minorBidi"/>
                <w:b w:val="0"/>
                <w:bCs w:val="0"/>
                <w:noProof/>
                <w:kern w:val="2"/>
                <w:sz w:val="24"/>
                <w:szCs w:val="24"/>
                <w14:ligatures w14:val="standardContextual"/>
              </w:rPr>
              <w:tab/>
            </w:r>
            <w:r w:rsidRPr="00C81DB3">
              <w:rPr>
                <w:rStyle w:val="Hyperlink"/>
                <w:noProof/>
              </w:rPr>
              <w:t>Measuring Effectiveness</w:t>
            </w:r>
            <w:r>
              <w:rPr>
                <w:noProof/>
                <w:webHidden/>
              </w:rPr>
              <w:tab/>
            </w:r>
            <w:r>
              <w:rPr>
                <w:noProof/>
                <w:webHidden/>
              </w:rPr>
              <w:fldChar w:fldCharType="begin"/>
            </w:r>
            <w:r>
              <w:rPr>
                <w:noProof/>
                <w:webHidden/>
              </w:rPr>
              <w:instrText xml:space="preserve"> PAGEREF _Toc199428771 \h </w:instrText>
            </w:r>
            <w:r>
              <w:rPr>
                <w:noProof/>
                <w:webHidden/>
              </w:rPr>
            </w:r>
            <w:r>
              <w:rPr>
                <w:noProof/>
                <w:webHidden/>
              </w:rPr>
              <w:fldChar w:fldCharType="separate"/>
            </w:r>
            <w:r w:rsidR="00403205">
              <w:rPr>
                <w:noProof/>
                <w:webHidden/>
              </w:rPr>
              <w:t>6</w:t>
            </w:r>
            <w:r>
              <w:rPr>
                <w:noProof/>
                <w:webHidden/>
              </w:rPr>
              <w:fldChar w:fldCharType="end"/>
            </w:r>
          </w:hyperlink>
        </w:p>
        <w:p w14:paraId="50C5181A" w14:textId="07F121FA" w:rsidR="005B0E07" w:rsidRDefault="005B0E07">
          <w:pPr>
            <w:pStyle w:val="TOC2"/>
            <w:tabs>
              <w:tab w:val="left" w:pos="880"/>
              <w:tab w:val="right" w:leader="dot" w:pos="10160"/>
            </w:tabs>
            <w:rPr>
              <w:rFonts w:eastAsiaTheme="minorEastAsia" w:cstheme="minorBidi"/>
              <w:b w:val="0"/>
              <w:bCs w:val="0"/>
              <w:noProof/>
              <w:kern w:val="2"/>
              <w:sz w:val="24"/>
              <w:szCs w:val="24"/>
              <w14:ligatures w14:val="standardContextual"/>
            </w:rPr>
          </w:pPr>
          <w:hyperlink w:anchor="_Toc199428772" w:history="1">
            <w:r w:rsidRPr="00C81DB3">
              <w:rPr>
                <w:rStyle w:val="Hyperlink"/>
                <w:noProof/>
              </w:rPr>
              <w:t>5.5.</w:t>
            </w:r>
            <w:r>
              <w:rPr>
                <w:rFonts w:eastAsiaTheme="minorEastAsia" w:cstheme="minorBidi"/>
                <w:b w:val="0"/>
                <w:bCs w:val="0"/>
                <w:noProof/>
                <w:kern w:val="2"/>
                <w:sz w:val="24"/>
                <w:szCs w:val="24"/>
                <w14:ligatures w14:val="standardContextual"/>
              </w:rPr>
              <w:tab/>
            </w:r>
            <w:r w:rsidRPr="00C81DB3">
              <w:rPr>
                <w:rStyle w:val="Hyperlink"/>
                <w:noProof/>
              </w:rPr>
              <w:t>Other Challenges</w:t>
            </w:r>
            <w:r>
              <w:rPr>
                <w:noProof/>
                <w:webHidden/>
              </w:rPr>
              <w:tab/>
            </w:r>
            <w:r>
              <w:rPr>
                <w:noProof/>
                <w:webHidden/>
              </w:rPr>
              <w:fldChar w:fldCharType="begin"/>
            </w:r>
            <w:r>
              <w:rPr>
                <w:noProof/>
                <w:webHidden/>
              </w:rPr>
              <w:instrText xml:space="preserve"> PAGEREF _Toc199428772 \h </w:instrText>
            </w:r>
            <w:r>
              <w:rPr>
                <w:noProof/>
                <w:webHidden/>
              </w:rPr>
            </w:r>
            <w:r>
              <w:rPr>
                <w:noProof/>
                <w:webHidden/>
              </w:rPr>
              <w:fldChar w:fldCharType="separate"/>
            </w:r>
            <w:r w:rsidR="00403205">
              <w:rPr>
                <w:noProof/>
                <w:webHidden/>
              </w:rPr>
              <w:t>6</w:t>
            </w:r>
            <w:r>
              <w:rPr>
                <w:noProof/>
                <w:webHidden/>
              </w:rPr>
              <w:fldChar w:fldCharType="end"/>
            </w:r>
          </w:hyperlink>
        </w:p>
        <w:p w14:paraId="343A8A64" w14:textId="17E29F50"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73" w:history="1">
            <w:r w:rsidRPr="00C81DB3">
              <w:rPr>
                <w:rStyle w:val="Hyperlink"/>
                <w:noProof/>
              </w:rPr>
              <w:t>6.</w:t>
            </w:r>
            <w:r>
              <w:rPr>
                <w:rFonts w:eastAsiaTheme="minorEastAsia" w:cstheme="minorBidi"/>
                <w:b w:val="0"/>
                <w:bCs w:val="0"/>
                <w:i w:val="0"/>
                <w:iCs w:val="0"/>
                <w:noProof/>
                <w:kern w:val="2"/>
                <w:szCs w:val="24"/>
                <w14:ligatures w14:val="standardContextual"/>
              </w:rPr>
              <w:tab/>
            </w:r>
            <w:r w:rsidRPr="00C81DB3">
              <w:rPr>
                <w:rStyle w:val="Hyperlink"/>
                <w:noProof/>
              </w:rPr>
              <w:t>Conclusion and Recommendations</w:t>
            </w:r>
            <w:r>
              <w:rPr>
                <w:noProof/>
                <w:webHidden/>
              </w:rPr>
              <w:tab/>
            </w:r>
            <w:r>
              <w:rPr>
                <w:noProof/>
                <w:webHidden/>
              </w:rPr>
              <w:fldChar w:fldCharType="begin"/>
            </w:r>
            <w:r>
              <w:rPr>
                <w:noProof/>
                <w:webHidden/>
              </w:rPr>
              <w:instrText xml:space="preserve"> PAGEREF _Toc199428773 \h </w:instrText>
            </w:r>
            <w:r>
              <w:rPr>
                <w:noProof/>
                <w:webHidden/>
              </w:rPr>
            </w:r>
            <w:r>
              <w:rPr>
                <w:noProof/>
                <w:webHidden/>
              </w:rPr>
              <w:fldChar w:fldCharType="separate"/>
            </w:r>
            <w:r w:rsidR="00403205">
              <w:rPr>
                <w:noProof/>
                <w:webHidden/>
              </w:rPr>
              <w:t>7</w:t>
            </w:r>
            <w:r>
              <w:rPr>
                <w:noProof/>
                <w:webHidden/>
              </w:rPr>
              <w:fldChar w:fldCharType="end"/>
            </w:r>
          </w:hyperlink>
        </w:p>
        <w:p w14:paraId="44DBFC37" w14:textId="7506E0CC" w:rsidR="005B0E07" w:rsidRDefault="005B0E07">
          <w:pPr>
            <w:pStyle w:val="TOC1"/>
            <w:tabs>
              <w:tab w:val="left" w:pos="660"/>
              <w:tab w:val="right" w:leader="dot" w:pos="10160"/>
            </w:tabs>
            <w:rPr>
              <w:rFonts w:eastAsiaTheme="minorEastAsia" w:cstheme="minorBidi"/>
              <w:b w:val="0"/>
              <w:bCs w:val="0"/>
              <w:i w:val="0"/>
              <w:iCs w:val="0"/>
              <w:noProof/>
              <w:kern w:val="2"/>
              <w:szCs w:val="24"/>
              <w14:ligatures w14:val="standardContextual"/>
            </w:rPr>
          </w:pPr>
          <w:hyperlink w:anchor="_Toc199428774" w:history="1">
            <w:r w:rsidRPr="00C81DB3">
              <w:rPr>
                <w:rStyle w:val="Hyperlink"/>
                <w:noProof/>
              </w:rPr>
              <w:t>7.</w:t>
            </w:r>
            <w:r>
              <w:rPr>
                <w:rFonts w:eastAsiaTheme="minorEastAsia" w:cstheme="minorBidi"/>
                <w:b w:val="0"/>
                <w:bCs w:val="0"/>
                <w:i w:val="0"/>
                <w:iCs w:val="0"/>
                <w:noProof/>
                <w:kern w:val="2"/>
                <w:szCs w:val="24"/>
                <w14:ligatures w14:val="standardContextual"/>
              </w:rPr>
              <w:tab/>
            </w:r>
            <w:r w:rsidRPr="00C81DB3">
              <w:rPr>
                <w:rStyle w:val="Hyperlink"/>
                <w:noProof/>
              </w:rPr>
              <w:t>References</w:t>
            </w:r>
            <w:r>
              <w:rPr>
                <w:noProof/>
                <w:webHidden/>
              </w:rPr>
              <w:tab/>
            </w:r>
            <w:r>
              <w:rPr>
                <w:noProof/>
                <w:webHidden/>
              </w:rPr>
              <w:fldChar w:fldCharType="begin"/>
            </w:r>
            <w:r>
              <w:rPr>
                <w:noProof/>
                <w:webHidden/>
              </w:rPr>
              <w:instrText xml:space="preserve"> PAGEREF _Toc199428774 \h </w:instrText>
            </w:r>
            <w:r>
              <w:rPr>
                <w:noProof/>
                <w:webHidden/>
              </w:rPr>
            </w:r>
            <w:r>
              <w:rPr>
                <w:noProof/>
                <w:webHidden/>
              </w:rPr>
              <w:fldChar w:fldCharType="separate"/>
            </w:r>
            <w:r w:rsidR="00403205">
              <w:rPr>
                <w:noProof/>
                <w:webHidden/>
              </w:rPr>
              <w:t>8</w:t>
            </w:r>
            <w:r>
              <w:rPr>
                <w:noProof/>
                <w:webHidden/>
              </w:rPr>
              <w:fldChar w:fldCharType="end"/>
            </w:r>
          </w:hyperlink>
        </w:p>
        <w:p w14:paraId="5548F938" w14:textId="4667944F" w:rsidR="00331CA6" w:rsidRPr="005A1653" w:rsidRDefault="00331CA6" w:rsidP="00DD3833">
          <w:pPr>
            <w:spacing w:line="360" w:lineRule="auto"/>
            <w:jc w:val="lowKashida"/>
          </w:pPr>
          <w:r w:rsidRPr="005A1653">
            <w:rPr>
              <w:rFonts w:hint="cs"/>
              <w:b/>
              <w:bCs/>
              <w:i/>
              <w:iCs/>
              <w:noProof/>
              <w:sz w:val="24"/>
              <w:szCs w:val="24"/>
            </w:rPr>
            <w:fldChar w:fldCharType="end"/>
          </w:r>
        </w:p>
      </w:sdtContent>
    </w:sdt>
    <w:p w14:paraId="49C4C39B" w14:textId="77777777" w:rsidR="00331CA6" w:rsidRDefault="00331CA6" w:rsidP="00DD3833">
      <w:pPr>
        <w:spacing w:line="360" w:lineRule="auto"/>
        <w:jc w:val="lowKashida"/>
        <w:rPr>
          <w:b/>
          <w:bCs/>
          <w:smallCaps/>
          <w:sz w:val="24"/>
          <w:szCs w:val="24"/>
        </w:rPr>
      </w:pPr>
    </w:p>
    <w:p w14:paraId="4BBBFE15" w14:textId="56182865" w:rsidR="00D0005F" w:rsidRPr="002B1FB0" w:rsidRDefault="00D0005F" w:rsidP="00DD3833">
      <w:pPr>
        <w:spacing w:line="360" w:lineRule="auto"/>
        <w:jc w:val="lowKashida"/>
        <w:rPr>
          <w:b/>
          <w:bCs/>
          <w:smallCaps/>
          <w:sz w:val="24"/>
          <w:szCs w:val="24"/>
        </w:rPr>
        <w:sectPr w:rsidR="00D0005F" w:rsidRPr="002B1FB0" w:rsidSect="00187B62">
          <w:pgSz w:w="12240" w:h="15840"/>
          <w:pgMar w:top="180" w:right="1350" w:bottom="620" w:left="720" w:header="0" w:footer="424" w:gutter="0"/>
          <w:pgNumType w:start="0"/>
          <w:cols w:space="720"/>
        </w:sectPr>
      </w:pPr>
    </w:p>
    <w:p w14:paraId="5F4C6032" w14:textId="455272CE" w:rsidR="00D03EF3" w:rsidRDefault="00D03EF3" w:rsidP="00DD3833">
      <w:pPr>
        <w:pStyle w:val="TableParagraph"/>
        <w:spacing w:line="360" w:lineRule="auto"/>
        <w:jc w:val="lowKashida"/>
        <w:rPr>
          <w:rStyle w:val="SubtleReference"/>
          <w:sz w:val="24"/>
          <w:szCs w:val="24"/>
        </w:rPr>
      </w:pPr>
    </w:p>
    <w:p w14:paraId="4C9D4CEE" w14:textId="77777777" w:rsidR="00D03EF3" w:rsidRDefault="00D03EF3" w:rsidP="00DD3833">
      <w:pPr>
        <w:pStyle w:val="TableParagraph"/>
        <w:spacing w:line="360" w:lineRule="auto"/>
        <w:jc w:val="lowKashida"/>
        <w:rPr>
          <w:rStyle w:val="SubtleReference"/>
          <w:sz w:val="24"/>
          <w:szCs w:val="24"/>
        </w:rPr>
      </w:pPr>
    </w:p>
    <w:p w14:paraId="48C8D9ED" w14:textId="7FD6C1CD" w:rsidR="00992008" w:rsidRPr="00976650" w:rsidRDefault="00992008" w:rsidP="00DD3833">
      <w:pPr>
        <w:pStyle w:val="Heading1"/>
        <w:numPr>
          <w:ilvl w:val="0"/>
          <w:numId w:val="14"/>
        </w:numPr>
        <w:spacing w:line="360" w:lineRule="auto"/>
        <w:jc w:val="lowKashida"/>
      </w:pPr>
      <w:bookmarkStart w:id="0" w:name="_Toc199428745"/>
      <w:r w:rsidRPr="00976650">
        <w:rPr>
          <w:rFonts w:hint="cs"/>
        </w:rPr>
        <w:t>Introduction</w:t>
      </w:r>
      <w:bookmarkEnd w:id="0"/>
    </w:p>
    <w:p w14:paraId="699157B7" w14:textId="3D9C14EC" w:rsidR="00976650" w:rsidRPr="00976650" w:rsidRDefault="00976650" w:rsidP="00DD3833">
      <w:pPr>
        <w:pStyle w:val="Heading2"/>
        <w:numPr>
          <w:ilvl w:val="1"/>
          <w:numId w:val="16"/>
        </w:numPr>
        <w:spacing w:line="360" w:lineRule="auto"/>
        <w:jc w:val="lowKashida"/>
        <w:rPr>
          <w:rStyle w:val="SubtleReference"/>
          <w:smallCaps w:val="0"/>
          <w:color w:val="auto"/>
        </w:rPr>
      </w:pPr>
      <w:bookmarkStart w:id="1" w:name="_Toc199428746"/>
      <w:r w:rsidRPr="00976650">
        <w:rPr>
          <w:rStyle w:val="SubtleReference"/>
          <w:smallCaps w:val="0"/>
          <w:color w:val="auto"/>
        </w:rPr>
        <w:t>Background</w:t>
      </w:r>
      <w:bookmarkEnd w:id="1"/>
      <w:r w:rsidRPr="00976650">
        <w:rPr>
          <w:rStyle w:val="SubtleReference"/>
          <w:smallCaps w:val="0"/>
          <w:color w:val="auto"/>
        </w:rPr>
        <w:t xml:space="preserve"> </w:t>
      </w:r>
    </w:p>
    <w:p w14:paraId="156533E5" w14:textId="77777777" w:rsidR="003E43DD" w:rsidRPr="00976650" w:rsidRDefault="003E43DD" w:rsidP="00DD3833">
      <w:pPr>
        <w:pStyle w:val="Heading2"/>
        <w:spacing w:line="360" w:lineRule="auto"/>
        <w:jc w:val="lowKashida"/>
        <w:rPr>
          <w:rStyle w:val="SubtleReference"/>
          <w:smallCaps w:val="0"/>
          <w:color w:val="auto"/>
        </w:rPr>
      </w:pPr>
    </w:p>
    <w:p w14:paraId="5C5D21DA" w14:textId="01F18D55" w:rsidR="00992008" w:rsidRPr="00187B62" w:rsidRDefault="00992008" w:rsidP="00187B62">
      <w:pPr>
        <w:spacing w:line="360" w:lineRule="auto"/>
        <w:rPr>
          <w:sz w:val="24"/>
          <w:szCs w:val="24"/>
        </w:rPr>
      </w:pPr>
      <w:r w:rsidRPr="00187B62">
        <w:rPr>
          <w:sz w:val="24"/>
          <w:szCs w:val="24"/>
        </w:rPr>
        <w:t>Training and development are critical pillars in the architecture of modern organizations. As the global business environment becomes increasingly dynamic and competitive, the need for organizations to invest in human capital has never been more pronounced. Training and development initiatives are designed to bridge the gap between current and desired performance, equipping employees with the knowledge, skills, and attitudes necessary to achieve organizational objectives</w:t>
      </w:r>
      <w:r w:rsidR="00BA212A" w:rsidRPr="00187B62">
        <w:rPr>
          <w:sz w:val="24"/>
          <w:szCs w:val="24"/>
        </w:rPr>
        <w:t>.</w:t>
      </w:r>
      <w:r w:rsidR="00B457FB" w:rsidRPr="00187B62">
        <w:rPr>
          <w:sz w:val="24"/>
          <w:szCs w:val="24"/>
        </w:rPr>
        <w:fldChar w:fldCharType="begin"/>
      </w:r>
      <w:r w:rsidR="00D243F2">
        <w:rPr>
          <w:sz w:val="24"/>
          <w:szCs w:val="24"/>
        </w:rPr>
        <w:instrText xml:space="preserve"> ADDIN ZOTERO_ITEM CSL_CITATION {"citationID":"79lNCvuP","properties":{"formattedCitation":"(M, n.d.)","plainCitation":"(M, n.d.)","noteIndex":0},"citationItems":[{"id":2,"uris":["http://zotero.org/users/local/vSetlc45/items/GYJBCA3D"],"itemData":{"id":2,"type":"book","ISBN":"978 0 7494 6964 1","title":"HUMAN RESOURCE MANAGEMENT PRACTICE","author":[{"family":"M","given":"Armstrong"}]}}],"schema":"https://github.com/citation-style-language/schema/raw/master/csl-citation.json"} </w:instrText>
      </w:r>
      <w:r w:rsidR="00B457FB" w:rsidRPr="00187B62">
        <w:rPr>
          <w:sz w:val="24"/>
          <w:szCs w:val="24"/>
        </w:rPr>
        <w:fldChar w:fldCharType="separate"/>
      </w:r>
      <w:r w:rsidR="00B457FB" w:rsidRPr="00187B62">
        <w:rPr>
          <w:sz w:val="24"/>
          <w:szCs w:val="24"/>
        </w:rPr>
        <w:t>(M, n.d.)</w:t>
      </w:r>
      <w:r w:rsidR="00B457FB" w:rsidRPr="00187B62">
        <w:rPr>
          <w:sz w:val="24"/>
          <w:szCs w:val="24"/>
        </w:rPr>
        <w:fldChar w:fldCharType="end"/>
      </w:r>
      <w:r w:rsidR="00B457FB" w:rsidRPr="00187B62">
        <w:rPr>
          <w:sz w:val="24"/>
          <w:szCs w:val="24"/>
        </w:rPr>
        <w:t xml:space="preserve">    </w:t>
      </w:r>
      <w:r w:rsidR="00BA212A" w:rsidRPr="00187B62">
        <w:rPr>
          <w:sz w:val="24"/>
          <w:szCs w:val="24"/>
        </w:rPr>
        <w:fldChar w:fldCharType="begin"/>
      </w:r>
      <w:r w:rsidR="00BA212A" w:rsidRPr="00187B62">
        <w:rPr>
          <w:sz w:val="24"/>
          <w:szCs w:val="24"/>
        </w:rPr>
        <w:instrText xml:space="preserve"> ADDIN ZOTERO_ITEM CSL_CITATION {"citationID":"TmNXqr6y","properties":{"formattedCitation":"(Durai, n.d.)","plainCitation":"(Durai, n.d.)","noteIndex":0},"citationItems":[{"id":1,"uris":["http://zotero.org/users/local/vSetlc45/items/F9MA3SLV"],"itemData":{"id":1,"type":"book","title":"Human Resource Management","author":[{"family":"Durai","given":"Pravin"}]}}],"schema":"https://github.com/citation-style-language/schema/raw/master/csl-citation.json"} </w:instrText>
      </w:r>
      <w:r w:rsidR="00BA212A" w:rsidRPr="00187B62">
        <w:rPr>
          <w:sz w:val="24"/>
          <w:szCs w:val="24"/>
        </w:rPr>
        <w:fldChar w:fldCharType="separate"/>
      </w:r>
      <w:r w:rsidR="00BA212A" w:rsidRPr="00187B62">
        <w:rPr>
          <w:sz w:val="24"/>
          <w:szCs w:val="24"/>
        </w:rPr>
        <w:t>(Durai, n.d.)</w:t>
      </w:r>
      <w:r w:rsidR="00BA212A" w:rsidRPr="00187B62">
        <w:rPr>
          <w:sz w:val="24"/>
          <w:szCs w:val="24"/>
        </w:rPr>
        <w:fldChar w:fldCharType="end"/>
      </w:r>
      <w:r w:rsidRPr="00187B62">
        <w:rPr>
          <w:sz w:val="24"/>
          <w:szCs w:val="24"/>
        </w:rPr>
        <w:t xml:space="preserve"> </w:t>
      </w:r>
      <w:r w:rsidR="00BA212A" w:rsidRPr="00187B62">
        <w:rPr>
          <w:sz w:val="24"/>
          <w:szCs w:val="24"/>
        </w:rPr>
        <w:t xml:space="preserve">     </w:t>
      </w:r>
      <w:r w:rsidRPr="00187B62">
        <w:rPr>
          <w:sz w:val="24"/>
          <w:szCs w:val="24"/>
        </w:rPr>
        <w:t>(Armstrong, 2014).</w:t>
      </w:r>
    </w:p>
    <w:p w14:paraId="7BE89058" w14:textId="77777777" w:rsidR="00992008" w:rsidRPr="00187B62" w:rsidRDefault="00992008" w:rsidP="00187B62">
      <w:pPr>
        <w:spacing w:line="360" w:lineRule="auto"/>
        <w:rPr>
          <w:sz w:val="24"/>
          <w:szCs w:val="24"/>
        </w:rPr>
      </w:pPr>
      <w:r w:rsidRPr="00187B62">
        <w:rPr>
          <w:sz w:val="24"/>
          <w:szCs w:val="24"/>
        </w:rPr>
        <w:t>The 21st-century workplace is characterized by rapid technological change, evolving customer expectations, and heightened competition. Organizations that prioritize continuous learning and employee development are better positioned to innovate, adapt, and thrive. According to Durai (2012), the primary objective of training and development is to enhance employee capabilities, which in turn drives organizational growth and sustainability.</w:t>
      </w:r>
    </w:p>
    <w:p w14:paraId="23F66C3E" w14:textId="77777777" w:rsidR="00992008" w:rsidRPr="00187B62" w:rsidRDefault="00992008" w:rsidP="00187B62">
      <w:pPr>
        <w:spacing w:line="360" w:lineRule="auto"/>
        <w:rPr>
          <w:sz w:val="24"/>
          <w:szCs w:val="24"/>
        </w:rPr>
      </w:pPr>
      <w:r w:rsidRPr="00187B62">
        <w:rPr>
          <w:sz w:val="24"/>
          <w:szCs w:val="24"/>
        </w:rPr>
        <w:t>This paper explores the theoretical foundations, practical approaches, benefits, and challenges of training and development. Drawing on leading HRM literature and real-world case studies, it provides a comprehensive analysis of how organizations can leverage training and development as a strategic tool for success.</w:t>
      </w:r>
    </w:p>
    <w:p w14:paraId="4F0AC925" w14:textId="77777777" w:rsidR="00161CE9" w:rsidRPr="00187B62" w:rsidRDefault="00161CE9" w:rsidP="00187B62">
      <w:pPr>
        <w:spacing w:line="360" w:lineRule="auto"/>
        <w:rPr>
          <w:color w:val="000000" w:themeColor="text1"/>
          <w:sz w:val="24"/>
          <w:szCs w:val="24"/>
        </w:rPr>
      </w:pPr>
      <w:r w:rsidRPr="00187B62">
        <w:rPr>
          <w:color w:val="000000" w:themeColor="text1"/>
          <w:sz w:val="24"/>
          <w:szCs w:val="24"/>
        </w:rPr>
        <w:t xml:space="preserve">According to (Kadiresan et al., 2015), growth can boost employee self-fulfillment by regenerating their job capabilities and equipping them to face new challenges. So, combining training and development is an ongoing process to ensure that their personnel continue to </w:t>
      </w:r>
      <w:proofErr w:type="gramStart"/>
      <w:r w:rsidRPr="00187B62">
        <w:rPr>
          <w:color w:val="000000" w:themeColor="text1"/>
          <w:sz w:val="24"/>
          <w:szCs w:val="24"/>
        </w:rPr>
        <w:t>improve at all times</w:t>
      </w:r>
      <w:proofErr w:type="gramEnd"/>
      <w:r w:rsidRPr="00187B62">
        <w:rPr>
          <w:color w:val="000000" w:themeColor="text1"/>
          <w:sz w:val="24"/>
          <w:szCs w:val="24"/>
        </w:rPr>
        <w:t xml:space="preserve">.  When a business conducts trainings, it typically results in stronger commitment from the employee, which may be considered as a "psychological contract". It is suggested that employees tend to interpret the organization's investment in their training as an indication of permanence in their positions and greater remuneration based on human capital. </w:t>
      </w:r>
    </w:p>
    <w:p w14:paraId="6BD380AE" w14:textId="166DA7C2" w:rsidR="00161CE9" w:rsidRPr="00187B62" w:rsidRDefault="00161CE9" w:rsidP="00187B62">
      <w:pPr>
        <w:spacing w:line="360" w:lineRule="auto"/>
        <w:rPr>
          <w:color w:val="000000" w:themeColor="text1"/>
          <w:sz w:val="24"/>
          <w:szCs w:val="24"/>
        </w:rPr>
      </w:pPr>
      <w:r w:rsidRPr="00187B62">
        <w:rPr>
          <w:color w:val="000000" w:themeColor="text1"/>
          <w:sz w:val="24"/>
          <w:szCs w:val="24"/>
        </w:rPr>
        <w:t>Training and development mean a systematic process that enhances employee knowledge, skill, attitude, and expertise to finish regular tasks to achieve organizational goals successfully (Hosen et al., 2024) Moreover, training sessions enhance employees’ skills and capacity to carry out a specific task (Hosen et al., 2024).  A section dedicated to specialist training is found in various businesses. Training assists firms in keeping their workforce current and equipping them with the necessary information, skills, experiences, and competencies (Hosen et al., 2024)</w:t>
      </w:r>
    </w:p>
    <w:p w14:paraId="2BFC9729" w14:textId="77777777" w:rsidR="00161CE9" w:rsidRPr="00187B62" w:rsidRDefault="00161CE9" w:rsidP="00187B62">
      <w:pPr>
        <w:spacing w:line="360" w:lineRule="auto"/>
        <w:rPr>
          <w:color w:val="000000" w:themeColor="text1"/>
          <w:sz w:val="24"/>
          <w:szCs w:val="24"/>
        </w:rPr>
      </w:pPr>
      <w:r w:rsidRPr="00187B62">
        <w:rPr>
          <w:color w:val="000000" w:themeColor="text1"/>
          <w:sz w:val="24"/>
          <w:szCs w:val="24"/>
        </w:rPr>
        <w:t>Moreover, the previous finding mentions that training and development are significantly associated with work performance among organizational employees (Hosen et al., 2024). That highlighted the significant influence of facilities in organizations on employee performance. However, training and development negatively affect work performance [(Hosen et al., 2024)</w:t>
      </w:r>
    </w:p>
    <w:p w14:paraId="143FD4CB" w14:textId="69227B4E" w:rsidR="00161CE9" w:rsidRPr="00187B62" w:rsidRDefault="00161CE9" w:rsidP="00187B62">
      <w:pPr>
        <w:spacing w:line="360" w:lineRule="auto"/>
        <w:rPr>
          <w:rFonts w:eastAsiaTheme="majorEastAsia"/>
          <w:color w:val="000000" w:themeColor="text1"/>
          <w:sz w:val="24"/>
          <w:szCs w:val="24"/>
        </w:rPr>
      </w:pPr>
      <w:r w:rsidRPr="00187B62">
        <w:rPr>
          <w:rFonts w:eastAsiaTheme="majorEastAsia"/>
          <w:color w:val="000000" w:themeColor="text1"/>
          <w:sz w:val="24"/>
          <w:szCs w:val="24"/>
        </w:rPr>
        <w:t xml:space="preserve">Training and development </w:t>
      </w:r>
      <w:proofErr w:type="gramStart"/>
      <w:r w:rsidRPr="00187B62">
        <w:rPr>
          <w:rFonts w:eastAsiaTheme="majorEastAsia"/>
          <w:color w:val="000000" w:themeColor="text1"/>
          <w:sz w:val="24"/>
          <w:szCs w:val="24"/>
        </w:rPr>
        <w:t>is</w:t>
      </w:r>
      <w:proofErr w:type="gramEnd"/>
      <w:r w:rsidRPr="00187B62">
        <w:rPr>
          <w:rFonts w:eastAsiaTheme="majorEastAsia"/>
          <w:color w:val="000000" w:themeColor="text1"/>
          <w:sz w:val="24"/>
          <w:szCs w:val="24"/>
        </w:rPr>
        <w:t xml:space="preserve"> an important activity that increases the performance of employee in an organization and is a building capacity which enhances the growth and success of an organization </w:t>
      </w:r>
      <w:r w:rsidRPr="00187B62">
        <w:rPr>
          <w:color w:val="000000" w:themeColor="text1"/>
          <w:sz w:val="24"/>
          <w:szCs w:val="24"/>
        </w:rPr>
        <w:t>(Kadiresan et al., 2015)</w:t>
      </w:r>
      <w:r w:rsidRPr="00187B62">
        <w:rPr>
          <w:rFonts w:eastAsiaTheme="majorEastAsia"/>
          <w:color w:val="000000" w:themeColor="text1"/>
          <w:sz w:val="24"/>
          <w:szCs w:val="24"/>
        </w:rPr>
        <w:t xml:space="preserve">. The following important words are defined for more clarification. </w:t>
      </w:r>
    </w:p>
    <w:p w14:paraId="143FDE73" w14:textId="77777777" w:rsidR="003E43DD" w:rsidRPr="00187B62" w:rsidRDefault="003E43DD" w:rsidP="00187B62">
      <w:pPr>
        <w:spacing w:line="360" w:lineRule="auto"/>
        <w:rPr>
          <w:sz w:val="24"/>
          <w:szCs w:val="24"/>
        </w:rPr>
      </w:pPr>
    </w:p>
    <w:p w14:paraId="1905278D" w14:textId="77777777" w:rsidR="003E43DD" w:rsidRPr="00187B62" w:rsidRDefault="003E43DD" w:rsidP="00187B62">
      <w:pPr>
        <w:spacing w:line="360" w:lineRule="auto"/>
        <w:rPr>
          <w:sz w:val="24"/>
          <w:szCs w:val="24"/>
        </w:rPr>
      </w:pPr>
    </w:p>
    <w:p w14:paraId="08A07D9E" w14:textId="7FEE089D" w:rsidR="003E43DD" w:rsidRPr="00187B62" w:rsidRDefault="00DD5466" w:rsidP="00187B62">
      <w:pPr>
        <w:pStyle w:val="Heading2"/>
        <w:numPr>
          <w:ilvl w:val="1"/>
          <w:numId w:val="16"/>
        </w:numPr>
        <w:spacing w:line="360" w:lineRule="auto"/>
        <w:rPr>
          <w:rStyle w:val="SubtleReference"/>
          <w:smallCaps w:val="0"/>
          <w:color w:val="auto"/>
        </w:rPr>
      </w:pPr>
      <w:bookmarkStart w:id="2" w:name="_Toc199428747"/>
      <w:r w:rsidRPr="00187B62">
        <w:rPr>
          <w:rStyle w:val="SubtleReference"/>
          <w:smallCaps w:val="0"/>
          <w:color w:val="auto"/>
        </w:rPr>
        <w:t>Training:</w:t>
      </w:r>
      <w:bookmarkEnd w:id="2"/>
    </w:p>
    <w:p w14:paraId="0B02F3F6" w14:textId="77777777" w:rsidR="00DD5466" w:rsidRPr="00187B62" w:rsidRDefault="00DD5466" w:rsidP="00187B62">
      <w:pPr>
        <w:pStyle w:val="Heading1"/>
        <w:spacing w:line="360" w:lineRule="auto"/>
        <w:rPr>
          <w:rStyle w:val="SubtleReference"/>
          <w:color w:val="auto"/>
          <w:sz w:val="24"/>
          <w:szCs w:val="24"/>
        </w:rPr>
      </w:pPr>
    </w:p>
    <w:p w14:paraId="158D2434" w14:textId="0CAF710D" w:rsidR="00DD5466" w:rsidRPr="00187B62" w:rsidRDefault="00DD5466" w:rsidP="00187B62">
      <w:pPr>
        <w:spacing w:line="360" w:lineRule="auto"/>
        <w:rPr>
          <w:sz w:val="24"/>
          <w:szCs w:val="24"/>
        </w:rPr>
      </w:pPr>
      <w:r w:rsidRPr="00187B62">
        <w:rPr>
          <w:sz w:val="24"/>
          <w:szCs w:val="24"/>
        </w:rPr>
        <w:t>Training in HRM refers to a regular process through which workers acquire specific chops, knowledge, and capabilities demanded to perform their current jobs effectively. Training is generally short- term and concentrated on the immediate conditions of the association or the position.</w:t>
      </w:r>
    </w:p>
    <w:p w14:paraId="60B181E9" w14:textId="18313097" w:rsidR="003E43DD" w:rsidRPr="00187B62" w:rsidRDefault="00DD5466" w:rsidP="00D243F2">
      <w:pPr>
        <w:spacing w:line="360" w:lineRule="auto"/>
        <w:rPr>
          <w:color w:val="000000" w:themeColor="text1"/>
          <w:sz w:val="24"/>
          <w:szCs w:val="24"/>
        </w:rPr>
      </w:pPr>
      <w:r w:rsidRPr="00187B62">
        <w:rPr>
          <w:color w:val="000000" w:themeColor="text1"/>
          <w:sz w:val="24"/>
          <w:szCs w:val="24"/>
        </w:rPr>
        <w:t xml:space="preserve">According to </w:t>
      </w:r>
      <w:r w:rsidR="00D243F2">
        <w:rPr>
          <w:color w:val="000000" w:themeColor="text1"/>
          <w:sz w:val="24"/>
          <w:szCs w:val="24"/>
        </w:rPr>
        <w:fldChar w:fldCharType="begin"/>
      </w:r>
      <w:r w:rsidR="00D243F2">
        <w:rPr>
          <w:color w:val="000000" w:themeColor="text1"/>
          <w:sz w:val="24"/>
          <w:szCs w:val="24"/>
        </w:rPr>
        <w:instrText xml:space="preserve"> ADDIN ZOTERO_ITEM CSL_CITATION {"citationID":"p2rI5vuq","properties":{"formattedCitation":"(Masadeh, n.d.)","plainCitation":"(Masadeh, n.d.)","noteIndex":0},"citationItems":[{"id":17,"uris":["http://zotero.org/users/local/vSetlc45/items/CKAJ5FV3"],"itemData":{"id":17,"type":"book","title":"TRAINING, EDUCATION, DEVELOPMENT AND LEARNING: WHAT IS THE DIFFERENCE?","author":[{"family":"Masadeh","given":"Mousa"}]}}],"schema":"https://github.com/citation-style-language/schema/raw/master/csl-citation.json"} </w:instrText>
      </w:r>
      <w:r w:rsidR="00D243F2">
        <w:rPr>
          <w:color w:val="000000" w:themeColor="text1"/>
          <w:sz w:val="24"/>
          <w:szCs w:val="24"/>
        </w:rPr>
        <w:fldChar w:fldCharType="separate"/>
      </w:r>
      <w:r w:rsidR="00D243F2" w:rsidRPr="00D243F2">
        <w:rPr>
          <w:sz w:val="24"/>
        </w:rPr>
        <w:t>(Masadeh, n.d.)</w:t>
      </w:r>
      <w:r w:rsidR="00D243F2">
        <w:rPr>
          <w:color w:val="000000" w:themeColor="text1"/>
          <w:sz w:val="24"/>
          <w:szCs w:val="24"/>
        </w:rPr>
        <w:fldChar w:fldCharType="end"/>
      </w:r>
      <w:r w:rsidRPr="00187B62">
        <w:rPr>
          <w:color w:val="000000" w:themeColor="text1"/>
          <w:sz w:val="24"/>
          <w:szCs w:val="24"/>
        </w:rPr>
        <w:t xml:space="preserve"> </w:t>
      </w:r>
      <w:r w:rsidR="004948D7" w:rsidRPr="00187B62">
        <w:rPr>
          <w:color w:val="000000" w:themeColor="text1"/>
          <w:sz w:val="24"/>
          <w:szCs w:val="24"/>
        </w:rPr>
        <w:t>“Training</w:t>
      </w:r>
      <w:r w:rsidRPr="00187B62">
        <w:rPr>
          <w:color w:val="000000" w:themeColor="text1"/>
          <w:sz w:val="24"/>
          <w:szCs w:val="24"/>
        </w:rPr>
        <w:t xml:space="preserve"> is a planned process to modify station, knowledge, or skill behavior through knowledge experience to achieve effective performance in an exertion or range of </w:t>
      </w:r>
      <w:r w:rsidR="004948D7" w:rsidRPr="00187B62">
        <w:rPr>
          <w:color w:val="000000" w:themeColor="text1"/>
          <w:sz w:val="24"/>
          <w:szCs w:val="24"/>
        </w:rPr>
        <w:t>exertion</w:t>
      </w:r>
      <w:r w:rsidR="004948D7" w:rsidRPr="00187B62">
        <w:rPr>
          <w:color w:val="202020"/>
          <w:sz w:val="24"/>
          <w:szCs w:val="24"/>
          <w:shd w:val="clear" w:color="auto" w:fill="FFFFFF"/>
        </w:rPr>
        <w:t>”</w:t>
      </w:r>
      <w:r w:rsidRPr="00187B62">
        <w:rPr>
          <w:color w:val="000000" w:themeColor="text1"/>
          <w:sz w:val="24"/>
          <w:szCs w:val="24"/>
        </w:rPr>
        <w:t>.</w:t>
      </w:r>
    </w:p>
    <w:p w14:paraId="26746EEA" w14:textId="4E164B29" w:rsidR="00C35247" w:rsidRPr="00E409B7" w:rsidRDefault="004948D7" w:rsidP="00E409B7">
      <w:pPr>
        <w:pStyle w:val="Heading2"/>
        <w:numPr>
          <w:ilvl w:val="1"/>
          <w:numId w:val="16"/>
        </w:numPr>
        <w:spacing w:line="360" w:lineRule="auto"/>
        <w:rPr>
          <w:rStyle w:val="SubtleReference"/>
          <w:smallCaps w:val="0"/>
          <w:color w:val="auto"/>
        </w:rPr>
      </w:pPr>
      <w:bookmarkStart w:id="3" w:name="_Toc199428748"/>
      <w:r w:rsidRPr="00187B62">
        <w:rPr>
          <w:rStyle w:val="SubtleReference"/>
          <w:smallCaps w:val="0"/>
          <w:color w:val="auto"/>
        </w:rPr>
        <w:t>Development:</w:t>
      </w:r>
      <w:bookmarkEnd w:id="3"/>
    </w:p>
    <w:p w14:paraId="22634B06" w14:textId="5641E65E" w:rsidR="00A706ED" w:rsidRDefault="004948D7" w:rsidP="00A706ED">
      <w:pPr>
        <w:spacing w:line="360" w:lineRule="auto"/>
        <w:rPr>
          <w:color w:val="000000" w:themeColor="text1"/>
          <w:sz w:val="24"/>
          <w:szCs w:val="24"/>
          <w:rtl/>
        </w:rPr>
      </w:pPr>
      <w:r w:rsidRPr="00187B62">
        <w:rPr>
          <w:color w:val="000000" w:themeColor="text1"/>
          <w:sz w:val="24"/>
          <w:szCs w:val="24"/>
        </w:rPr>
        <w:t>Development in HRM is a broader, ongoing process aimed at the overall growth and advancement of workers. It prepares workers for future places and arrears, fastening on their particular and professional growth rather than immediate job conditions. “Development refers to conditioning leading to the accession of new knowledge or chops for purposes of growth. It's farther future- acquainted and concerned with hand eventuality.” (Dessler, G. (2020)</w:t>
      </w:r>
      <w:r w:rsidR="009C4CC4" w:rsidRPr="00187B62">
        <w:rPr>
          <w:color w:val="000000" w:themeColor="text1"/>
          <w:sz w:val="24"/>
          <w:szCs w:val="24"/>
        </w:rPr>
        <w:t xml:space="preserve">. </w:t>
      </w:r>
    </w:p>
    <w:p w14:paraId="13629C43" w14:textId="77777777" w:rsidR="00A706ED" w:rsidRPr="00187B62" w:rsidRDefault="00A706ED" w:rsidP="00A706ED">
      <w:pPr>
        <w:spacing w:line="360" w:lineRule="auto"/>
        <w:rPr>
          <w:color w:val="000000" w:themeColor="text1"/>
          <w:sz w:val="24"/>
          <w:szCs w:val="24"/>
        </w:rPr>
      </w:pPr>
    </w:p>
    <w:p w14:paraId="06E13B55" w14:textId="2B45FA88" w:rsidR="009C4CC4" w:rsidRPr="00187B62" w:rsidRDefault="009C4CC4" w:rsidP="00187B62">
      <w:pPr>
        <w:pStyle w:val="Heading2"/>
        <w:numPr>
          <w:ilvl w:val="1"/>
          <w:numId w:val="16"/>
        </w:numPr>
        <w:spacing w:line="360" w:lineRule="auto"/>
        <w:rPr>
          <w:rStyle w:val="SubtleReference"/>
          <w:smallCaps w:val="0"/>
          <w:color w:val="auto"/>
        </w:rPr>
      </w:pPr>
      <w:bookmarkStart w:id="4" w:name="_Toc199428749"/>
      <w:r w:rsidRPr="00187B62">
        <w:rPr>
          <w:rStyle w:val="SubtleReference"/>
          <w:smallCaps w:val="0"/>
          <w:color w:val="auto"/>
        </w:rPr>
        <w:t>Objectives of Training and Development:</w:t>
      </w:r>
      <w:bookmarkEnd w:id="4"/>
    </w:p>
    <w:p w14:paraId="23F2E7A4" w14:textId="4889B5B6" w:rsidR="009C4CC4" w:rsidRPr="00187B62" w:rsidRDefault="009C4CC4" w:rsidP="00187B62">
      <w:pPr>
        <w:pStyle w:val="ListParagraph"/>
        <w:widowControl/>
        <w:numPr>
          <w:ilvl w:val="0"/>
          <w:numId w:val="11"/>
        </w:numPr>
        <w:autoSpaceDE/>
        <w:autoSpaceDN/>
        <w:spacing w:line="360" w:lineRule="auto"/>
        <w:rPr>
          <w:sz w:val="24"/>
          <w:szCs w:val="24"/>
        </w:rPr>
      </w:pPr>
      <w:r w:rsidRPr="00187B62">
        <w:rPr>
          <w:sz w:val="24"/>
          <w:szCs w:val="24"/>
        </w:rPr>
        <w:t>To Enhance Employee Performance</w:t>
      </w:r>
    </w:p>
    <w:p w14:paraId="3CF433EC" w14:textId="5143033B" w:rsidR="009C4CC4" w:rsidRPr="00187B62" w:rsidRDefault="009C4CC4" w:rsidP="00187B62">
      <w:pPr>
        <w:pStyle w:val="ListParagraph"/>
        <w:widowControl/>
        <w:numPr>
          <w:ilvl w:val="0"/>
          <w:numId w:val="11"/>
        </w:numPr>
        <w:autoSpaceDE/>
        <w:autoSpaceDN/>
        <w:spacing w:line="360" w:lineRule="auto"/>
        <w:rPr>
          <w:sz w:val="24"/>
          <w:szCs w:val="24"/>
        </w:rPr>
      </w:pPr>
      <w:r w:rsidRPr="00187B62">
        <w:rPr>
          <w:sz w:val="24"/>
          <w:szCs w:val="24"/>
        </w:rPr>
        <w:t>To Bridge Skill Gaps</w:t>
      </w:r>
    </w:p>
    <w:p w14:paraId="7133DA10" w14:textId="0B0EB2D6" w:rsidR="009C4CC4" w:rsidRPr="00187B62" w:rsidRDefault="009C4CC4" w:rsidP="00187B62">
      <w:pPr>
        <w:pStyle w:val="ListParagraph"/>
        <w:widowControl/>
        <w:numPr>
          <w:ilvl w:val="0"/>
          <w:numId w:val="11"/>
        </w:numPr>
        <w:autoSpaceDE/>
        <w:autoSpaceDN/>
        <w:spacing w:line="360" w:lineRule="auto"/>
        <w:rPr>
          <w:sz w:val="24"/>
          <w:szCs w:val="24"/>
        </w:rPr>
      </w:pPr>
      <w:r w:rsidRPr="00187B62">
        <w:rPr>
          <w:sz w:val="24"/>
          <w:szCs w:val="24"/>
        </w:rPr>
        <w:t>To Increase Productivity</w:t>
      </w:r>
    </w:p>
    <w:p w14:paraId="6F23FB16" w14:textId="6CA32A96" w:rsidR="009C4CC4" w:rsidRPr="00187B62" w:rsidRDefault="009C4CC4" w:rsidP="00187B62">
      <w:pPr>
        <w:pStyle w:val="ListParagraph"/>
        <w:widowControl/>
        <w:numPr>
          <w:ilvl w:val="0"/>
          <w:numId w:val="11"/>
        </w:numPr>
        <w:autoSpaceDE/>
        <w:autoSpaceDN/>
        <w:spacing w:line="360" w:lineRule="auto"/>
        <w:rPr>
          <w:sz w:val="24"/>
          <w:szCs w:val="24"/>
        </w:rPr>
      </w:pPr>
      <w:r w:rsidRPr="00187B62">
        <w:rPr>
          <w:sz w:val="24"/>
          <w:szCs w:val="24"/>
        </w:rPr>
        <w:t>To Support Career Development</w:t>
      </w:r>
    </w:p>
    <w:p w14:paraId="6CFDA0E6" w14:textId="699578A1" w:rsidR="009C4CC4" w:rsidRPr="00187B62" w:rsidRDefault="009C4CC4" w:rsidP="00187B62">
      <w:pPr>
        <w:pStyle w:val="ListParagraph"/>
        <w:widowControl/>
        <w:numPr>
          <w:ilvl w:val="0"/>
          <w:numId w:val="11"/>
        </w:numPr>
        <w:autoSpaceDE/>
        <w:autoSpaceDN/>
        <w:spacing w:line="360" w:lineRule="auto"/>
        <w:rPr>
          <w:sz w:val="24"/>
          <w:szCs w:val="24"/>
        </w:rPr>
      </w:pPr>
      <w:r w:rsidRPr="00187B62">
        <w:rPr>
          <w:sz w:val="24"/>
          <w:szCs w:val="24"/>
        </w:rPr>
        <w:t>To Promote Innovation and Creativity</w:t>
      </w:r>
    </w:p>
    <w:p w14:paraId="32A32457" w14:textId="77777777" w:rsidR="009C4CC4" w:rsidRPr="00187B62" w:rsidRDefault="009C4CC4" w:rsidP="00187B62">
      <w:pPr>
        <w:widowControl/>
        <w:numPr>
          <w:ilvl w:val="0"/>
          <w:numId w:val="11"/>
        </w:numPr>
        <w:autoSpaceDE/>
        <w:autoSpaceDN/>
        <w:spacing w:before="100" w:beforeAutospacing="1" w:after="100" w:afterAutospacing="1" w:line="360" w:lineRule="auto"/>
        <w:rPr>
          <w:color w:val="000000" w:themeColor="text1"/>
          <w:sz w:val="24"/>
          <w:szCs w:val="24"/>
        </w:rPr>
      </w:pPr>
      <w:r w:rsidRPr="00187B62">
        <w:rPr>
          <w:color w:val="000000" w:themeColor="text1"/>
          <w:sz w:val="24"/>
          <w:szCs w:val="24"/>
        </w:rPr>
        <w:t>To assess the impact of T&amp;D on employee performance.</w:t>
      </w:r>
    </w:p>
    <w:p w14:paraId="37B5DC3F" w14:textId="77777777" w:rsidR="009C4CC4" w:rsidRPr="00187B62" w:rsidRDefault="009C4CC4" w:rsidP="00187B62">
      <w:pPr>
        <w:widowControl/>
        <w:numPr>
          <w:ilvl w:val="0"/>
          <w:numId w:val="11"/>
        </w:numPr>
        <w:autoSpaceDE/>
        <w:autoSpaceDN/>
        <w:spacing w:before="100" w:beforeAutospacing="1" w:after="100" w:afterAutospacing="1" w:line="360" w:lineRule="auto"/>
        <w:rPr>
          <w:color w:val="000000" w:themeColor="text1"/>
          <w:sz w:val="24"/>
          <w:szCs w:val="24"/>
        </w:rPr>
      </w:pPr>
      <w:r w:rsidRPr="00187B62">
        <w:rPr>
          <w:color w:val="000000" w:themeColor="text1"/>
          <w:sz w:val="24"/>
          <w:szCs w:val="24"/>
        </w:rPr>
        <w:t>To explore effective training methods and practices.</w:t>
      </w:r>
    </w:p>
    <w:p w14:paraId="6B62473F" w14:textId="4FF257A1" w:rsidR="007670E5" w:rsidRPr="00187B62" w:rsidRDefault="007670E5" w:rsidP="00187B62">
      <w:pPr>
        <w:pStyle w:val="Heading2"/>
        <w:numPr>
          <w:ilvl w:val="1"/>
          <w:numId w:val="16"/>
        </w:numPr>
        <w:spacing w:line="360" w:lineRule="auto"/>
      </w:pPr>
      <w:bookmarkStart w:id="5" w:name="_Toc199428750"/>
      <w:r w:rsidRPr="00187B62">
        <w:rPr>
          <w:rStyle w:val="SubtleReference"/>
          <w:smallCaps w:val="0"/>
          <w:color w:val="auto"/>
        </w:rPr>
        <w:t>Significance of Training and Development</w:t>
      </w:r>
      <w:bookmarkEnd w:id="5"/>
    </w:p>
    <w:p w14:paraId="3FA34C22" w14:textId="1F776F2A" w:rsidR="00992008" w:rsidRDefault="007670E5" w:rsidP="00187B62">
      <w:pPr>
        <w:widowControl/>
        <w:autoSpaceDE/>
        <w:autoSpaceDN/>
        <w:spacing w:before="100" w:beforeAutospacing="1" w:after="100" w:afterAutospacing="1" w:line="360" w:lineRule="auto"/>
        <w:rPr>
          <w:color w:val="000000" w:themeColor="text1"/>
          <w:sz w:val="24"/>
          <w:szCs w:val="24"/>
        </w:rPr>
      </w:pPr>
      <w:r w:rsidRPr="00187B62">
        <w:rPr>
          <w:color w:val="000000" w:themeColor="text1"/>
          <w:sz w:val="24"/>
          <w:szCs w:val="24"/>
        </w:rPr>
        <w:t>Training and development are essential for enhancing employee skills, improving performance, and achieving organizational goals. Well-designed training programs increase productivity, efficiency, and quality of work by equipping employees with the necessary knowledge and competencies (</w:t>
      </w:r>
      <w:proofErr w:type="spellStart"/>
      <w:r w:rsidRPr="00187B62">
        <w:rPr>
          <w:color w:val="000000" w:themeColor="text1"/>
          <w:sz w:val="24"/>
          <w:szCs w:val="24"/>
        </w:rPr>
        <w:t>Ludwikowska</w:t>
      </w:r>
      <w:proofErr w:type="spellEnd"/>
      <w:r w:rsidRPr="00187B62">
        <w:rPr>
          <w:color w:val="000000" w:themeColor="text1"/>
          <w:sz w:val="24"/>
          <w:szCs w:val="24"/>
        </w:rPr>
        <w:t>, 2018; BAU Journal, 2023). They also foster employee motivation and satisfaction, leading to higher retention and reduced turnover (BAU Journal, 2023). Training ensures compliance with legal and safety standards, minimizing workplace risks and promoting a safe environment (</w:t>
      </w:r>
      <w:proofErr w:type="spellStart"/>
      <w:r w:rsidRPr="00187B62">
        <w:rPr>
          <w:color w:val="000000" w:themeColor="text1"/>
          <w:sz w:val="24"/>
          <w:szCs w:val="24"/>
        </w:rPr>
        <w:t>Ludwikowska</w:t>
      </w:r>
      <w:proofErr w:type="spellEnd"/>
      <w:r w:rsidRPr="00187B62">
        <w:rPr>
          <w:color w:val="000000" w:themeColor="text1"/>
          <w:sz w:val="24"/>
          <w:szCs w:val="24"/>
        </w:rPr>
        <w:t xml:space="preserve">, 2018). Moreover, continuous development prepares employees for future roles and leadership, supporting organizational growth and adaptability in a changing business environment (BAU Journal, 2023; </w:t>
      </w:r>
      <w:proofErr w:type="spellStart"/>
      <w:r w:rsidRPr="00187B62">
        <w:rPr>
          <w:color w:val="000000" w:themeColor="text1"/>
          <w:sz w:val="24"/>
          <w:szCs w:val="24"/>
        </w:rPr>
        <w:t>Ludwikowska</w:t>
      </w:r>
      <w:proofErr w:type="spellEnd"/>
      <w:r w:rsidRPr="00187B62">
        <w:rPr>
          <w:color w:val="000000" w:themeColor="text1"/>
          <w:sz w:val="24"/>
          <w:szCs w:val="24"/>
        </w:rPr>
        <w:t>, 2018). Ultimately, investing in training and development creates a competitive advantage by building a capable and committed workforce (BAU Journal, 2023).</w:t>
      </w:r>
    </w:p>
    <w:p w14:paraId="43F0667D" w14:textId="77777777" w:rsidR="00296647" w:rsidRDefault="00296647" w:rsidP="00187B62">
      <w:pPr>
        <w:widowControl/>
        <w:autoSpaceDE/>
        <w:autoSpaceDN/>
        <w:spacing w:before="100" w:beforeAutospacing="1" w:after="100" w:afterAutospacing="1" w:line="360" w:lineRule="auto"/>
        <w:rPr>
          <w:color w:val="000000" w:themeColor="text1"/>
          <w:sz w:val="24"/>
          <w:szCs w:val="24"/>
        </w:rPr>
      </w:pPr>
    </w:p>
    <w:p w14:paraId="6C25FEDB" w14:textId="77777777" w:rsidR="003E071D" w:rsidRDefault="003E071D" w:rsidP="00187B62">
      <w:pPr>
        <w:spacing w:line="360" w:lineRule="auto"/>
        <w:rPr>
          <w:color w:val="000000" w:themeColor="text1"/>
          <w:sz w:val="24"/>
          <w:szCs w:val="24"/>
        </w:rPr>
      </w:pPr>
    </w:p>
    <w:p w14:paraId="05112B89" w14:textId="77777777" w:rsidR="00A706ED" w:rsidRPr="00187B62" w:rsidRDefault="00A706ED" w:rsidP="00187B62">
      <w:pPr>
        <w:spacing w:line="360" w:lineRule="auto"/>
        <w:rPr>
          <w:sz w:val="24"/>
          <w:szCs w:val="24"/>
        </w:rPr>
      </w:pPr>
    </w:p>
    <w:p w14:paraId="44FB1FDE" w14:textId="78EA9643" w:rsidR="00992008" w:rsidRPr="00187B62" w:rsidRDefault="00992008" w:rsidP="00187B62">
      <w:pPr>
        <w:pStyle w:val="Heading1"/>
        <w:numPr>
          <w:ilvl w:val="0"/>
          <w:numId w:val="16"/>
        </w:numPr>
        <w:spacing w:line="360" w:lineRule="auto"/>
        <w:rPr>
          <w:rStyle w:val="SubtleReference"/>
          <w:smallCaps w:val="0"/>
          <w:color w:val="auto"/>
          <w:sz w:val="24"/>
          <w:szCs w:val="24"/>
        </w:rPr>
      </w:pPr>
      <w:bookmarkStart w:id="6" w:name="_Toc198985248"/>
      <w:bookmarkStart w:id="7" w:name="_Toc198986673"/>
      <w:bookmarkStart w:id="8" w:name="_Toc199428751"/>
      <w:r w:rsidRPr="00187B62">
        <w:rPr>
          <w:rStyle w:val="SubtleReference"/>
          <w:smallCaps w:val="0"/>
          <w:color w:val="auto"/>
          <w:sz w:val="24"/>
          <w:szCs w:val="24"/>
        </w:rPr>
        <w:t>Theoretical Frameworks</w:t>
      </w:r>
      <w:bookmarkEnd w:id="6"/>
      <w:bookmarkEnd w:id="7"/>
      <w:bookmarkEnd w:id="8"/>
    </w:p>
    <w:p w14:paraId="5A938552" w14:textId="77777777" w:rsidR="00B6559E" w:rsidRPr="00187B62" w:rsidRDefault="00B6559E" w:rsidP="00187B62">
      <w:pPr>
        <w:pStyle w:val="Heading1"/>
        <w:spacing w:line="360" w:lineRule="auto"/>
        <w:ind w:left="360"/>
        <w:rPr>
          <w:rStyle w:val="SubtleReference"/>
          <w:smallCaps w:val="0"/>
          <w:color w:val="auto"/>
          <w:sz w:val="24"/>
          <w:szCs w:val="24"/>
        </w:rPr>
      </w:pPr>
    </w:p>
    <w:p w14:paraId="71025040" w14:textId="77777777" w:rsidR="00992008" w:rsidRPr="00187B62" w:rsidRDefault="00992008" w:rsidP="00187B62">
      <w:pPr>
        <w:spacing w:line="360" w:lineRule="auto"/>
        <w:rPr>
          <w:sz w:val="24"/>
          <w:szCs w:val="24"/>
        </w:rPr>
      </w:pPr>
      <w:r w:rsidRPr="00187B62">
        <w:rPr>
          <w:sz w:val="24"/>
          <w:szCs w:val="24"/>
        </w:rPr>
        <w:t>Kolb’s Experiential Learning Theory</w:t>
      </w:r>
    </w:p>
    <w:p w14:paraId="00CDA7D5" w14:textId="77777777" w:rsidR="00992008" w:rsidRPr="00187B62" w:rsidRDefault="00992008" w:rsidP="00187B62">
      <w:pPr>
        <w:spacing w:line="360" w:lineRule="auto"/>
        <w:rPr>
          <w:sz w:val="24"/>
          <w:szCs w:val="24"/>
        </w:rPr>
      </w:pPr>
      <w:r w:rsidRPr="00187B62">
        <w:rPr>
          <w:sz w:val="24"/>
          <w:szCs w:val="24"/>
        </w:rPr>
        <w:t>Kolb (1984) posits that learning is a process whereby knowledge is created through the transformation of experience. His model comprises four stages: concrete experience, reflective observation, abstract conceptualization, and active experimentation. This cyclical process is foundational in designing effective training programs, especially those involving simulations and role-playing.</w:t>
      </w:r>
    </w:p>
    <w:p w14:paraId="6CAC3E2A" w14:textId="77777777" w:rsidR="00992008" w:rsidRPr="00187B62" w:rsidRDefault="00992008" w:rsidP="00187B62">
      <w:pPr>
        <w:spacing w:line="360" w:lineRule="auto"/>
        <w:rPr>
          <w:sz w:val="24"/>
          <w:szCs w:val="24"/>
        </w:rPr>
      </w:pPr>
      <w:r w:rsidRPr="00187B62">
        <w:rPr>
          <w:sz w:val="24"/>
          <w:szCs w:val="24"/>
        </w:rPr>
        <w:t>Kirkpatrick’s Four-Level Training Evaluation Model</w:t>
      </w:r>
    </w:p>
    <w:p w14:paraId="26D9BC69" w14:textId="77777777" w:rsidR="00992008" w:rsidRPr="00187B62" w:rsidRDefault="00992008" w:rsidP="00187B62">
      <w:pPr>
        <w:spacing w:line="360" w:lineRule="auto"/>
        <w:rPr>
          <w:sz w:val="24"/>
          <w:szCs w:val="24"/>
        </w:rPr>
      </w:pPr>
      <w:r w:rsidRPr="00187B62">
        <w:rPr>
          <w:sz w:val="24"/>
          <w:szCs w:val="24"/>
        </w:rPr>
        <w:t>Kirkpatrick and Kirkpatrick (2006) introduced a widely adopted framework for evaluating training programs. The model assesses effectiveness at four levels:</w:t>
      </w:r>
    </w:p>
    <w:p w14:paraId="0A1DBD6C" w14:textId="77777777" w:rsidR="00992008" w:rsidRPr="00187B62" w:rsidRDefault="00992008" w:rsidP="00187B62">
      <w:pPr>
        <w:widowControl/>
        <w:numPr>
          <w:ilvl w:val="0"/>
          <w:numId w:val="4"/>
        </w:numPr>
        <w:autoSpaceDE/>
        <w:autoSpaceDN/>
        <w:spacing w:before="120" w:after="160" w:line="360" w:lineRule="auto"/>
        <w:ind w:right="57"/>
        <w:rPr>
          <w:sz w:val="24"/>
          <w:szCs w:val="24"/>
        </w:rPr>
      </w:pPr>
      <w:r w:rsidRPr="00187B62">
        <w:rPr>
          <w:b/>
          <w:bCs/>
          <w:sz w:val="24"/>
          <w:szCs w:val="24"/>
        </w:rPr>
        <w:t>Reaction</w:t>
      </w:r>
      <w:r w:rsidRPr="00187B62">
        <w:rPr>
          <w:sz w:val="24"/>
          <w:szCs w:val="24"/>
        </w:rPr>
        <w:t> – How participants respond to the training.</w:t>
      </w:r>
    </w:p>
    <w:p w14:paraId="31F89155" w14:textId="77777777" w:rsidR="00992008" w:rsidRPr="00187B62" w:rsidRDefault="00992008" w:rsidP="00187B62">
      <w:pPr>
        <w:widowControl/>
        <w:numPr>
          <w:ilvl w:val="0"/>
          <w:numId w:val="4"/>
        </w:numPr>
        <w:autoSpaceDE/>
        <w:autoSpaceDN/>
        <w:spacing w:before="120" w:after="160" w:line="360" w:lineRule="auto"/>
        <w:ind w:right="57"/>
        <w:rPr>
          <w:sz w:val="24"/>
          <w:szCs w:val="24"/>
        </w:rPr>
      </w:pPr>
      <w:r w:rsidRPr="00187B62">
        <w:rPr>
          <w:b/>
          <w:bCs/>
          <w:sz w:val="24"/>
          <w:szCs w:val="24"/>
        </w:rPr>
        <w:t>Learning</w:t>
      </w:r>
      <w:r w:rsidRPr="00187B62">
        <w:rPr>
          <w:sz w:val="24"/>
          <w:szCs w:val="24"/>
        </w:rPr>
        <w:t> – The extent of knowledge or skills acquired.</w:t>
      </w:r>
    </w:p>
    <w:p w14:paraId="27EC2D17" w14:textId="77777777" w:rsidR="00992008" w:rsidRPr="00187B62" w:rsidRDefault="00992008" w:rsidP="00187B62">
      <w:pPr>
        <w:widowControl/>
        <w:numPr>
          <w:ilvl w:val="0"/>
          <w:numId w:val="4"/>
        </w:numPr>
        <w:autoSpaceDE/>
        <w:autoSpaceDN/>
        <w:spacing w:before="120" w:after="160" w:line="360" w:lineRule="auto"/>
        <w:ind w:right="57"/>
        <w:rPr>
          <w:sz w:val="24"/>
          <w:szCs w:val="24"/>
        </w:rPr>
      </w:pPr>
      <w:r w:rsidRPr="00187B62">
        <w:rPr>
          <w:b/>
          <w:bCs/>
          <w:sz w:val="24"/>
          <w:szCs w:val="24"/>
        </w:rPr>
        <w:t>Behavior</w:t>
      </w:r>
      <w:r w:rsidRPr="00187B62">
        <w:rPr>
          <w:sz w:val="24"/>
          <w:szCs w:val="24"/>
        </w:rPr>
        <w:t> – Changes in job performance post-training.</w:t>
      </w:r>
    </w:p>
    <w:p w14:paraId="2A8AA293" w14:textId="77777777" w:rsidR="00992008" w:rsidRPr="00187B62" w:rsidRDefault="00992008" w:rsidP="00187B62">
      <w:pPr>
        <w:widowControl/>
        <w:numPr>
          <w:ilvl w:val="0"/>
          <w:numId w:val="4"/>
        </w:numPr>
        <w:autoSpaceDE/>
        <w:autoSpaceDN/>
        <w:spacing w:before="120" w:after="160" w:line="360" w:lineRule="auto"/>
        <w:ind w:right="57"/>
        <w:rPr>
          <w:sz w:val="24"/>
          <w:szCs w:val="24"/>
        </w:rPr>
      </w:pPr>
      <w:r w:rsidRPr="00187B62">
        <w:rPr>
          <w:b/>
          <w:bCs/>
          <w:sz w:val="24"/>
          <w:szCs w:val="24"/>
        </w:rPr>
        <w:t>Results</w:t>
      </w:r>
      <w:r w:rsidRPr="00187B62">
        <w:rPr>
          <w:sz w:val="24"/>
          <w:szCs w:val="24"/>
        </w:rPr>
        <w:t> – The impact on organizational outcomes.</w:t>
      </w:r>
    </w:p>
    <w:p w14:paraId="238BA55D" w14:textId="77777777" w:rsidR="00992008" w:rsidRPr="00187B62" w:rsidRDefault="00992008" w:rsidP="00187B62">
      <w:pPr>
        <w:pStyle w:val="Heading2"/>
        <w:numPr>
          <w:ilvl w:val="1"/>
          <w:numId w:val="16"/>
        </w:numPr>
        <w:spacing w:line="360" w:lineRule="auto"/>
        <w:rPr>
          <w:rStyle w:val="SubtleReference"/>
          <w:smallCaps w:val="0"/>
          <w:color w:val="auto"/>
        </w:rPr>
      </w:pPr>
      <w:bookmarkStart w:id="9" w:name="_Toc198985249"/>
      <w:bookmarkStart w:id="10" w:name="_Toc198986674"/>
      <w:bookmarkStart w:id="11" w:name="_Toc199428752"/>
      <w:r w:rsidRPr="00187B62">
        <w:rPr>
          <w:rStyle w:val="SubtleReference"/>
          <w:smallCaps w:val="0"/>
          <w:color w:val="auto"/>
        </w:rPr>
        <w:t>Other Relevant Theories</w:t>
      </w:r>
      <w:bookmarkEnd w:id="9"/>
      <w:bookmarkEnd w:id="10"/>
      <w:bookmarkEnd w:id="11"/>
    </w:p>
    <w:p w14:paraId="3F53B0F5" w14:textId="77777777" w:rsidR="00992008" w:rsidRPr="00187B62" w:rsidRDefault="00992008" w:rsidP="00187B62">
      <w:pPr>
        <w:spacing w:line="360" w:lineRule="auto"/>
        <w:rPr>
          <w:sz w:val="24"/>
          <w:szCs w:val="24"/>
        </w:rPr>
      </w:pPr>
      <w:r w:rsidRPr="00187B62">
        <w:rPr>
          <w:sz w:val="24"/>
          <w:szCs w:val="24"/>
        </w:rPr>
        <w:t>Noe (2020) highlights adult learning theory, which emphasizes the importance of self-directed learning and relevance to real-life tasks. Armstrong (2014) also references social learning theory, which suggests that people learn from observing others.</w:t>
      </w:r>
    </w:p>
    <w:p w14:paraId="08B88E7C" w14:textId="24CDBF71" w:rsidR="00992008" w:rsidRPr="00187B62" w:rsidRDefault="004B20AB" w:rsidP="00187B62">
      <w:pPr>
        <w:pStyle w:val="Heading2"/>
        <w:numPr>
          <w:ilvl w:val="1"/>
          <w:numId w:val="16"/>
        </w:numPr>
        <w:spacing w:line="360" w:lineRule="auto"/>
        <w:rPr>
          <w:rStyle w:val="SubtleReference"/>
          <w:smallCaps w:val="0"/>
          <w:color w:val="auto"/>
        </w:rPr>
      </w:pPr>
      <w:bookmarkStart w:id="12" w:name="_Toc198985250"/>
      <w:bookmarkStart w:id="13" w:name="_Toc198986675"/>
      <w:r w:rsidRPr="00187B62">
        <w:rPr>
          <w:rStyle w:val="SubtleReference"/>
          <w:smallCaps w:val="0"/>
          <w:color w:val="auto"/>
        </w:rPr>
        <w:t xml:space="preserve">   </w:t>
      </w:r>
      <w:bookmarkStart w:id="14" w:name="_Toc199428753"/>
      <w:r w:rsidR="00992008" w:rsidRPr="00187B62">
        <w:rPr>
          <w:rStyle w:val="SubtleReference"/>
          <w:smallCaps w:val="0"/>
          <w:color w:val="auto"/>
        </w:rPr>
        <w:t>Historical Context and Evolution</w:t>
      </w:r>
      <w:bookmarkEnd w:id="12"/>
      <w:bookmarkEnd w:id="13"/>
      <w:bookmarkEnd w:id="14"/>
    </w:p>
    <w:p w14:paraId="2B3ED89B" w14:textId="718EE460" w:rsidR="00992008" w:rsidRPr="00187B62" w:rsidRDefault="001F2582" w:rsidP="00187B62">
      <w:pPr>
        <w:spacing w:line="360" w:lineRule="auto"/>
        <w:rPr>
          <w:sz w:val="24"/>
          <w:szCs w:val="24"/>
        </w:rPr>
      </w:pPr>
      <w:r w:rsidRPr="00187B62">
        <w:rPr>
          <w:sz w:val="24"/>
          <w:szCs w:val="24"/>
        </w:rPr>
        <w:t xml:space="preserve">According to the (ATD, 2019) </w:t>
      </w:r>
      <w:r w:rsidR="00B90ED8" w:rsidRPr="00187B62">
        <w:rPr>
          <w:sz w:val="24"/>
          <w:szCs w:val="24"/>
        </w:rPr>
        <w:t>h</w:t>
      </w:r>
      <w:r w:rsidR="00992008" w:rsidRPr="00187B62">
        <w:rPr>
          <w:sz w:val="24"/>
          <w:szCs w:val="24"/>
        </w:rPr>
        <w:t>istorically, training was informal and focused on apprenticeships or on-the-job learning. With industrialization, formal classroom training became prevalent. The digital era has ushered in e-learning, micro</w:t>
      </w:r>
      <w:r w:rsidR="00426953">
        <w:rPr>
          <w:sz w:val="24"/>
          <w:szCs w:val="24"/>
        </w:rPr>
        <w:t xml:space="preserve"> </w:t>
      </w:r>
      <w:r w:rsidR="00992008" w:rsidRPr="00187B62">
        <w:rPr>
          <w:sz w:val="24"/>
          <w:szCs w:val="24"/>
        </w:rPr>
        <w:t>learning, and blended learning, making training more accessible and personalized.</w:t>
      </w:r>
    </w:p>
    <w:p w14:paraId="25087692" w14:textId="70E2D223" w:rsidR="00992008" w:rsidRPr="00187B62" w:rsidRDefault="00992008" w:rsidP="00187B62">
      <w:pPr>
        <w:pStyle w:val="Heading2"/>
        <w:numPr>
          <w:ilvl w:val="1"/>
          <w:numId w:val="16"/>
        </w:numPr>
        <w:spacing w:line="360" w:lineRule="auto"/>
        <w:rPr>
          <w:rStyle w:val="SubtleReference"/>
          <w:smallCaps w:val="0"/>
          <w:color w:val="auto"/>
        </w:rPr>
      </w:pPr>
      <w:bookmarkStart w:id="15" w:name="_Toc198985251"/>
      <w:bookmarkStart w:id="16" w:name="_Toc198986676"/>
      <w:bookmarkStart w:id="17" w:name="_Toc199428754"/>
      <w:r w:rsidRPr="00187B62">
        <w:rPr>
          <w:rStyle w:val="SubtleReference"/>
          <w:smallCaps w:val="0"/>
          <w:color w:val="auto"/>
        </w:rPr>
        <w:t>Critical Analysis</w:t>
      </w:r>
      <w:bookmarkEnd w:id="15"/>
      <w:bookmarkEnd w:id="16"/>
      <w:bookmarkEnd w:id="17"/>
    </w:p>
    <w:p w14:paraId="50B984B9" w14:textId="26F49F74" w:rsidR="00992008" w:rsidRPr="00187B62" w:rsidRDefault="00E03470" w:rsidP="00187B62">
      <w:pPr>
        <w:spacing w:line="360" w:lineRule="auto"/>
        <w:rPr>
          <w:sz w:val="24"/>
          <w:szCs w:val="24"/>
        </w:rPr>
      </w:pPr>
      <w:r w:rsidRPr="00187B62">
        <w:rPr>
          <w:sz w:val="24"/>
          <w:szCs w:val="24"/>
        </w:rPr>
        <w:t xml:space="preserve">According (Noe, 2020) the </w:t>
      </w:r>
      <w:r w:rsidR="00992008" w:rsidRPr="00187B62">
        <w:rPr>
          <w:sz w:val="24"/>
          <w:szCs w:val="24"/>
        </w:rPr>
        <w:t>traditional classroom-based training remains valuable, the integration of technology has expanded the reach and effectiveness of training programs. However, challenges such as learner engagement, assessment of outcomes, and alignment with business strategy persist.</w:t>
      </w:r>
    </w:p>
    <w:p w14:paraId="3B5E78C7" w14:textId="77777777" w:rsidR="00D03EF3" w:rsidRPr="00187B62" w:rsidRDefault="00D03EF3" w:rsidP="00187B62">
      <w:pPr>
        <w:spacing w:line="360" w:lineRule="auto"/>
        <w:rPr>
          <w:sz w:val="24"/>
          <w:szCs w:val="24"/>
        </w:rPr>
      </w:pPr>
    </w:p>
    <w:p w14:paraId="4A6721EC" w14:textId="77777777" w:rsidR="00D03EF3" w:rsidRPr="00187B62" w:rsidRDefault="00D03EF3" w:rsidP="00187B62">
      <w:pPr>
        <w:spacing w:line="360" w:lineRule="auto"/>
        <w:rPr>
          <w:sz w:val="24"/>
          <w:szCs w:val="24"/>
        </w:rPr>
      </w:pPr>
    </w:p>
    <w:p w14:paraId="3338011E" w14:textId="77777777" w:rsidR="008F6C63" w:rsidRPr="00187B62" w:rsidRDefault="008F6C63" w:rsidP="00187B62">
      <w:pPr>
        <w:spacing w:line="360" w:lineRule="auto"/>
        <w:rPr>
          <w:sz w:val="24"/>
          <w:szCs w:val="24"/>
        </w:rPr>
      </w:pPr>
    </w:p>
    <w:p w14:paraId="51D18A1E" w14:textId="77777777" w:rsidR="008F6C63" w:rsidRPr="00187B62" w:rsidRDefault="008F6C63" w:rsidP="00187B62">
      <w:pPr>
        <w:spacing w:line="360" w:lineRule="auto"/>
        <w:rPr>
          <w:sz w:val="24"/>
          <w:szCs w:val="24"/>
        </w:rPr>
      </w:pPr>
    </w:p>
    <w:p w14:paraId="69B6D8C9" w14:textId="77777777" w:rsidR="008F6C63" w:rsidRPr="00187B62" w:rsidRDefault="008F6C63" w:rsidP="00187B62">
      <w:pPr>
        <w:spacing w:line="360" w:lineRule="auto"/>
        <w:rPr>
          <w:sz w:val="24"/>
          <w:szCs w:val="24"/>
        </w:rPr>
      </w:pPr>
    </w:p>
    <w:p w14:paraId="068F3550" w14:textId="77777777" w:rsidR="008F6C63" w:rsidRPr="00187B62" w:rsidRDefault="008F6C63" w:rsidP="00187B62">
      <w:pPr>
        <w:spacing w:line="360" w:lineRule="auto"/>
        <w:rPr>
          <w:sz w:val="24"/>
          <w:szCs w:val="24"/>
        </w:rPr>
      </w:pPr>
    </w:p>
    <w:p w14:paraId="0A57BAF6" w14:textId="77777777" w:rsidR="008F6C63" w:rsidRPr="00187B62" w:rsidRDefault="008F6C63" w:rsidP="00187B62">
      <w:pPr>
        <w:spacing w:line="360" w:lineRule="auto"/>
        <w:rPr>
          <w:sz w:val="24"/>
          <w:szCs w:val="24"/>
        </w:rPr>
      </w:pPr>
    </w:p>
    <w:p w14:paraId="78258432" w14:textId="2DB1DABB" w:rsidR="00992008" w:rsidRPr="00187B62" w:rsidRDefault="00992008" w:rsidP="00187B62">
      <w:pPr>
        <w:spacing w:line="360" w:lineRule="auto"/>
        <w:rPr>
          <w:sz w:val="24"/>
          <w:szCs w:val="24"/>
        </w:rPr>
      </w:pPr>
    </w:p>
    <w:p w14:paraId="19294E95" w14:textId="0A7E02BE" w:rsidR="00976650" w:rsidRPr="00187B62" w:rsidRDefault="00976650" w:rsidP="00187B62">
      <w:pPr>
        <w:pStyle w:val="Heading1"/>
        <w:spacing w:line="360" w:lineRule="auto"/>
        <w:rPr>
          <w:rStyle w:val="SubtleReference"/>
          <w:smallCaps w:val="0"/>
          <w:color w:val="auto"/>
          <w:sz w:val="24"/>
          <w:szCs w:val="24"/>
        </w:rPr>
      </w:pPr>
      <w:bookmarkStart w:id="18" w:name="_Toc198985253"/>
      <w:bookmarkStart w:id="19" w:name="_Toc198986678"/>
    </w:p>
    <w:p w14:paraId="0E4BE740" w14:textId="5C9D49E9" w:rsidR="001F1B07" w:rsidRPr="00187B62" w:rsidRDefault="001F1B07" w:rsidP="00187B62">
      <w:pPr>
        <w:pStyle w:val="Heading1"/>
        <w:numPr>
          <w:ilvl w:val="0"/>
          <w:numId w:val="16"/>
        </w:numPr>
        <w:spacing w:line="360" w:lineRule="auto"/>
        <w:rPr>
          <w:rStyle w:val="SubtleReference"/>
          <w:smallCaps w:val="0"/>
          <w:color w:val="auto"/>
          <w:sz w:val="24"/>
          <w:szCs w:val="24"/>
        </w:rPr>
      </w:pPr>
      <w:bookmarkStart w:id="20" w:name="_Toc199428755"/>
      <w:r w:rsidRPr="00187B62">
        <w:rPr>
          <w:rStyle w:val="SubtleReference"/>
          <w:smallCaps w:val="0"/>
          <w:color w:val="auto"/>
          <w:sz w:val="24"/>
          <w:szCs w:val="24"/>
        </w:rPr>
        <w:t>Types of Training and Development</w:t>
      </w:r>
      <w:bookmarkEnd w:id="20"/>
    </w:p>
    <w:p w14:paraId="7F7FB972" w14:textId="5402753C" w:rsidR="00992008" w:rsidRPr="00187B62" w:rsidRDefault="00992008" w:rsidP="00187B62">
      <w:pPr>
        <w:pStyle w:val="Heading2"/>
        <w:numPr>
          <w:ilvl w:val="1"/>
          <w:numId w:val="16"/>
        </w:numPr>
        <w:spacing w:line="360" w:lineRule="auto"/>
        <w:rPr>
          <w:rStyle w:val="SubtleReference"/>
          <w:smallCaps w:val="0"/>
          <w:color w:val="auto"/>
        </w:rPr>
      </w:pPr>
      <w:bookmarkStart w:id="21" w:name="_Toc199428756"/>
      <w:r w:rsidRPr="00187B62">
        <w:t>On-the-Job Training (OJT</w:t>
      </w:r>
      <w:r w:rsidRPr="00187B62">
        <w:rPr>
          <w:rStyle w:val="SubtleReference"/>
          <w:smallCaps w:val="0"/>
          <w:color w:val="auto"/>
        </w:rPr>
        <w:t>)</w:t>
      </w:r>
      <w:bookmarkEnd w:id="18"/>
      <w:bookmarkEnd w:id="19"/>
      <w:bookmarkEnd w:id="21"/>
    </w:p>
    <w:p w14:paraId="61FA5721" w14:textId="77777777" w:rsidR="00992008" w:rsidRPr="00187B62" w:rsidRDefault="00992008" w:rsidP="00187B62">
      <w:pPr>
        <w:spacing w:line="360" w:lineRule="auto"/>
        <w:rPr>
          <w:sz w:val="24"/>
          <w:szCs w:val="24"/>
        </w:rPr>
      </w:pPr>
      <w:r w:rsidRPr="00187B62">
        <w:rPr>
          <w:sz w:val="24"/>
          <w:szCs w:val="24"/>
        </w:rPr>
        <w:t>OJT is a hands-on method where employees learn by doing, under the supervision of experienced colleagues. This approach is cost-effective and provides immediate feedback but may disrupt workflow (Durai, 2012, p. 167).</w:t>
      </w:r>
    </w:p>
    <w:p w14:paraId="5BED6B79"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At Toyota, new assembly line workers are paired with experienced staff to learn practical skills in real time.</w:t>
      </w:r>
    </w:p>
    <w:p w14:paraId="3E40DCAB" w14:textId="6545ECCB" w:rsidR="00992008" w:rsidRPr="00187B62" w:rsidRDefault="00992008" w:rsidP="00187B62">
      <w:pPr>
        <w:pStyle w:val="Heading2"/>
        <w:numPr>
          <w:ilvl w:val="1"/>
          <w:numId w:val="16"/>
        </w:numPr>
        <w:spacing w:line="360" w:lineRule="auto"/>
      </w:pPr>
      <w:bookmarkStart w:id="22" w:name="_Toc198985254"/>
      <w:bookmarkStart w:id="23" w:name="_Toc198986679"/>
      <w:bookmarkStart w:id="24" w:name="_Toc199428757"/>
      <w:r w:rsidRPr="00187B62">
        <w:t>Classroom Training</w:t>
      </w:r>
      <w:bookmarkEnd w:id="22"/>
      <w:bookmarkEnd w:id="23"/>
      <w:bookmarkEnd w:id="24"/>
    </w:p>
    <w:p w14:paraId="595E728C" w14:textId="77777777" w:rsidR="00992008" w:rsidRPr="00187B62" w:rsidRDefault="00992008" w:rsidP="00187B62">
      <w:pPr>
        <w:spacing w:line="360" w:lineRule="auto"/>
        <w:rPr>
          <w:sz w:val="24"/>
          <w:szCs w:val="24"/>
        </w:rPr>
      </w:pPr>
      <w:r w:rsidRPr="00187B62">
        <w:rPr>
          <w:sz w:val="24"/>
          <w:szCs w:val="24"/>
        </w:rPr>
        <w:t>This traditional method involves structured sessions led by instructors, using lectures, discussions, and case studies. While effective for theoretical knowledge, it may lack practical application.</w:t>
      </w:r>
    </w:p>
    <w:p w14:paraId="175D4A51"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Deloitte’s consultant induction program includes classroom sessions on analytical tools and client communication.</w:t>
      </w:r>
    </w:p>
    <w:p w14:paraId="70F8B6A7" w14:textId="035DD7D4" w:rsidR="00992008" w:rsidRPr="00187B62" w:rsidRDefault="00992008" w:rsidP="00187B62">
      <w:pPr>
        <w:pStyle w:val="Heading2"/>
        <w:numPr>
          <w:ilvl w:val="1"/>
          <w:numId w:val="16"/>
        </w:numPr>
        <w:spacing w:line="360" w:lineRule="auto"/>
      </w:pPr>
      <w:bookmarkStart w:id="25" w:name="_Toc198985255"/>
      <w:bookmarkStart w:id="26" w:name="_Toc198986680"/>
      <w:bookmarkStart w:id="27" w:name="_Toc199428758"/>
      <w:r w:rsidRPr="00187B62">
        <w:t>E-learning</w:t>
      </w:r>
      <w:bookmarkEnd w:id="25"/>
      <w:bookmarkEnd w:id="26"/>
      <w:bookmarkEnd w:id="27"/>
    </w:p>
    <w:p w14:paraId="10840B79" w14:textId="77777777" w:rsidR="00992008" w:rsidRPr="00187B62" w:rsidRDefault="00992008" w:rsidP="00187B62">
      <w:pPr>
        <w:spacing w:line="360" w:lineRule="auto"/>
        <w:rPr>
          <w:sz w:val="24"/>
          <w:szCs w:val="24"/>
        </w:rPr>
      </w:pPr>
      <w:r w:rsidRPr="00187B62">
        <w:rPr>
          <w:sz w:val="24"/>
          <w:szCs w:val="24"/>
        </w:rPr>
        <w:t>Digital platforms offer flexibility and accessibility, enabling employees to learn at their own pace. E-learning can include videos, quizzes, and interactive modules.</w:t>
      </w:r>
    </w:p>
    <w:p w14:paraId="34B8DC87"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IBM’s global e-learning platform offers thousands of courses, making continuous learning accessible to all employees (ATD, 2019).</w:t>
      </w:r>
    </w:p>
    <w:p w14:paraId="32F0EA08" w14:textId="20CB8FE8" w:rsidR="00992008" w:rsidRPr="00187B62" w:rsidRDefault="00992008" w:rsidP="00187B62">
      <w:pPr>
        <w:pStyle w:val="Heading2"/>
        <w:numPr>
          <w:ilvl w:val="1"/>
          <w:numId w:val="16"/>
        </w:numPr>
        <w:spacing w:line="360" w:lineRule="auto"/>
      </w:pPr>
      <w:bookmarkStart w:id="28" w:name="_Toc198985256"/>
      <w:bookmarkStart w:id="29" w:name="_Toc198986681"/>
      <w:bookmarkStart w:id="30" w:name="_Toc199428759"/>
      <w:r w:rsidRPr="00187B62">
        <w:t>Mentoring and Coaching</w:t>
      </w:r>
      <w:bookmarkEnd w:id="28"/>
      <w:bookmarkEnd w:id="29"/>
      <w:bookmarkEnd w:id="30"/>
    </w:p>
    <w:p w14:paraId="5F4EF737" w14:textId="3BB096A0" w:rsidR="00992008" w:rsidRPr="00187B62" w:rsidRDefault="00992008" w:rsidP="00187B62">
      <w:pPr>
        <w:spacing w:line="360" w:lineRule="auto"/>
        <w:rPr>
          <w:sz w:val="24"/>
          <w:szCs w:val="24"/>
        </w:rPr>
      </w:pPr>
      <w:r w:rsidRPr="00187B62">
        <w:rPr>
          <w:sz w:val="24"/>
          <w:szCs w:val="24"/>
        </w:rPr>
        <w:t xml:space="preserve">Mentoring involves pairing less experienced employees with seasoned professionals for guidance. Coaching is more performance-focused, with regular feedback and </w:t>
      </w:r>
      <w:r w:rsidR="00B457FB" w:rsidRPr="00187B62">
        <w:rPr>
          <w:sz w:val="24"/>
          <w:szCs w:val="24"/>
        </w:rPr>
        <w:t>goal setting</w:t>
      </w:r>
      <w:r w:rsidRPr="00187B62">
        <w:rPr>
          <w:sz w:val="24"/>
          <w:szCs w:val="24"/>
        </w:rPr>
        <w:t>.</w:t>
      </w:r>
    </w:p>
    <w:p w14:paraId="736EEFAA"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Unilever’s mentorship program helps junior employees develop leadership skills and navigate career paths.</w:t>
      </w:r>
    </w:p>
    <w:p w14:paraId="01ED422D" w14:textId="355861C8" w:rsidR="00992008" w:rsidRPr="00187B62" w:rsidRDefault="00992008" w:rsidP="00187B62">
      <w:pPr>
        <w:pStyle w:val="Heading2"/>
        <w:numPr>
          <w:ilvl w:val="1"/>
          <w:numId w:val="16"/>
        </w:numPr>
        <w:spacing w:line="360" w:lineRule="auto"/>
        <w:rPr>
          <w:rStyle w:val="SubtleReference"/>
        </w:rPr>
      </w:pPr>
      <w:r w:rsidRPr="00187B62">
        <w:rPr>
          <w:rStyle w:val="SubtleReference"/>
        </w:rPr>
        <w:t xml:space="preserve"> </w:t>
      </w:r>
      <w:bookmarkStart w:id="31" w:name="_Toc198985257"/>
      <w:bookmarkStart w:id="32" w:name="_Toc198986682"/>
      <w:bookmarkStart w:id="33" w:name="_Toc199428760"/>
      <w:r w:rsidRPr="00187B62">
        <w:t>Simulation and Role-Playing</w:t>
      </w:r>
      <w:bookmarkEnd w:id="31"/>
      <w:bookmarkEnd w:id="32"/>
      <w:bookmarkEnd w:id="33"/>
    </w:p>
    <w:p w14:paraId="06105DBE" w14:textId="77777777" w:rsidR="00992008" w:rsidRPr="00187B62" w:rsidRDefault="00992008" w:rsidP="00187B62">
      <w:pPr>
        <w:spacing w:line="360" w:lineRule="auto"/>
        <w:rPr>
          <w:sz w:val="24"/>
          <w:szCs w:val="24"/>
        </w:rPr>
      </w:pPr>
      <w:r w:rsidRPr="00187B62">
        <w:rPr>
          <w:sz w:val="24"/>
          <w:szCs w:val="24"/>
        </w:rPr>
        <w:t>These methods immerse employees in realistic scenarios, fostering problem-solving and decision-making skills.</w:t>
      </w:r>
    </w:p>
    <w:p w14:paraId="3CE8E7A4"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Emirates Airlines uses flight simulators for pilot training, providing a safe environment for practicing complex maneuvers.</w:t>
      </w:r>
    </w:p>
    <w:p w14:paraId="4E0B5018" w14:textId="5BF7A46D" w:rsidR="00992008" w:rsidRPr="00187B62" w:rsidRDefault="00992008" w:rsidP="00187B62">
      <w:pPr>
        <w:pStyle w:val="Heading2"/>
        <w:numPr>
          <w:ilvl w:val="1"/>
          <w:numId w:val="16"/>
        </w:numPr>
        <w:spacing w:line="360" w:lineRule="auto"/>
      </w:pPr>
      <w:bookmarkStart w:id="34" w:name="_Toc198985258"/>
      <w:bookmarkStart w:id="35" w:name="_Toc198986683"/>
      <w:bookmarkStart w:id="36" w:name="_Toc199428761"/>
      <w:r w:rsidRPr="00187B62">
        <w:t>Blended Learning</w:t>
      </w:r>
      <w:bookmarkEnd w:id="34"/>
      <w:bookmarkEnd w:id="35"/>
      <w:bookmarkEnd w:id="36"/>
    </w:p>
    <w:p w14:paraId="230C92E5" w14:textId="77777777" w:rsidR="00992008" w:rsidRPr="00187B62" w:rsidRDefault="00992008" w:rsidP="00187B62">
      <w:pPr>
        <w:spacing w:line="360" w:lineRule="auto"/>
        <w:rPr>
          <w:sz w:val="24"/>
          <w:szCs w:val="24"/>
        </w:rPr>
      </w:pPr>
      <w:r w:rsidRPr="00187B62">
        <w:rPr>
          <w:sz w:val="24"/>
          <w:szCs w:val="24"/>
        </w:rPr>
        <w:t>Combining online and face-to-face methods, blended learning offers flexibility and maximizes engagement.</w:t>
      </w:r>
    </w:p>
    <w:p w14:paraId="346C1D6E"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General Electric’s leadership programs integrate e-learning modules with in-person workshops.</w:t>
      </w:r>
    </w:p>
    <w:p w14:paraId="32B1CE51" w14:textId="1FFF38CF" w:rsidR="00992008" w:rsidRPr="00187B62" w:rsidRDefault="00992008" w:rsidP="00187B62">
      <w:pPr>
        <w:pStyle w:val="Heading2"/>
        <w:numPr>
          <w:ilvl w:val="1"/>
          <w:numId w:val="16"/>
        </w:numPr>
        <w:spacing w:line="360" w:lineRule="auto"/>
      </w:pPr>
      <w:bookmarkStart w:id="37" w:name="_Toc198985259"/>
      <w:bookmarkStart w:id="38" w:name="_Toc198986684"/>
      <w:bookmarkStart w:id="39" w:name="_Toc199428762"/>
      <w:r w:rsidRPr="00187B62">
        <w:t>Alignment with Organizational Goals</w:t>
      </w:r>
      <w:bookmarkEnd w:id="37"/>
      <w:bookmarkEnd w:id="38"/>
      <w:bookmarkEnd w:id="39"/>
    </w:p>
    <w:p w14:paraId="536B62F3" w14:textId="735FFE67" w:rsidR="00D03EF3" w:rsidRPr="00187B62" w:rsidRDefault="00F44D28" w:rsidP="00187B62">
      <w:pPr>
        <w:spacing w:line="360" w:lineRule="auto"/>
        <w:rPr>
          <w:sz w:val="24"/>
          <w:szCs w:val="24"/>
        </w:rPr>
      </w:pPr>
      <w:r w:rsidRPr="00187B62">
        <w:rPr>
          <w:sz w:val="24"/>
          <w:szCs w:val="24"/>
        </w:rPr>
        <w:t xml:space="preserve">According to the </w:t>
      </w:r>
      <w:r w:rsidR="00992008" w:rsidRPr="00187B62">
        <w:rPr>
          <w:sz w:val="24"/>
          <w:szCs w:val="24"/>
        </w:rPr>
        <w:t>Durai (2012) emphasizes the need to align training methods with organizational strategy and tailor them to employees’ learning preferences.</w:t>
      </w:r>
    </w:p>
    <w:p w14:paraId="33419F5F" w14:textId="77777777" w:rsidR="00D03EF3" w:rsidRPr="00187B62" w:rsidRDefault="00D03EF3" w:rsidP="00187B62">
      <w:pPr>
        <w:spacing w:line="360" w:lineRule="auto"/>
        <w:rPr>
          <w:rStyle w:val="SubtleReference"/>
          <w:smallCaps w:val="0"/>
          <w:color w:val="auto"/>
          <w:sz w:val="24"/>
          <w:szCs w:val="24"/>
        </w:rPr>
      </w:pPr>
    </w:p>
    <w:p w14:paraId="3262636E" w14:textId="77777777" w:rsidR="00D03EF3" w:rsidRPr="00187B62" w:rsidRDefault="00D03EF3" w:rsidP="00187B62">
      <w:pPr>
        <w:spacing w:line="360" w:lineRule="auto"/>
        <w:rPr>
          <w:rStyle w:val="SubtleReference"/>
          <w:sz w:val="24"/>
          <w:szCs w:val="24"/>
        </w:rPr>
      </w:pPr>
    </w:p>
    <w:p w14:paraId="0F53C605" w14:textId="77777777" w:rsidR="00331CA6" w:rsidRPr="00187B62" w:rsidRDefault="00331CA6" w:rsidP="00187B62">
      <w:pPr>
        <w:spacing w:line="360" w:lineRule="auto"/>
        <w:rPr>
          <w:rStyle w:val="SubtleReference"/>
          <w:sz w:val="24"/>
          <w:szCs w:val="24"/>
        </w:rPr>
      </w:pPr>
    </w:p>
    <w:p w14:paraId="3318D0FF" w14:textId="535C19BA" w:rsidR="00992008" w:rsidRPr="00187B62" w:rsidRDefault="00992008" w:rsidP="00187B62">
      <w:pPr>
        <w:pStyle w:val="Heading1"/>
        <w:numPr>
          <w:ilvl w:val="0"/>
          <w:numId w:val="16"/>
        </w:numPr>
        <w:spacing w:line="360" w:lineRule="auto"/>
        <w:rPr>
          <w:rStyle w:val="SubtleReference"/>
          <w:smallCaps w:val="0"/>
          <w:color w:val="auto"/>
          <w:sz w:val="24"/>
          <w:szCs w:val="24"/>
        </w:rPr>
      </w:pPr>
      <w:bookmarkStart w:id="40" w:name="_Toc199428763"/>
      <w:r w:rsidRPr="00187B62">
        <w:rPr>
          <w:rStyle w:val="SubtleReference"/>
          <w:smallCaps w:val="0"/>
          <w:color w:val="auto"/>
          <w:sz w:val="24"/>
          <w:szCs w:val="24"/>
        </w:rPr>
        <w:t>Benefits of Training and Development</w:t>
      </w:r>
      <w:bookmarkEnd w:id="40"/>
    </w:p>
    <w:p w14:paraId="5A1699E1" w14:textId="01674FAC" w:rsidR="00992008" w:rsidRPr="00187B62" w:rsidRDefault="00992008" w:rsidP="00187B62">
      <w:pPr>
        <w:pStyle w:val="Heading2"/>
        <w:numPr>
          <w:ilvl w:val="1"/>
          <w:numId w:val="16"/>
        </w:numPr>
        <w:spacing w:line="360" w:lineRule="auto"/>
        <w:rPr>
          <w:rStyle w:val="SubtleReference"/>
          <w:smallCaps w:val="0"/>
          <w:color w:val="auto"/>
        </w:rPr>
      </w:pPr>
      <w:bookmarkStart w:id="41" w:name="_Toc198985261"/>
      <w:bookmarkStart w:id="42" w:name="_Toc198986686"/>
      <w:bookmarkStart w:id="43" w:name="_Toc199428764"/>
      <w:r w:rsidRPr="00187B62">
        <w:rPr>
          <w:rStyle w:val="SubtleReference"/>
          <w:smallCaps w:val="0"/>
          <w:color w:val="auto"/>
        </w:rPr>
        <w:t>Employee Benefits</w:t>
      </w:r>
      <w:bookmarkEnd w:id="41"/>
      <w:bookmarkEnd w:id="42"/>
      <w:bookmarkEnd w:id="43"/>
    </w:p>
    <w:p w14:paraId="301A4560" w14:textId="2D1BB7D5" w:rsidR="00992008" w:rsidRPr="00187B62" w:rsidRDefault="00992008" w:rsidP="00187B62">
      <w:pPr>
        <w:widowControl/>
        <w:numPr>
          <w:ilvl w:val="0"/>
          <w:numId w:val="5"/>
        </w:numPr>
        <w:autoSpaceDE/>
        <w:autoSpaceDN/>
        <w:spacing w:before="120" w:after="160" w:line="360" w:lineRule="auto"/>
        <w:ind w:right="57"/>
        <w:rPr>
          <w:sz w:val="24"/>
          <w:szCs w:val="24"/>
        </w:rPr>
      </w:pPr>
      <w:r w:rsidRPr="00187B62">
        <w:rPr>
          <w:b/>
          <w:bCs/>
          <w:sz w:val="24"/>
          <w:szCs w:val="24"/>
        </w:rPr>
        <w:t>Enhanced Performance:</w:t>
      </w:r>
      <w:r w:rsidRPr="00187B62">
        <w:rPr>
          <w:sz w:val="24"/>
          <w:szCs w:val="24"/>
        </w:rPr>
        <w:t> </w:t>
      </w:r>
      <w:r w:rsidR="0059039A" w:rsidRPr="00187B62">
        <w:rPr>
          <w:sz w:val="24"/>
          <w:szCs w:val="24"/>
        </w:rPr>
        <w:t xml:space="preserve">according to the (Noe, 2020) </w:t>
      </w:r>
      <w:r w:rsidRPr="00187B62">
        <w:rPr>
          <w:sz w:val="24"/>
          <w:szCs w:val="24"/>
        </w:rPr>
        <w:t xml:space="preserve">Employees acquire new skills, leading to improved job performance </w:t>
      </w:r>
    </w:p>
    <w:p w14:paraId="7AE43848" w14:textId="3F10C522" w:rsidR="00992008" w:rsidRPr="00187B62" w:rsidRDefault="00992008" w:rsidP="00187B62">
      <w:pPr>
        <w:widowControl/>
        <w:numPr>
          <w:ilvl w:val="0"/>
          <w:numId w:val="5"/>
        </w:numPr>
        <w:autoSpaceDE/>
        <w:autoSpaceDN/>
        <w:spacing w:before="120" w:after="160" w:line="360" w:lineRule="auto"/>
        <w:ind w:right="57"/>
        <w:rPr>
          <w:sz w:val="24"/>
          <w:szCs w:val="24"/>
        </w:rPr>
      </w:pPr>
      <w:r w:rsidRPr="00187B62">
        <w:rPr>
          <w:b/>
          <w:bCs/>
          <w:sz w:val="24"/>
          <w:szCs w:val="24"/>
        </w:rPr>
        <w:t>Job Satisfaction:</w:t>
      </w:r>
      <w:r w:rsidRPr="00187B62">
        <w:rPr>
          <w:sz w:val="24"/>
          <w:szCs w:val="24"/>
        </w:rPr>
        <w:t> </w:t>
      </w:r>
      <w:r w:rsidR="00977113" w:rsidRPr="00187B62">
        <w:rPr>
          <w:sz w:val="24"/>
          <w:szCs w:val="24"/>
        </w:rPr>
        <w:t xml:space="preserve">according to </w:t>
      </w:r>
      <w:r w:rsidR="00296647" w:rsidRPr="00187B62">
        <w:rPr>
          <w:sz w:val="24"/>
          <w:szCs w:val="24"/>
        </w:rPr>
        <w:t>the (</w:t>
      </w:r>
      <w:r w:rsidR="00977113" w:rsidRPr="00187B62">
        <w:rPr>
          <w:sz w:val="24"/>
          <w:szCs w:val="24"/>
        </w:rPr>
        <w:t xml:space="preserve">Armstrong, 2014) </w:t>
      </w:r>
      <w:r w:rsidRPr="00187B62">
        <w:rPr>
          <w:sz w:val="24"/>
          <w:szCs w:val="24"/>
        </w:rPr>
        <w:t>Training increases motivation and morale, reducing turnover.</w:t>
      </w:r>
    </w:p>
    <w:p w14:paraId="20501C24" w14:textId="77777777" w:rsidR="00992008" w:rsidRPr="00187B62" w:rsidRDefault="00992008" w:rsidP="00187B62">
      <w:pPr>
        <w:widowControl/>
        <w:numPr>
          <w:ilvl w:val="0"/>
          <w:numId w:val="5"/>
        </w:numPr>
        <w:autoSpaceDE/>
        <w:autoSpaceDN/>
        <w:spacing w:before="120" w:after="160" w:line="360" w:lineRule="auto"/>
        <w:ind w:right="57"/>
        <w:rPr>
          <w:sz w:val="24"/>
          <w:szCs w:val="24"/>
        </w:rPr>
      </w:pPr>
      <w:r w:rsidRPr="00187B62">
        <w:rPr>
          <w:b/>
          <w:bCs/>
          <w:sz w:val="24"/>
          <w:szCs w:val="24"/>
        </w:rPr>
        <w:t>Career Advancement:</w:t>
      </w:r>
      <w:r w:rsidRPr="00187B62">
        <w:rPr>
          <w:sz w:val="24"/>
          <w:szCs w:val="24"/>
        </w:rPr>
        <w:t> Development programs prepare employees for promotions and leadership roles.</w:t>
      </w:r>
    </w:p>
    <w:p w14:paraId="3C545FD4" w14:textId="77777777" w:rsidR="00992008" w:rsidRPr="00187B62" w:rsidRDefault="00992008" w:rsidP="00187B62">
      <w:pPr>
        <w:spacing w:line="360" w:lineRule="auto"/>
        <w:rPr>
          <w:sz w:val="24"/>
          <w:szCs w:val="24"/>
        </w:rPr>
      </w:pPr>
      <w:r w:rsidRPr="00187B62">
        <w:rPr>
          <w:i/>
          <w:iCs/>
          <w:sz w:val="24"/>
          <w:szCs w:val="24"/>
        </w:rPr>
        <w:t>Example:</w:t>
      </w:r>
      <w:r w:rsidRPr="00187B62">
        <w:rPr>
          <w:sz w:val="24"/>
          <w:szCs w:val="24"/>
        </w:rPr>
        <w:br/>
        <w:t>Salesforce employees who participate in ongoing training report higher job satisfaction and faster career progression.</w:t>
      </w:r>
    </w:p>
    <w:p w14:paraId="0BED1E30" w14:textId="67101435" w:rsidR="00992008" w:rsidRPr="00AD5BBF" w:rsidRDefault="00992008" w:rsidP="00187B62">
      <w:pPr>
        <w:pStyle w:val="Heading2"/>
        <w:spacing w:line="360" w:lineRule="auto"/>
        <w:rPr>
          <w:rStyle w:val="SubtleReference"/>
          <w:smallCaps w:val="0"/>
          <w:color w:val="auto"/>
        </w:rPr>
      </w:pPr>
      <w:bookmarkStart w:id="44" w:name="_Toc198985262"/>
      <w:bookmarkStart w:id="45" w:name="_Toc198986687"/>
      <w:bookmarkStart w:id="46" w:name="_Toc199428765"/>
      <w:r w:rsidRPr="00AD5BBF">
        <w:rPr>
          <w:rStyle w:val="SubtleReference"/>
          <w:smallCaps w:val="0"/>
          <w:color w:val="auto"/>
        </w:rPr>
        <w:t>Organizational Benefits</w:t>
      </w:r>
      <w:bookmarkEnd w:id="44"/>
      <w:bookmarkEnd w:id="45"/>
      <w:bookmarkEnd w:id="46"/>
    </w:p>
    <w:p w14:paraId="22ABC692" w14:textId="77777777" w:rsidR="00992008" w:rsidRPr="00187B62" w:rsidRDefault="00992008" w:rsidP="00187B62">
      <w:pPr>
        <w:widowControl/>
        <w:numPr>
          <w:ilvl w:val="0"/>
          <w:numId w:val="6"/>
        </w:numPr>
        <w:autoSpaceDE/>
        <w:autoSpaceDN/>
        <w:spacing w:before="120" w:after="160" w:line="360" w:lineRule="auto"/>
        <w:ind w:right="57"/>
        <w:rPr>
          <w:sz w:val="24"/>
          <w:szCs w:val="24"/>
        </w:rPr>
      </w:pPr>
      <w:r w:rsidRPr="00187B62">
        <w:rPr>
          <w:b/>
          <w:bCs/>
          <w:sz w:val="24"/>
          <w:szCs w:val="24"/>
        </w:rPr>
        <w:t>Increased Productivity:</w:t>
      </w:r>
      <w:r w:rsidRPr="00187B62">
        <w:rPr>
          <w:sz w:val="24"/>
          <w:szCs w:val="24"/>
        </w:rPr>
        <w:t> Well-trained employees are more efficient and innovative.</w:t>
      </w:r>
    </w:p>
    <w:p w14:paraId="32ED8C2F" w14:textId="77777777" w:rsidR="00992008" w:rsidRPr="00187B62" w:rsidRDefault="00992008" w:rsidP="00187B62">
      <w:pPr>
        <w:widowControl/>
        <w:numPr>
          <w:ilvl w:val="0"/>
          <w:numId w:val="6"/>
        </w:numPr>
        <w:autoSpaceDE/>
        <w:autoSpaceDN/>
        <w:spacing w:before="120" w:after="160" w:line="360" w:lineRule="auto"/>
        <w:ind w:right="57"/>
        <w:rPr>
          <w:sz w:val="24"/>
          <w:szCs w:val="24"/>
        </w:rPr>
      </w:pPr>
      <w:r w:rsidRPr="00187B62">
        <w:rPr>
          <w:b/>
          <w:bCs/>
          <w:sz w:val="24"/>
          <w:szCs w:val="24"/>
        </w:rPr>
        <w:t>Adaptability:</w:t>
      </w:r>
      <w:r w:rsidRPr="00187B62">
        <w:rPr>
          <w:sz w:val="24"/>
          <w:szCs w:val="24"/>
        </w:rPr>
        <w:t> Training helps organizations respond to technological and market changes.</w:t>
      </w:r>
    </w:p>
    <w:p w14:paraId="5E27A2F1" w14:textId="77777777" w:rsidR="00992008" w:rsidRPr="00187B62" w:rsidRDefault="00992008" w:rsidP="00187B62">
      <w:pPr>
        <w:widowControl/>
        <w:numPr>
          <w:ilvl w:val="0"/>
          <w:numId w:val="6"/>
        </w:numPr>
        <w:autoSpaceDE/>
        <w:autoSpaceDN/>
        <w:spacing w:before="120" w:after="160" w:line="360" w:lineRule="auto"/>
        <w:ind w:right="57"/>
        <w:rPr>
          <w:sz w:val="24"/>
          <w:szCs w:val="24"/>
        </w:rPr>
      </w:pPr>
      <w:r w:rsidRPr="00187B62">
        <w:rPr>
          <w:b/>
          <w:bCs/>
          <w:sz w:val="24"/>
          <w:szCs w:val="24"/>
        </w:rPr>
        <w:t>Succession Planning:</w:t>
      </w:r>
      <w:r w:rsidRPr="00187B62">
        <w:rPr>
          <w:sz w:val="24"/>
          <w:szCs w:val="24"/>
        </w:rPr>
        <w:t> Leadership development ensures a pipeline of capable managers.</w:t>
      </w:r>
    </w:p>
    <w:p w14:paraId="31A2D669" w14:textId="77777777" w:rsidR="00992008" w:rsidRPr="00187B62" w:rsidRDefault="00992008" w:rsidP="00187B62">
      <w:pPr>
        <w:widowControl/>
        <w:numPr>
          <w:ilvl w:val="0"/>
          <w:numId w:val="6"/>
        </w:numPr>
        <w:autoSpaceDE/>
        <w:autoSpaceDN/>
        <w:spacing w:before="120" w:after="160" w:line="360" w:lineRule="auto"/>
        <w:ind w:right="57"/>
        <w:rPr>
          <w:sz w:val="24"/>
          <w:szCs w:val="24"/>
        </w:rPr>
      </w:pPr>
      <w:r w:rsidRPr="00187B62">
        <w:rPr>
          <w:b/>
          <w:bCs/>
          <w:sz w:val="24"/>
          <w:szCs w:val="24"/>
        </w:rPr>
        <w:t>Profitability:</w:t>
      </w:r>
      <w:r w:rsidRPr="00187B62">
        <w:rPr>
          <w:sz w:val="24"/>
          <w:szCs w:val="24"/>
        </w:rPr>
        <w:t> ATD (2019) found that companies investing in training enjoy a 24% higher profit margin.</w:t>
      </w:r>
    </w:p>
    <w:p w14:paraId="4F085256" w14:textId="019AFD19" w:rsidR="00992008" w:rsidRPr="00187B62" w:rsidRDefault="00992008" w:rsidP="00187B62">
      <w:pPr>
        <w:pStyle w:val="Heading2"/>
        <w:numPr>
          <w:ilvl w:val="0"/>
          <w:numId w:val="6"/>
        </w:numPr>
        <w:spacing w:line="360" w:lineRule="auto"/>
        <w:rPr>
          <w:rStyle w:val="SubtleReference"/>
          <w:smallCaps w:val="0"/>
          <w:color w:val="auto"/>
        </w:rPr>
      </w:pPr>
      <w:bookmarkStart w:id="47" w:name="_Toc198985263"/>
      <w:bookmarkStart w:id="48" w:name="_Toc198986688"/>
      <w:bookmarkStart w:id="49" w:name="_Toc199428766"/>
      <w:r w:rsidRPr="00187B62">
        <w:rPr>
          <w:rStyle w:val="SubtleReference"/>
          <w:smallCaps w:val="0"/>
          <w:color w:val="auto"/>
        </w:rPr>
        <w:t>Strategic Alignment</w:t>
      </w:r>
      <w:bookmarkEnd w:id="47"/>
      <w:bookmarkEnd w:id="48"/>
      <w:bookmarkEnd w:id="49"/>
    </w:p>
    <w:p w14:paraId="0D4B7F11" w14:textId="3A50A80D" w:rsidR="00992008" w:rsidRPr="00187B62" w:rsidRDefault="00E62B1F" w:rsidP="00187B62">
      <w:pPr>
        <w:spacing w:line="360" w:lineRule="auto"/>
        <w:rPr>
          <w:sz w:val="24"/>
          <w:szCs w:val="24"/>
        </w:rPr>
      </w:pPr>
      <w:r w:rsidRPr="00187B62">
        <w:rPr>
          <w:sz w:val="24"/>
          <w:szCs w:val="24"/>
        </w:rPr>
        <w:t xml:space="preserve">According to the (Durai, 2012; Armstrong, 2014) </w:t>
      </w:r>
      <w:r w:rsidR="00992008" w:rsidRPr="00187B62">
        <w:rPr>
          <w:sz w:val="24"/>
          <w:szCs w:val="24"/>
        </w:rPr>
        <w:t>Training supports organizational goals, enhances competitiveness, and prepares companies for future challenges.</w:t>
      </w:r>
    </w:p>
    <w:p w14:paraId="7077FA65" w14:textId="77777777" w:rsidR="003E071D" w:rsidRPr="00187B62" w:rsidRDefault="003E071D" w:rsidP="00187B62">
      <w:pPr>
        <w:spacing w:line="360" w:lineRule="auto"/>
        <w:rPr>
          <w:sz w:val="24"/>
          <w:szCs w:val="24"/>
        </w:rPr>
      </w:pPr>
    </w:p>
    <w:p w14:paraId="09AEA191" w14:textId="77777777" w:rsidR="003E071D" w:rsidRPr="00187B62" w:rsidRDefault="003E071D" w:rsidP="00187B62">
      <w:pPr>
        <w:spacing w:line="360" w:lineRule="auto"/>
        <w:rPr>
          <w:sz w:val="24"/>
          <w:szCs w:val="24"/>
        </w:rPr>
      </w:pPr>
    </w:p>
    <w:p w14:paraId="367DC463" w14:textId="77777777" w:rsidR="003E071D" w:rsidRPr="00187B62" w:rsidRDefault="003E071D" w:rsidP="00187B62">
      <w:pPr>
        <w:spacing w:line="360" w:lineRule="auto"/>
        <w:rPr>
          <w:sz w:val="24"/>
          <w:szCs w:val="24"/>
        </w:rPr>
      </w:pPr>
    </w:p>
    <w:p w14:paraId="6DE6902C" w14:textId="77777777" w:rsidR="003E071D" w:rsidRPr="00187B62" w:rsidRDefault="003E071D" w:rsidP="00187B62">
      <w:pPr>
        <w:spacing w:line="360" w:lineRule="auto"/>
        <w:rPr>
          <w:sz w:val="24"/>
          <w:szCs w:val="24"/>
        </w:rPr>
      </w:pPr>
    </w:p>
    <w:p w14:paraId="476AA10A" w14:textId="77777777" w:rsidR="003E071D" w:rsidRPr="00187B62" w:rsidRDefault="003E071D" w:rsidP="00187B62">
      <w:pPr>
        <w:spacing w:line="360" w:lineRule="auto"/>
        <w:rPr>
          <w:sz w:val="24"/>
          <w:szCs w:val="24"/>
        </w:rPr>
      </w:pPr>
    </w:p>
    <w:p w14:paraId="79E19FFB" w14:textId="77777777" w:rsidR="003E071D" w:rsidRPr="00187B62" w:rsidRDefault="003E071D" w:rsidP="00187B62">
      <w:pPr>
        <w:spacing w:line="360" w:lineRule="auto"/>
        <w:rPr>
          <w:sz w:val="24"/>
          <w:szCs w:val="24"/>
        </w:rPr>
      </w:pPr>
    </w:p>
    <w:p w14:paraId="64D42D74" w14:textId="77777777" w:rsidR="003E071D" w:rsidRPr="00187B62" w:rsidRDefault="003E071D" w:rsidP="00187B62">
      <w:pPr>
        <w:spacing w:line="360" w:lineRule="auto"/>
        <w:rPr>
          <w:sz w:val="24"/>
          <w:szCs w:val="24"/>
        </w:rPr>
      </w:pPr>
    </w:p>
    <w:p w14:paraId="597A5C68" w14:textId="77777777" w:rsidR="003E071D" w:rsidRPr="00187B62" w:rsidRDefault="003E071D" w:rsidP="00187B62">
      <w:pPr>
        <w:spacing w:line="360" w:lineRule="auto"/>
        <w:rPr>
          <w:sz w:val="24"/>
          <w:szCs w:val="24"/>
        </w:rPr>
      </w:pPr>
    </w:p>
    <w:p w14:paraId="6C5521DD" w14:textId="77777777" w:rsidR="003E071D" w:rsidRPr="00187B62" w:rsidRDefault="003E071D" w:rsidP="00187B62">
      <w:pPr>
        <w:spacing w:line="360" w:lineRule="auto"/>
        <w:rPr>
          <w:sz w:val="24"/>
          <w:szCs w:val="24"/>
        </w:rPr>
      </w:pPr>
    </w:p>
    <w:p w14:paraId="5A743CFC" w14:textId="77777777" w:rsidR="003E071D" w:rsidRPr="00187B62" w:rsidRDefault="003E071D" w:rsidP="00187B62">
      <w:pPr>
        <w:spacing w:line="360" w:lineRule="auto"/>
        <w:rPr>
          <w:sz w:val="24"/>
          <w:szCs w:val="24"/>
        </w:rPr>
      </w:pPr>
    </w:p>
    <w:p w14:paraId="1D9D3BA0" w14:textId="77777777" w:rsidR="003E071D" w:rsidRPr="00187B62" w:rsidRDefault="003E071D" w:rsidP="00187B62">
      <w:pPr>
        <w:spacing w:line="360" w:lineRule="auto"/>
        <w:rPr>
          <w:sz w:val="24"/>
          <w:szCs w:val="24"/>
        </w:rPr>
      </w:pPr>
    </w:p>
    <w:p w14:paraId="44BC5F62" w14:textId="77777777" w:rsidR="003E071D" w:rsidRPr="00187B62" w:rsidRDefault="003E071D" w:rsidP="00187B62">
      <w:pPr>
        <w:spacing w:line="360" w:lineRule="auto"/>
        <w:rPr>
          <w:sz w:val="24"/>
          <w:szCs w:val="24"/>
        </w:rPr>
      </w:pPr>
    </w:p>
    <w:p w14:paraId="3AEE19D7" w14:textId="2BCBC7CB" w:rsidR="00331CA6" w:rsidRDefault="00331CA6" w:rsidP="00187B62">
      <w:pPr>
        <w:spacing w:line="360" w:lineRule="auto"/>
        <w:rPr>
          <w:rStyle w:val="SubtleReference"/>
          <w:sz w:val="24"/>
          <w:szCs w:val="24"/>
        </w:rPr>
      </w:pPr>
    </w:p>
    <w:p w14:paraId="386C48DE" w14:textId="77777777" w:rsidR="00952F5F" w:rsidRDefault="00952F5F" w:rsidP="00187B62">
      <w:pPr>
        <w:spacing w:line="360" w:lineRule="auto"/>
        <w:rPr>
          <w:rStyle w:val="SubtleReference"/>
          <w:sz w:val="24"/>
          <w:szCs w:val="24"/>
        </w:rPr>
      </w:pPr>
    </w:p>
    <w:p w14:paraId="479B30F0" w14:textId="77777777" w:rsidR="00952F5F" w:rsidRPr="00187B62" w:rsidRDefault="00952F5F" w:rsidP="00187B62">
      <w:pPr>
        <w:spacing w:line="360" w:lineRule="auto"/>
        <w:rPr>
          <w:rStyle w:val="SubtleReference"/>
          <w:sz w:val="24"/>
          <w:szCs w:val="24"/>
        </w:rPr>
      </w:pPr>
    </w:p>
    <w:p w14:paraId="661E48CC" w14:textId="77777777" w:rsidR="00976650" w:rsidRPr="00187B62" w:rsidRDefault="00976650" w:rsidP="00187B62">
      <w:pPr>
        <w:pStyle w:val="Heading1"/>
        <w:spacing w:line="360" w:lineRule="auto"/>
        <w:ind w:left="360"/>
        <w:rPr>
          <w:rStyle w:val="SubtleReference"/>
          <w:smallCaps w:val="0"/>
          <w:color w:val="auto"/>
          <w:sz w:val="24"/>
          <w:szCs w:val="24"/>
        </w:rPr>
      </w:pPr>
    </w:p>
    <w:p w14:paraId="7DC97D07" w14:textId="2FAB9FCD" w:rsidR="004E5D80" w:rsidRPr="00187B62" w:rsidRDefault="00992008" w:rsidP="00187B62">
      <w:pPr>
        <w:pStyle w:val="Heading1"/>
        <w:numPr>
          <w:ilvl w:val="0"/>
          <w:numId w:val="16"/>
        </w:numPr>
        <w:spacing w:line="360" w:lineRule="auto"/>
        <w:rPr>
          <w:rStyle w:val="SubtleReference"/>
          <w:smallCaps w:val="0"/>
          <w:color w:val="auto"/>
          <w:sz w:val="24"/>
          <w:szCs w:val="24"/>
        </w:rPr>
      </w:pPr>
      <w:bookmarkStart w:id="50" w:name="_Toc199428767"/>
      <w:r w:rsidRPr="00187B62">
        <w:rPr>
          <w:rStyle w:val="SubtleReference"/>
          <w:smallCaps w:val="0"/>
          <w:color w:val="auto"/>
          <w:sz w:val="24"/>
          <w:szCs w:val="24"/>
        </w:rPr>
        <w:t>Challenges and Solutions</w:t>
      </w:r>
      <w:bookmarkEnd w:id="50"/>
    </w:p>
    <w:p w14:paraId="0B98C151" w14:textId="44975CA2" w:rsidR="00992008" w:rsidRPr="00187B62" w:rsidRDefault="00992008" w:rsidP="00187B62">
      <w:pPr>
        <w:pStyle w:val="Heading2"/>
        <w:numPr>
          <w:ilvl w:val="1"/>
          <w:numId w:val="16"/>
        </w:numPr>
        <w:spacing w:line="360" w:lineRule="auto"/>
        <w:rPr>
          <w:rStyle w:val="SubtleReference"/>
          <w:smallCaps w:val="0"/>
          <w:color w:val="auto"/>
        </w:rPr>
      </w:pPr>
      <w:bookmarkStart w:id="51" w:name="_Toc198985265"/>
      <w:bookmarkStart w:id="52" w:name="_Toc198986690"/>
      <w:bookmarkStart w:id="53" w:name="_Toc199428768"/>
      <w:r w:rsidRPr="00187B62">
        <w:rPr>
          <w:rStyle w:val="SubtleReference"/>
          <w:smallCaps w:val="0"/>
          <w:color w:val="auto"/>
        </w:rPr>
        <w:t>Budget Constraints</w:t>
      </w:r>
      <w:bookmarkEnd w:id="51"/>
      <w:bookmarkEnd w:id="52"/>
      <w:bookmarkEnd w:id="53"/>
    </w:p>
    <w:p w14:paraId="7E3D055B" w14:textId="14916022" w:rsidR="00992008" w:rsidRPr="00187B62" w:rsidRDefault="00992008" w:rsidP="00187B62">
      <w:pPr>
        <w:spacing w:line="360" w:lineRule="auto"/>
        <w:rPr>
          <w:sz w:val="24"/>
          <w:szCs w:val="24"/>
        </w:rPr>
      </w:pPr>
      <w:r w:rsidRPr="00187B62">
        <w:rPr>
          <w:sz w:val="24"/>
          <w:szCs w:val="24"/>
        </w:rPr>
        <w:t>Limited financial resources can hinder the quality and scope of training programs. Small businesses</w:t>
      </w:r>
      <w:r w:rsidR="009827FD" w:rsidRPr="00187B62">
        <w:rPr>
          <w:sz w:val="24"/>
          <w:szCs w:val="24"/>
        </w:rPr>
        <w:t xml:space="preserve"> may</w:t>
      </w:r>
      <w:r w:rsidRPr="00187B62">
        <w:rPr>
          <w:sz w:val="24"/>
          <w:szCs w:val="24"/>
        </w:rPr>
        <w:t xml:space="preserve"> struggle to invest in comprehensive training.</w:t>
      </w:r>
    </w:p>
    <w:p w14:paraId="06037876" w14:textId="77777777" w:rsidR="00992008" w:rsidRPr="00187B62" w:rsidRDefault="00992008" w:rsidP="00187B62">
      <w:pPr>
        <w:spacing w:line="360" w:lineRule="auto"/>
        <w:rPr>
          <w:b/>
          <w:bCs/>
          <w:sz w:val="24"/>
          <w:szCs w:val="24"/>
        </w:rPr>
      </w:pPr>
      <w:bookmarkStart w:id="54" w:name="_Toc198985266"/>
      <w:bookmarkStart w:id="55" w:name="_Toc198986691"/>
      <w:bookmarkStart w:id="56" w:name="_Toc199360146"/>
      <w:r w:rsidRPr="00187B62">
        <w:rPr>
          <w:sz w:val="24"/>
          <w:szCs w:val="24"/>
        </w:rPr>
        <w:t>Solution:</w:t>
      </w:r>
      <w:r w:rsidRPr="00187B62">
        <w:rPr>
          <w:rStyle w:val="SubtleReference"/>
          <w:sz w:val="24"/>
          <w:szCs w:val="24"/>
        </w:rPr>
        <w:br/>
      </w:r>
      <w:r w:rsidRPr="00187B62">
        <w:rPr>
          <w:sz w:val="24"/>
          <w:szCs w:val="24"/>
        </w:rPr>
        <w:t>Leverage free or low-cost online platforms (e.g., Coursera, LinkedIn Learning) and prioritize critical training needs.</w:t>
      </w:r>
      <w:bookmarkEnd w:id="54"/>
      <w:bookmarkEnd w:id="55"/>
      <w:bookmarkEnd w:id="56"/>
    </w:p>
    <w:p w14:paraId="4E30F8D8" w14:textId="6C205119" w:rsidR="00992008" w:rsidRPr="00084A16" w:rsidRDefault="00992008" w:rsidP="00187B62">
      <w:pPr>
        <w:pStyle w:val="Heading2"/>
        <w:numPr>
          <w:ilvl w:val="1"/>
          <w:numId w:val="16"/>
        </w:numPr>
        <w:spacing w:line="360" w:lineRule="auto"/>
        <w:rPr>
          <w:rStyle w:val="SubtleReference"/>
          <w:smallCaps w:val="0"/>
          <w:color w:val="auto"/>
        </w:rPr>
      </w:pPr>
      <w:bookmarkStart w:id="57" w:name="_Toc199428769"/>
      <w:r w:rsidRPr="00084A16">
        <w:rPr>
          <w:rStyle w:val="SubtleReference"/>
          <w:smallCaps w:val="0"/>
          <w:color w:val="auto"/>
        </w:rPr>
        <w:t>Resistance to Change</w:t>
      </w:r>
      <w:bookmarkEnd w:id="57"/>
    </w:p>
    <w:p w14:paraId="47C7563A" w14:textId="77777777" w:rsidR="00992008" w:rsidRPr="00187B62" w:rsidRDefault="00992008" w:rsidP="00187B62">
      <w:pPr>
        <w:spacing w:line="360" w:lineRule="auto"/>
        <w:rPr>
          <w:sz w:val="24"/>
          <w:szCs w:val="24"/>
        </w:rPr>
      </w:pPr>
      <w:r w:rsidRPr="00187B62">
        <w:rPr>
          <w:sz w:val="24"/>
          <w:szCs w:val="24"/>
        </w:rPr>
        <w:t>Employees may be reluctant to adopt new practices, especially if they perceive training as irrelevant or threatening.</w:t>
      </w:r>
    </w:p>
    <w:p w14:paraId="4543CE28" w14:textId="584E2484" w:rsidR="00992008" w:rsidRPr="00187B62" w:rsidRDefault="00992008" w:rsidP="00187B62">
      <w:pPr>
        <w:spacing w:line="360" w:lineRule="auto"/>
        <w:rPr>
          <w:b/>
          <w:bCs/>
          <w:sz w:val="24"/>
          <w:szCs w:val="24"/>
        </w:rPr>
      </w:pPr>
      <w:bookmarkStart w:id="58" w:name="_Toc198985267"/>
      <w:bookmarkStart w:id="59" w:name="_Toc198986692"/>
      <w:bookmarkStart w:id="60" w:name="_Toc199360147"/>
      <w:r w:rsidRPr="00187B62">
        <w:rPr>
          <w:sz w:val="24"/>
          <w:szCs w:val="24"/>
        </w:rPr>
        <w:t>Solution:</w:t>
      </w:r>
      <w:r w:rsidRPr="00187B62">
        <w:rPr>
          <w:sz w:val="24"/>
          <w:szCs w:val="24"/>
        </w:rPr>
        <w:br/>
      </w:r>
      <w:r w:rsidR="004E1A82" w:rsidRPr="00187B62">
        <w:rPr>
          <w:sz w:val="24"/>
          <w:szCs w:val="24"/>
        </w:rPr>
        <w:t>according to the (Durai, 2012) f</w:t>
      </w:r>
      <w:r w:rsidRPr="00187B62">
        <w:rPr>
          <w:sz w:val="24"/>
          <w:szCs w:val="24"/>
        </w:rPr>
        <w:t>oster</w:t>
      </w:r>
      <w:r w:rsidR="004E1A82" w:rsidRPr="00187B62">
        <w:rPr>
          <w:sz w:val="24"/>
          <w:szCs w:val="24"/>
        </w:rPr>
        <w:t>ing</w:t>
      </w:r>
      <w:r w:rsidRPr="00187B62">
        <w:rPr>
          <w:sz w:val="24"/>
          <w:szCs w:val="24"/>
        </w:rPr>
        <w:t xml:space="preserve"> a learning-oriented culture, communicate the benefits of training, and involve employees in program design.</w:t>
      </w:r>
      <w:bookmarkEnd w:id="58"/>
      <w:bookmarkEnd w:id="59"/>
      <w:bookmarkEnd w:id="60"/>
    </w:p>
    <w:p w14:paraId="55489B43" w14:textId="2ED40C84" w:rsidR="00992008" w:rsidRPr="00084A16" w:rsidRDefault="00992008" w:rsidP="00187B62">
      <w:pPr>
        <w:pStyle w:val="Heading2"/>
        <w:numPr>
          <w:ilvl w:val="1"/>
          <w:numId w:val="16"/>
        </w:numPr>
        <w:spacing w:line="360" w:lineRule="auto"/>
        <w:rPr>
          <w:rStyle w:val="SubtleReference"/>
          <w:smallCaps w:val="0"/>
          <w:color w:val="auto"/>
        </w:rPr>
      </w:pPr>
      <w:bookmarkStart w:id="61" w:name="_Toc199428770"/>
      <w:r w:rsidRPr="00084A16">
        <w:rPr>
          <w:rStyle w:val="SubtleReference"/>
          <w:smallCaps w:val="0"/>
          <w:color w:val="auto"/>
        </w:rPr>
        <w:t>Time Limitations</w:t>
      </w:r>
      <w:bookmarkEnd w:id="61"/>
    </w:p>
    <w:p w14:paraId="5D794529" w14:textId="77777777" w:rsidR="00992008" w:rsidRPr="00187B62" w:rsidRDefault="00992008" w:rsidP="00187B62">
      <w:pPr>
        <w:spacing w:line="360" w:lineRule="auto"/>
        <w:rPr>
          <w:sz w:val="24"/>
          <w:szCs w:val="24"/>
        </w:rPr>
      </w:pPr>
      <w:r w:rsidRPr="00187B62">
        <w:rPr>
          <w:sz w:val="24"/>
          <w:szCs w:val="24"/>
        </w:rPr>
        <w:t>Busy work schedules can make it difficult to allocate time for training.</w:t>
      </w:r>
    </w:p>
    <w:p w14:paraId="105F1E59" w14:textId="77777777" w:rsidR="00992008" w:rsidRPr="00187B62" w:rsidRDefault="00992008" w:rsidP="00187B62">
      <w:pPr>
        <w:spacing w:line="360" w:lineRule="auto"/>
        <w:rPr>
          <w:sz w:val="24"/>
          <w:szCs w:val="24"/>
        </w:rPr>
      </w:pPr>
      <w:bookmarkStart w:id="62" w:name="_Toc198985268"/>
      <w:bookmarkStart w:id="63" w:name="_Toc198986693"/>
      <w:bookmarkStart w:id="64" w:name="_Toc199360148"/>
      <w:r w:rsidRPr="00187B62">
        <w:rPr>
          <w:sz w:val="24"/>
          <w:szCs w:val="24"/>
        </w:rPr>
        <w:t>Solution</w:t>
      </w:r>
      <w:r w:rsidRPr="00187B62">
        <w:rPr>
          <w:smallCaps/>
          <w:sz w:val="24"/>
          <w:szCs w:val="24"/>
        </w:rPr>
        <w:t>:</w:t>
      </w:r>
      <w:r w:rsidRPr="00187B62">
        <w:rPr>
          <w:smallCaps/>
          <w:sz w:val="24"/>
          <w:szCs w:val="24"/>
        </w:rPr>
        <w:br/>
      </w:r>
      <w:r w:rsidRPr="00187B62">
        <w:rPr>
          <w:sz w:val="24"/>
          <w:szCs w:val="24"/>
        </w:rPr>
        <w:t>Integrate microlearning modules into daily routines and offer flexible, self-paced learning options.</w:t>
      </w:r>
      <w:bookmarkEnd w:id="62"/>
      <w:bookmarkEnd w:id="63"/>
      <w:bookmarkEnd w:id="64"/>
    </w:p>
    <w:p w14:paraId="2C1BF7C0" w14:textId="5805675E" w:rsidR="00992008" w:rsidRPr="00084A16" w:rsidRDefault="00992008" w:rsidP="00187B62">
      <w:pPr>
        <w:pStyle w:val="Heading2"/>
        <w:numPr>
          <w:ilvl w:val="1"/>
          <w:numId w:val="16"/>
        </w:numPr>
        <w:spacing w:line="360" w:lineRule="auto"/>
        <w:rPr>
          <w:rStyle w:val="SubtleReference"/>
          <w:smallCaps w:val="0"/>
          <w:color w:val="auto"/>
        </w:rPr>
      </w:pPr>
      <w:bookmarkStart w:id="65" w:name="_Toc199428771"/>
      <w:r w:rsidRPr="00084A16">
        <w:rPr>
          <w:rStyle w:val="SubtleReference"/>
          <w:smallCaps w:val="0"/>
          <w:color w:val="auto"/>
        </w:rPr>
        <w:t>Measuring Effectiveness</w:t>
      </w:r>
      <w:bookmarkEnd w:id="65"/>
    </w:p>
    <w:p w14:paraId="47FC5C2A" w14:textId="77777777" w:rsidR="00992008" w:rsidRPr="00187B62" w:rsidRDefault="00992008" w:rsidP="00187B62">
      <w:pPr>
        <w:spacing w:line="360" w:lineRule="auto"/>
        <w:rPr>
          <w:sz w:val="24"/>
          <w:szCs w:val="24"/>
        </w:rPr>
      </w:pPr>
      <w:r w:rsidRPr="00187B62">
        <w:rPr>
          <w:sz w:val="24"/>
          <w:szCs w:val="24"/>
        </w:rPr>
        <w:t>Assessing the real impact of training is complex, especially when outcomes are intangible.</w:t>
      </w:r>
    </w:p>
    <w:p w14:paraId="376881D0" w14:textId="7262A797" w:rsidR="00992008" w:rsidRPr="00187B62" w:rsidRDefault="00992008" w:rsidP="00187B62">
      <w:pPr>
        <w:spacing w:line="360" w:lineRule="auto"/>
        <w:rPr>
          <w:b/>
          <w:bCs/>
          <w:sz w:val="24"/>
          <w:szCs w:val="24"/>
        </w:rPr>
      </w:pPr>
      <w:bookmarkStart w:id="66" w:name="_Toc198985269"/>
      <w:bookmarkStart w:id="67" w:name="_Toc198986694"/>
      <w:bookmarkStart w:id="68" w:name="_Toc199360149"/>
      <w:r w:rsidRPr="00187B62">
        <w:rPr>
          <w:sz w:val="24"/>
          <w:szCs w:val="24"/>
        </w:rPr>
        <w:t>Solution</w:t>
      </w:r>
      <w:r w:rsidRPr="00187B62">
        <w:rPr>
          <w:smallCaps/>
          <w:sz w:val="24"/>
          <w:szCs w:val="24"/>
        </w:rPr>
        <w:t>:</w:t>
      </w:r>
      <w:r w:rsidRPr="00187B62">
        <w:rPr>
          <w:sz w:val="24"/>
          <w:szCs w:val="24"/>
        </w:rPr>
        <w:br/>
      </w:r>
      <w:r w:rsidR="002829FB" w:rsidRPr="00187B62">
        <w:rPr>
          <w:sz w:val="24"/>
          <w:szCs w:val="24"/>
        </w:rPr>
        <w:t xml:space="preserve">according to the (Kirkpatrick &amp; Kirkpatrick, 2006) </w:t>
      </w:r>
      <w:r w:rsidR="00395016" w:rsidRPr="00187B62">
        <w:rPr>
          <w:sz w:val="24"/>
          <w:szCs w:val="24"/>
        </w:rPr>
        <w:t>using</w:t>
      </w:r>
      <w:r w:rsidRPr="00187B62">
        <w:rPr>
          <w:sz w:val="24"/>
          <w:szCs w:val="24"/>
        </w:rPr>
        <w:t xml:space="preserve"> systematic evaluation models like Kirkpatrick’s Four Levels and collect both quantitative and qualitative feedback.</w:t>
      </w:r>
      <w:bookmarkEnd w:id="66"/>
      <w:bookmarkEnd w:id="67"/>
      <w:bookmarkEnd w:id="68"/>
    </w:p>
    <w:p w14:paraId="3F48D823" w14:textId="2220913C" w:rsidR="00992008" w:rsidRPr="00084A16" w:rsidRDefault="00992008" w:rsidP="00187B62">
      <w:pPr>
        <w:pStyle w:val="Heading2"/>
        <w:numPr>
          <w:ilvl w:val="1"/>
          <w:numId w:val="16"/>
        </w:numPr>
        <w:spacing w:line="360" w:lineRule="auto"/>
        <w:rPr>
          <w:rStyle w:val="SubtleReference"/>
          <w:smallCaps w:val="0"/>
          <w:color w:val="auto"/>
        </w:rPr>
      </w:pPr>
      <w:bookmarkStart w:id="69" w:name="_Toc198985270"/>
      <w:bookmarkStart w:id="70" w:name="_Toc198986695"/>
      <w:bookmarkStart w:id="71" w:name="_Toc199428772"/>
      <w:r w:rsidRPr="00084A16">
        <w:rPr>
          <w:rStyle w:val="SubtleReference"/>
          <w:smallCaps w:val="0"/>
          <w:color w:val="auto"/>
        </w:rPr>
        <w:t>Other Challenges</w:t>
      </w:r>
      <w:bookmarkEnd w:id="69"/>
      <w:bookmarkEnd w:id="70"/>
      <w:bookmarkEnd w:id="71"/>
    </w:p>
    <w:p w14:paraId="68988CCE" w14:textId="77777777" w:rsidR="00992008" w:rsidRPr="00187B62" w:rsidRDefault="00992008" w:rsidP="00187B62">
      <w:pPr>
        <w:spacing w:line="360" w:lineRule="auto"/>
        <w:rPr>
          <w:sz w:val="24"/>
          <w:szCs w:val="24"/>
        </w:rPr>
      </w:pPr>
      <w:r w:rsidRPr="00187B62">
        <w:rPr>
          <w:sz w:val="24"/>
          <w:szCs w:val="24"/>
        </w:rPr>
        <w:t>Technological Barriers: Not all employees are comfortable with digital tools.</w:t>
      </w:r>
    </w:p>
    <w:p w14:paraId="3F5EAFB9" w14:textId="77777777" w:rsidR="00992008" w:rsidRPr="00187B62" w:rsidRDefault="00992008" w:rsidP="00187B62">
      <w:pPr>
        <w:spacing w:line="360" w:lineRule="auto"/>
        <w:rPr>
          <w:sz w:val="24"/>
          <w:szCs w:val="24"/>
        </w:rPr>
      </w:pPr>
      <w:r w:rsidRPr="00187B62">
        <w:rPr>
          <w:sz w:val="24"/>
          <w:szCs w:val="24"/>
        </w:rPr>
        <w:t>Managerial Support: Lack of buy-in from leadership can derail training initiatives.</w:t>
      </w:r>
    </w:p>
    <w:p w14:paraId="6C1F4369" w14:textId="30875976" w:rsidR="008F6C63" w:rsidRPr="00187B62" w:rsidRDefault="00992008" w:rsidP="00187B62">
      <w:pPr>
        <w:spacing w:line="360" w:lineRule="auto"/>
        <w:rPr>
          <w:sz w:val="24"/>
          <w:szCs w:val="24"/>
        </w:rPr>
      </w:pPr>
      <w:bookmarkStart w:id="72" w:name="_Toc198985271"/>
      <w:bookmarkStart w:id="73" w:name="_Toc198986696"/>
      <w:bookmarkStart w:id="74" w:name="_Toc199360151"/>
      <w:r w:rsidRPr="00187B62">
        <w:rPr>
          <w:sz w:val="24"/>
          <w:szCs w:val="24"/>
        </w:rPr>
        <w:t>Solution:</w:t>
      </w:r>
      <w:r w:rsidRPr="00187B62">
        <w:rPr>
          <w:sz w:val="24"/>
          <w:szCs w:val="24"/>
        </w:rPr>
        <w:br/>
        <w:t>Provide digital literacy training and secure top management support for all programs.</w:t>
      </w:r>
      <w:bookmarkEnd w:id="72"/>
      <w:bookmarkEnd w:id="73"/>
      <w:bookmarkEnd w:id="74"/>
    </w:p>
    <w:p w14:paraId="537FDA2F" w14:textId="6788B7EC" w:rsidR="00B6559E" w:rsidRPr="00187B62" w:rsidRDefault="00B6559E" w:rsidP="00187B62">
      <w:pPr>
        <w:spacing w:line="360" w:lineRule="auto"/>
        <w:rPr>
          <w:sz w:val="24"/>
          <w:szCs w:val="24"/>
        </w:rPr>
      </w:pPr>
    </w:p>
    <w:p w14:paraId="0304C682" w14:textId="521A244A" w:rsidR="00B6559E" w:rsidRPr="00187B62" w:rsidRDefault="00B6559E" w:rsidP="00187B62">
      <w:pPr>
        <w:spacing w:line="360" w:lineRule="auto"/>
        <w:rPr>
          <w:sz w:val="24"/>
          <w:szCs w:val="24"/>
        </w:rPr>
      </w:pPr>
    </w:p>
    <w:p w14:paraId="4FEF1D5F" w14:textId="625A5963" w:rsidR="00B6559E" w:rsidRPr="00187B62" w:rsidRDefault="00B6559E" w:rsidP="00187B62">
      <w:pPr>
        <w:spacing w:line="360" w:lineRule="auto"/>
        <w:rPr>
          <w:sz w:val="24"/>
          <w:szCs w:val="24"/>
        </w:rPr>
      </w:pPr>
    </w:p>
    <w:p w14:paraId="3F242061" w14:textId="67D66221" w:rsidR="00B6559E" w:rsidRPr="00187B62" w:rsidRDefault="00B6559E" w:rsidP="00187B62">
      <w:pPr>
        <w:spacing w:line="360" w:lineRule="auto"/>
        <w:rPr>
          <w:sz w:val="24"/>
          <w:szCs w:val="24"/>
        </w:rPr>
      </w:pPr>
    </w:p>
    <w:p w14:paraId="267F7E68" w14:textId="5CE58293" w:rsidR="00B6559E" w:rsidRPr="00187B62" w:rsidRDefault="00B6559E" w:rsidP="00187B62">
      <w:pPr>
        <w:spacing w:line="360" w:lineRule="auto"/>
        <w:rPr>
          <w:sz w:val="24"/>
          <w:szCs w:val="24"/>
        </w:rPr>
      </w:pPr>
    </w:p>
    <w:p w14:paraId="78C60C1C" w14:textId="40C9B282" w:rsidR="001B67A9" w:rsidRPr="00187B62" w:rsidRDefault="001B67A9" w:rsidP="001B67A9">
      <w:pPr>
        <w:pStyle w:val="Heading1"/>
        <w:spacing w:line="360" w:lineRule="auto"/>
        <w:rPr>
          <w:rStyle w:val="SubtleReference"/>
          <w:smallCaps w:val="0"/>
          <w:color w:val="auto"/>
          <w:sz w:val="24"/>
          <w:szCs w:val="24"/>
        </w:rPr>
      </w:pPr>
    </w:p>
    <w:p w14:paraId="4299BE59" w14:textId="6AD4CB58" w:rsidR="00B6559E" w:rsidRPr="00187B62" w:rsidRDefault="00B6559E" w:rsidP="00187B62">
      <w:pPr>
        <w:spacing w:line="360" w:lineRule="auto"/>
        <w:rPr>
          <w:sz w:val="24"/>
          <w:szCs w:val="24"/>
        </w:rPr>
      </w:pPr>
    </w:p>
    <w:p w14:paraId="0089F0C0" w14:textId="4D9507A3" w:rsidR="00B6559E" w:rsidRPr="00187B62" w:rsidRDefault="00B6559E" w:rsidP="00187B62">
      <w:pPr>
        <w:spacing w:line="360" w:lineRule="auto"/>
        <w:rPr>
          <w:sz w:val="24"/>
          <w:szCs w:val="24"/>
        </w:rPr>
      </w:pPr>
    </w:p>
    <w:p w14:paraId="6952D546" w14:textId="09D9020F" w:rsidR="00B6559E" w:rsidRPr="00187B62" w:rsidRDefault="00B6559E" w:rsidP="00187B62">
      <w:pPr>
        <w:spacing w:line="360" w:lineRule="auto"/>
        <w:rPr>
          <w:sz w:val="24"/>
          <w:szCs w:val="24"/>
        </w:rPr>
      </w:pPr>
    </w:p>
    <w:p w14:paraId="589AA610" w14:textId="77777777" w:rsidR="001B67A9" w:rsidRDefault="001B67A9" w:rsidP="00187B62">
      <w:pPr>
        <w:spacing w:line="360" w:lineRule="auto"/>
        <w:rPr>
          <w:sz w:val="24"/>
          <w:szCs w:val="24"/>
        </w:rPr>
      </w:pPr>
    </w:p>
    <w:p w14:paraId="0602CFF7" w14:textId="77777777" w:rsidR="001B67A9" w:rsidRPr="00187B62" w:rsidRDefault="001B67A9" w:rsidP="00187B62">
      <w:pPr>
        <w:spacing w:line="360" w:lineRule="auto"/>
        <w:rPr>
          <w:sz w:val="24"/>
          <w:szCs w:val="24"/>
        </w:rPr>
      </w:pPr>
    </w:p>
    <w:p w14:paraId="29E1AD32" w14:textId="7230DF49" w:rsidR="00992008" w:rsidRPr="001B67A9" w:rsidRDefault="001B67A9" w:rsidP="001B67A9">
      <w:pPr>
        <w:pStyle w:val="Heading1"/>
        <w:numPr>
          <w:ilvl w:val="0"/>
          <w:numId w:val="16"/>
        </w:numPr>
        <w:spacing w:line="360" w:lineRule="auto"/>
        <w:rPr>
          <w:rStyle w:val="SubtleReference"/>
          <w:smallCaps w:val="0"/>
          <w:color w:val="auto"/>
          <w:sz w:val="24"/>
          <w:szCs w:val="24"/>
        </w:rPr>
      </w:pPr>
      <w:bookmarkStart w:id="75" w:name="_Toc199428773"/>
      <w:r w:rsidRPr="001B67A9">
        <w:rPr>
          <w:rStyle w:val="SubtleReference"/>
          <w:smallCaps w:val="0"/>
          <w:color w:val="auto"/>
          <w:sz w:val="24"/>
          <w:szCs w:val="24"/>
        </w:rPr>
        <w:t xml:space="preserve">Conclusion and </w:t>
      </w:r>
      <w:r>
        <w:rPr>
          <w:rStyle w:val="SubtleReference"/>
          <w:smallCaps w:val="0"/>
          <w:color w:val="auto"/>
          <w:sz w:val="24"/>
          <w:szCs w:val="24"/>
        </w:rPr>
        <w:t>R</w:t>
      </w:r>
      <w:r w:rsidRPr="001B67A9">
        <w:rPr>
          <w:rStyle w:val="SubtleReference"/>
          <w:smallCaps w:val="0"/>
          <w:color w:val="auto"/>
          <w:sz w:val="24"/>
          <w:szCs w:val="24"/>
        </w:rPr>
        <w:t>ecommendations</w:t>
      </w:r>
      <w:bookmarkEnd w:id="75"/>
      <w:r w:rsidRPr="001B67A9">
        <w:rPr>
          <w:rStyle w:val="SubtleReference"/>
          <w:smallCaps w:val="0"/>
          <w:color w:val="auto"/>
          <w:sz w:val="24"/>
          <w:szCs w:val="24"/>
        </w:rPr>
        <w:t xml:space="preserve"> </w:t>
      </w:r>
    </w:p>
    <w:p w14:paraId="07D82BA2" w14:textId="77777777" w:rsidR="00992008" w:rsidRPr="00187B62" w:rsidRDefault="00992008" w:rsidP="00187B62">
      <w:pPr>
        <w:spacing w:line="360" w:lineRule="auto"/>
        <w:rPr>
          <w:sz w:val="24"/>
          <w:szCs w:val="24"/>
        </w:rPr>
      </w:pPr>
      <w:r w:rsidRPr="00187B62">
        <w:rPr>
          <w:sz w:val="24"/>
          <w:szCs w:val="24"/>
        </w:rPr>
        <w:t>Training and development are essential for building a competent, adaptable workforce and sustaining organizational success. Effective programs enhance employee performance, job satisfaction, and retention while supporting organizational productivity, innovation, and profitability.</w:t>
      </w:r>
    </w:p>
    <w:p w14:paraId="0B0EAB3D" w14:textId="2E54CA8B" w:rsidR="00992008" w:rsidRPr="00187B62" w:rsidRDefault="00992008" w:rsidP="00187B62">
      <w:pPr>
        <w:spacing w:line="360" w:lineRule="auto"/>
        <w:rPr>
          <w:sz w:val="24"/>
          <w:szCs w:val="24"/>
        </w:rPr>
      </w:pPr>
      <w:bookmarkStart w:id="76" w:name="_Toc198985282"/>
      <w:r w:rsidRPr="00187B62">
        <w:rPr>
          <w:sz w:val="24"/>
          <w:szCs w:val="24"/>
        </w:rPr>
        <w:t>Strategic Recommendations</w:t>
      </w:r>
      <w:bookmarkEnd w:id="76"/>
    </w:p>
    <w:p w14:paraId="4CCBFE47" w14:textId="5B1C19A6" w:rsidR="00992008" w:rsidRPr="00187B62" w:rsidRDefault="00992008" w:rsidP="00187B62">
      <w:pPr>
        <w:widowControl/>
        <w:numPr>
          <w:ilvl w:val="0"/>
          <w:numId w:val="8"/>
        </w:numPr>
        <w:autoSpaceDE/>
        <w:autoSpaceDN/>
        <w:spacing w:before="120" w:after="160" w:line="360" w:lineRule="auto"/>
        <w:ind w:right="57"/>
        <w:rPr>
          <w:sz w:val="24"/>
          <w:szCs w:val="24"/>
        </w:rPr>
      </w:pPr>
      <w:r w:rsidRPr="00187B62">
        <w:rPr>
          <w:b/>
          <w:bCs/>
          <w:sz w:val="24"/>
          <w:szCs w:val="24"/>
        </w:rPr>
        <w:t>Align</w:t>
      </w:r>
      <w:r w:rsidR="00A83F20" w:rsidRPr="00187B62">
        <w:rPr>
          <w:b/>
          <w:bCs/>
          <w:sz w:val="24"/>
          <w:szCs w:val="24"/>
        </w:rPr>
        <w:t>ing</w:t>
      </w:r>
      <w:r w:rsidRPr="00187B62">
        <w:rPr>
          <w:b/>
          <w:bCs/>
          <w:sz w:val="24"/>
          <w:szCs w:val="24"/>
        </w:rPr>
        <w:t xml:space="preserve"> Training with Organizational Goals:</w:t>
      </w:r>
      <w:r w:rsidRPr="00187B62">
        <w:rPr>
          <w:sz w:val="24"/>
          <w:szCs w:val="24"/>
        </w:rPr>
        <w:t> Ensure all programs support the company’s strategic direction.</w:t>
      </w:r>
    </w:p>
    <w:p w14:paraId="48E6CFB2" w14:textId="0BE3F05B" w:rsidR="00992008" w:rsidRPr="00187B62" w:rsidRDefault="001F2582" w:rsidP="00187B62">
      <w:pPr>
        <w:widowControl/>
        <w:numPr>
          <w:ilvl w:val="0"/>
          <w:numId w:val="8"/>
        </w:numPr>
        <w:autoSpaceDE/>
        <w:autoSpaceDN/>
        <w:spacing w:before="120" w:after="160" w:line="360" w:lineRule="auto"/>
        <w:ind w:right="57"/>
        <w:rPr>
          <w:sz w:val="24"/>
          <w:szCs w:val="24"/>
        </w:rPr>
      </w:pPr>
      <w:r w:rsidRPr="00187B62">
        <w:rPr>
          <w:b/>
          <w:bCs/>
          <w:sz w:val="24"/>
          <w:szCs w:val="24"/>
        </w:rPr>
        <w:t>Using Diverse</w:t>
      </w:r>
      <w:r w:rsidR="00992008" w:rsidRPr="00187B62">
        <w:rPr>
          <w:b/>
          <w:bCs/>
          <w:sz w:val="24"/>
          <w:szCs w:val="24"/>
        </w:rPr>
        <w:t xml:space="preserve"> Methods:</w:t>
      </w:r>
      <w:r w:rsidR="00992008" w:rsidRPr="00187B62">
        <w:rPr>
          <w:sz w:val="24"/>
          <w:szCs w:val="24"/>
        </w:rPr>
        <w:t> Combine classroom, online, and experiential learning for maximum impact.</w:t>
      </w:r>
    </w:p>
    <w:p w14:paraId="59BABAB3" w14:textId="64D82E7C" w:rsidR="00992008" w:rsidRPr="00187B62" w:rsidRDefault="00A83F20" w:rsidP="00187B62">
      <w:pPr>
        <w:widowControl/>
        <w:numPr>
          <w:ilvl w:val="0"/>
          <w:numId w:val="8"/>
        </w:numPr>
        <w:autoSpaceDE/>
        <w:autoSpaceDN/>
        <w:spacing w:before="120" w:after="160" w:line="360" w:lineRule="auto"/>
        <w:ind w:right="57"/>
        <w:rPr>
          <w:sz w:val="24"/>
          <w:szCs w:val="24"/>
        </w:rPr>
      </w:pPr>
      <w:r w:rsidRPr="00187B62">
        <w:rPr>
          <w:b/>
          <w:bCs/>
          <w:sz w:val="24"/>
          <w:szCs w:val="24"/>
        </w:rPr>
        <w:t xml:space="preserve">To </w:t>
      </w:r>
      <w:r w:rsidR="00992008" w:rsidRPr="00187B62">
        <w:rPr>
          <w:b/>
          <w:bCs/>
          <w:sz w:val="24"/>
          <w:szCs w:val="24"/>
        </w:rPr>
        <w:t>Personalize Learning:</w:t>
      </w:r>
      <w:r w:rsidR="00992008" w:rsidRPr="00187B62">
        <w:rPr>
          <w:sz w:val="24"/>
          <w:szCs w:val="24"/>
        </w:rPr>
        <w:t> Tailor training to individual needs and learning styles.</w:t>
      </w:r>
    </w:p>
    <w:p w14:paraId="6B995977" w14:textId="54B9344D" w:rsidR="00992008" w:rsidRPr="00187B62" w:rsidRDefault="00A83F20" w:rsidP="00187B62">
      <w:pPr>
        <w:widowControl/>
        <w:numPr>
          <w:ilvl w:val="0"/>
          <w:numId w:val="8"/>
        </w:numPr>
        <w:autoSpaceDE/>
        <w:autoSpaceDN/>
        <w:spacing w:before="120" w:after="160" w:line="360" w:lineRule="auto"/>
        <w:ind w:right="57"/>
        <w:rPr>
          <w:sz w:val="24"/>
          <w:szCs w:val="24"/>
        </w:rPr>
      </w:pPr>
      <w:r w:rsidRPr="00187B62">
        <w:rPr>
          <w:b/>
          <w:bCs/>
          <w:sz w:val="24"/>
          <w:szCs w:val="24"/>
        </w:rPr>
        <w:t xml:space="preserve">To </w:t>
      </w:r>
      <w:r w:rsidR="00992008" w:rsidRPr="00187B62">
        <w:rPr>
          <w:b/>
          <w:bCs/>
          <w:sz w:val="24"/>
          <w:szCs w:val="24"/>
        </w:rPr>
        <w:t>Leverage Technology:</w:t>
      </w:r>
      <w:r w:rsidR="00992008" w:rsidRPr="00187B62">
        <w:rPr>
          <w:sz w:val="24"/>
          <w:szCs w:val="24"/>
        </w:rPr>
        <w:t xml:space="preserve"> Adopt e-learning, </w:t>
      </w:r>
      <w:r w:rsidR="007D6216" w:rsidRPr="00187B62">
        <w:rPr>
          <w:sz w:val="24"/>
          <w:szCs w:val="24"/>
        </w:rPr>
        <w:t>micro learning</w:t>
      </w:r>
      <w:r w:rsidR="00992008" w:rsidRPr="00187B62">
        <w:rPr>
          <w:sz w:val="24"/>
          <w:szCs w:val="24"/>
        </w:rPr>
        <w:t>, and blended approaches.</w:t>
      </w:r>
    </w:p>
    <w:p w14:paraId="750A0E68" w14:textId="41AD79F2" w:rsidR="00992008" w:rsidRPr="00187B62" w:rsidRDefault="00A83F20" w:rsidP="00187B62">
      <w:pPr>
        <w:widowControl/>
        <w:numPr>
          <w:ilvl w:val="0"/>
          <w:numId w:val="8"/>
        </w:numPr>
        <w:autoSpaceDE/>
        <w:autoSpaceDN/>
        <w:spacing w:before="120" w:after="160" w:line="360" w:lineRule="auto"/>
        <w:ind w:right="57"/>
        <w:rPr>
          <w:sz w:val="24"/>
          <w:szCs w:val="24"/>
        </w:rPr>
      </w:pPr>
      <w:r w:rsidRPr="00187B62">
        <w:rPr>
          <w:b/>
          <w:bCs/>
          <w:sz w:val="24"/>
          <w:szCs w:val="24"/>
        </w:rPr>
        <w:t xml:space="preserve">To </w:t>
      </w:r>
      <w:r w:rsidR="00992008" w:rsidRPr="00187B62">
        <w:rPr>
          <w:b/>
          <w:bCs/>
          <w:sz w:val="24"/>
          <w:szCs w:val="24"/>
        </w:rPr>
        <w:t>Evaluate Effectiveness:</w:t>
      </w:r>
      <w:r w:rsidR="00992008" w:rsidRPr="00187B62">
        <w:rPr>
          <w:sz w:val="24"/>
          <w:szCs w:val="24"/>
        </w:rPr>
        <w:t> Use models like Kirkpatrick’s to assess outcomes and drive continuous improvement.</w:t>
      </w:r>
    </w:p>
    <w:p w14:paraId="1DD7A671" w14:textId="1AAF4BAE" w:rsidR="00992008" w:rsidRPr="00187B62" w:rsidRDefault="00A83F20" w:rsidP="00187B62">
      <w:pPr>
        <w:widowControl/>
        <w:numPr>
          <w:ilvl w:val="0"/>
          <w:numId w:val="8"/>
        </w:numPr>
        <w:autoSpaceDE/>
        <w:autoSpaceDN/>
        <w:spacing w:before="120" w:after="160" w:line="360" w:lineRule="auto"/>
        <w:ind w:right="57"/>
        <w:rPr>
          <w:sz w:val="24"/>
          <w:szCs w:val="24"/>
        </w:rPr>
      </w:pPr>
      <w:r w:rsidRPr="00187B62">
        <w:rPr>
          <w:b/>
          <w:bCs/>
          <w:sz w:val="24"/>
          <w:szCs w:val="24"/>
        </w:rPr>
        <w:t>To f</w:t>
      </w:r>
      <w:r w:rsidR="00992008" w:rsidRPr="00187B62">
        <w:rPr>
          <w:b/>
          <w:bCs/>
          <w:sz w:val="24"/>
          <w:szCs w:val="24"/>
        </w:rPr>
        <w:t>oster a Learning Culture:</w:t>
      </w:r>
      <w:r w:rsidR="00992008" w:rsidRPr="00187B62">
        <w:rPr>
          <w:sz w:val="24"/>
          <w:szCs w:val="24"/>
        </w:rPr>
        <w:t> Encourage curiosity, experimentation, and knowledge sharing at all levels.</w:t>
      </w:r>
    </w:p>
    <w:p w14:paraId="175671AA" w14:textId="16C98560" w:rsidR="006C7A58" w:rsidRPr="00187B62" w:rsidRDefault="00992008" w:rsidP="00187B62">
      <w:pPr>
        <w:pStyle w:val="ListParagraph"/>
        <w:numPr>
          <w:ilvl w:val="0"/>
          <w:numId w:val="8"/>
        </w:numPr>
        <w:spacing w:line="360" w:lineRule="auto"/>
        <w:rPr>
          <w:sz w:val="24"/>
          <w:szCs w:val="24"/>
        </w:rPr>
      </w:pPr>
      <w:bookmarkStart w:id="77" w:name="_Toc198985283"/>
      <w:r w:rsidRPr="00187B62">
        <w:rPr>
          <w:sz w:val="24"/>
          <w:szCs w:val="24"/>
        </w:rPr>
        <w:t>Future Trends</w:t>
      </w:r>
      <w:bookmarkEnd w:id="77"/>
    </w:p>
    <w:p w14:paraId="5ACFE5B2" w14:textId="202C61C7" w:rsidR="00992008" w:rsidRPr="00187B62" w:rsidRDefault="00992008" w:rsidP="00187B62">
      <w:pPr>
        <w:pStyle w:val="ListParagraph"/>
        <w:spacing w:line="360" w:lineRule="auto"/>
        <w:ind w:firstLine="0"/>
        <w:rPr>
          <w:sz w:val="24"/>
          <w:szCs w:val="24"/>
        </w:rPr>
      </w:pPr>
      <w:r w:rsidRPr="00187B62">
        <w:rPr>
          <w:sz w:val="24"/>
          <w:szCs w:val="24"/>
        </w:rPr>
        <w:t>The future of training and development will be shaped by artificial intelligence, virtual reality, and data analytics. Personalized learning paths, gamification, and just-in-time training will become increasingly common. Organizations must stay abreast of these trends to remain competitive.</w:t>
      </w:r>
    </w:p>
    <w:p w14:paraId="61AFC072" w14:textId="77777777" w:rsidR="006C7A58" w:rsidRPr="00187B62" w:rsidRDefault="006C7A58" w:rsidP="00187B62">
      <w:pPr>
        <w:pStyle w:val="ListParagraph"/>
        <w:spacing w:line="360" w:lineRule="auto"/>
        <w:ind w:firstLine="0"/>
        <w:rPr>
          <w:sz w:val="24"/>
          <w:szCs w:val="24"/>
        </w:rPr>
      </w:pPr>
    </w:p>
    <w:p w14:paraId="79E82A53" w14:textId="081F7A75" w:rsidR="00992008" w:rsidRPr="00187B62" w:rsidRDefault="000D3DCF" w:rsidP="00187B62">
      <w:pPr>
        <w:spacing w:line="360" w:lineRule="auto"/>
        <w:rPr>
          <w:sz w:val="24"/>
          <w:szCs w:val="24"/>
        </w:rPr>
      </w:pPr>
      <w:r w:rsidRPr="00187B62">
        <w:rPr>
          <w:sz w:val="24"/>
          <w:szCs w:val="24"/>
        </w:rPr>
        <w:t xml:space="preserve">According to the </w:t>
      </w:r>
      <w:r w:rsidR="00992008" w:rsidRPr="00187B62">
        <w:rPr>
          <w:sz w:val="24"/>
          <w:szCs w:val="24"/>
        </w:rPr>
        <w:t>Durai (2012), employee development is not just an HR function but a strategic imperative. Organizations that invest in their people will be better equipped to navigate change, seize opportunities, and achieve long-term success.</w:t>
      </w:r>
    </w:p>
    <w:p w14:paraId="5AACBD98" w14:textId="7B62B171" w:rsidR="00992008" w:rsidRPr="00187B62" w:rsidRDefault="00992008" w:rsidP="00187B62">
      <w:pPr>
        <w:spacing w:line="360" w:lineRule="auto"/>
        <w:rPr>
          <w:sz w:val="24"/>
          <w:szCs w:val="24"/>
        </w:rPr>
      </w:pPr>
    </w:p>
    <w:p w14:paraId="3471C627" w14:textId="77777777" w:rsidR="003E071D" w:rsidRPr="00187B62" w:rsidRDefault="003E071D" w:rsidP="00187B62">
      <w:pPr>
        <w:spacing w:line="360" w:lineRule="auto"/>
        <w:rPr>
          <w:sz w:val="24"/>
          <w:szCs w:val="24"/>
        </w:rPr>
      </w:pPr>
    </w:p>
    <w:p w14:paraId="56021C0D" w14:textId="77777777" w:rsidR="003E071D" w:rsidRPr="00187B62" w:rsidRDefault="003E071D" w:rsidP="00187B62">
      <w:pPr>
        <w:spacing w:line="360" w:lineRule="auto"/>
        <w:rPr>
          <w:sz w:val="24"/>
          <w:szCs w:val="24"/>
        </w:rPr>
      </w:pPr>
    </w:p>
    <w:p w14:paraId="1AD10CFD" w14:textId="77777777" w:rsidR="003E071D" w:rsidRPr="00187B62" w:rsidRDefault="003E071D" w:rsidP="00187B62">
      <w:pPr>
        <w:spacing w:line="360" w:lineRule="auto"/>
        <w:rPr>
          <w:sz w:val="24"/>
          <w:szCs w:val="24"/>
        </w:rPr>
      </w:pPr>
    </w:p>
    <w:p w14:paraId="5A603EE4" w14:textId="77777777" w:rsidR="003E071D" w:rsidRPr="00187B62" w:rsidRDefault="003E071D" w:rsidP="00187B62">
      <w:pPr>
        <w:spacing w:line="360" w:lineRule="auto"/>
        <w:rPr>
          <w:sz w:val="24"/>
          <w:szCs w:val="24"/>
        </w:rPr>
      </w:pPr>
    </w:p>
    <w:p w14:paraId="3CC7812C" w14:textId="77777777" w:rsidR="003E071D" w:rsidRPr="00187B62" w:rsidRDefault="003E071D" w:rsidP="00187B62">
      <w:pPr>
        <w:spacing w:line="360" w:lineRule="auto"/>
        <w:rPr>
          <w:sz w:val="24"/>
          <w:szCs w:val="24"/>
        </w:rPr>
      </w:pPr>
    </w:p>
    <w:p w14:paraId="1320A624" w14:textId="77777777" w:rsidR="003E071D" w:rsidRPr="00187B62" w:rsidRDefault="003E071D" w:rsidP="00187B62">
      <w:pPr>
        <w:spacing w:line="360" w:lineRule="auto"/>
        <w:rPr>
          <w:sz w:val="24"/>
          <w:szCs w:val="24"/>
        </w:rPr>
      </w:pPr>
    </w:p>
    <w:p w14:paraId="1BD68BD8" w14:textId="77777777" w:rsidR="003E071D" w:rsidRPr="00187B62" w:rsidRDefault="003E071D" w:rsidP="00187B62">
      <w:pPr>
        <w:spacing w:line="360" w:lineRule="auto"/>
        <w:rPr>
          <w:sz w:val="24"/>
          <w:szCs w:val="24"/>
        </w:rPr>
      </w:pPr>
    </w:p>
    <w:p w14:paraId="2164975D" w14:textId="77777777" w:rsidR="003E071D" w:rsidRPr="00187B62" w:rsidRDefault="003E071D" w:rsidP="00187B62">
      <w:pPr>
        <w:spacing w:line="360" w:lineRule="auto"/>
        <w:rPr>
          <w:sz w:val="24"/>
          <w:szCs w:val="24"/>
        </w:rPr>
      </w:pPr>
    </w:p>
    <w:p w14:paraId="5779C2E6" w14:textId="77777777" w:rsidR="00D03EF3" w:rsidRPr="00187B62" w:rsidRDefault="00D03EF3" w:rsidP="00187B62">
      <w:pPr>
        <w:spacing w:line="360" w:lineRule="auto"/>
        <w:rPr>
          <w:sz w:val="24"/>
          <w:szCs w:val="24"/>
        </w:rPr>
      </w:pPr>
    </w:p>
    <w:p w14:paraId="519319F5" w14:textId="77777777" w:rsidR="00D03EF3" w:rsidRPr="00187B62" w:rsidRDefault="00D03EF3" w:rsidP="00187B62">
      <w:pPr>
        <w:spacing w:line="360" w:lineRule="auto"/>
        <w:rPr>
          <w:sz w:val="24"/>
          <w:szCs w:val="24"/>
        </w:rPr>
      </w:pPr>
    </w:p>
    <w:p w14:paraId="62BA413E" w14:textId="040CD0B0" w:rsidR="00D03EF3" w:rsidRDefault="00D03EF3" w:rsidP="00187B62">
      <w:pPr>
        <w:spacing w:line="360" w:lineRule="auto"/>
        <w:rPr>
          <w:rStyle w:val="SubtleReference"/>
          <w:sz w:val="24"/>
          <w:szCs w:val="24"/>
        </w:rPr>
      </w:pPr>
    </w:p>
    <w:p w14:paraId="1BDF67B3" w14:textId="77777777" w:rsidR="001B67A9" w:rsidRPr="00187B62" w:rsidRDefault="001B67A9" w:rsidP="00187B62">
      <w:pPr>
        <w:spacing w:line="360" w:lineRule="auto"/>
        <w:rPr>
          <w:rStyle w:val="SubtleReference"/>
          <w:sz w:val="24"/>
          <w:szCs w:val="24"/>
        </w:rPr>
      </w:pPr>
    </w:p>
    <w:p w14:paraId="3D8CF4E5" w14:textId="77777777" w:rsidR="001513B6" w:rsidRPr="00187B62" w:rsidRDefault="001513B6" w:rsidP="00187B62">
      <w:pPr>
        <w:spacing w:line="360" w:lineRule="auto"/>
        <w:rPr>
          <w:rStyle w:val="SubtleReference"/>
          <w:sz w:val="24"/>
          <w:szCs w:val="24"/>
        </w:rPr>
      </w:pPr>
    </w:p>
    <w:p w14:paraId="7F09B6A2" w14:textId="7D249529" w:rsidR="001513B6" w:rsidRPr="00187B62" w:rsidRDefault="00992008" w:rsidP="00187B62">
      <w:pPr>
        <w:pStyle w:val="Heading1"/>
        <w:numPr>
          <w:ilvl w:val="0"/>
          <w:numId w:val="16"/>
        </w:numPr>
        <w:spacing w:line="360" w:lineRule="auto"/>
        <w:rPr>
          <w:rStyle w:val="SubtleReference"/>
          <w:smallCaps w:val="0"/>
          <w:color w:val="auto"/>
          <w:sz w:val="24"/>
          <w:szCs w:val="24"/>
        </w:rPr>
      </w:pPr>
      <w:bookmarkStart w:id="78" w:name="_Toc199428774"/>
      <w:r w:rsidRPr="00187B62">
        <w:rPr>
          <w:rStyle w:val="SubtleReference"/>
          <w:smallCaps w:val="0"/>
          <w:color w:val="auto"/>
          <w:sz w:val="24"/>
          <w:szCs w:val="24"/>
        </w:rPr>
        <w:t>References</w:t>
      </w:r>
      <w:bookmarkEnd w:id="78"/>
    </w:p>
    <w:p w14:paraId="32B07191" w14:textId="77777777" w:rsidR="001513B6" w:rsidRPr="00187B62" w:rsidRDefault="001513B6" w:rsidP="00187B62">
      <w:pPr>
        <w:spacing w:line="360" w:lineRule="auto"/>
        <w:rPr>
          <w:sz w:val="24"/>
          <w:szCs w:val="24"/>
        </w:rPr>
      </w:pPr>
      <w:r w:rsidRPr="00187B62">
        <w:rPr>
          <w:sz w:val="24"/>
          <w:szCs w:val="24"/>
        </w:rPr>
        <w:t>Armstrong, M. (2014). </w:t>
      </w:r>
      <w:r w:rsidRPr="00187B62">
        <w:rPr>
          <w:i/>
          <w:iCs/>
          <w:sz w:val="24"/>
          <w:szCs w:val="24"/>
        </w:rPr>
        <w:t>Armstrong's Handbook of Human Resource Management Practice</w:t>
      </w:r>
      <w:r w:rsidRPr="00187B62">
        <w:rPr>
          <w:sz w:val="24"/>
          <w:szCs w:val="24"/>
        </w:rPr>
        <w:t> (13th ed.). Kogan Page.</w:t>
      </w:r>
    </w:p>
    <w:p w14:paraId="3601A650" w14:textId="77777777" w:rsidR="001513B6" w:rsidRPr="00187B62" w:rsidRDefault="001513B6" w:rsidP="00187B62">
      <w:pPr>
        <w:spacing w:line="360" w:lineRule="auto"/>
        <w:rPr>
          <w:sz w:val="24"/>
          <w:szCs w:val="24"/>
        </w:rPr>
      </w:pPr>
      <w:r w:rsidRPr="00187B62">
        <w:rPr>
          <w:sz w:val="24"/>
          <w:szCs w:val="24"/>
        </w:rPr>
        <w:t xml:space="preserve">Armstrong, M. (2020). </w:t>
      </w:r>
      <w:r w:rsidRPr="00187B62">
        <w:rPr>
          <w:i/>
          <w:iCs/>
          <w:sz w:val="24"/>
          <w:szCs w:val="24"/>
        </w:rPr>
        <w:t>Armstrong’s Handbook of Human Resource Management Practice</w:t>
      </w:r>
      <w:r w:rsidRPr="00187B62">
        <w:rPr>
          <w:sz w:val="24"/>
          <w:szCs w:val="24"/>
        </w:rPr>
        <w:t xml:space="preserve"> (15th ed.). Kogan Page. </w:t>
      </w:r>
    </w:p>
    <w:p w14:paraId="78560E58" w14:textId="77777777" w:rsidR="001513B6" w:rsidRPr="00187B62" w:rsidRDefault="001513B6" w:rsidP="00187B62">
      <w:pPr>
        <w:spacing w:line="360" w:lineRule="auto"/>
        <w:rPr>
          <w:sz w:val="24"/>
          <w:szCs w:val="24"/>
        </w:rPr>
      </w:pPr>
      <w:r w:rsidRPr="00187B62">
        <w:rPr>
          <w:sz w:val="24"/>
          <w:szCs w:val="24"/>
        </w:rPr>
        <w:t>Association for Talent Development (ATD). (2019). </w:t>
      </w:r>
      <w:r w:rsidRPr="00187B62">
        <w:rPr>
          <w:i/>
          <w:iCs/>
          <w:sz w:val="24"/>
          <w:szCs w:val="24"/>
        </w:rPr>
        <w:t>2019 State of the Industry Report</w:t>
      </w:r>
      <w:r w:rsidRPr="00187B62">
        <w:rPr>
          <w:sz w:val="24"/>
          <w:szCs w:val="24"/>
        </w:rPr>
        <w:t>. Retrieved from </w:t>
      </w:r>
      <w:hyperlink r:id="rId12" w:tgtFrame="_blank" w:history="1">
        <w:r w:rsidRPr="00187B62">
          <w:rPr>
            <w:rStyle w:val="Hyperlink"/>
            <w:sz w:val="24"/>
            <w:szCs w:val="24"/>
          </w:rPr>
          <w:t>https://www.td.org</w:t>
        </w:r>
      </w:hyperlink>
    </w:p>
    <w:p w14:paraId="18714A85" w14:textId="77777777" w:rsidR="001513B6" w:rsidRPr="00187B62" w:rsidRDefault="001513B6" w:rsidP="00187B62">
      <w:pPr>
        <w:spacing w:line="360" w:lineRule="auto"/>
        <w:rPr>
          <w:sz w:val="24"/>
          <w:szCs w:val="24"/>
        </w:rPr>
      </w:pPr>
      <w:r w:rsidRPr="00187B62">
        <w:rPr>
          <w:sz w:val="24"/>
          <w:szCs w:val="24"/>
        </w:rPr>
        <w:t>BAU Journal. (2023). Literature Review on Training and Development in Work Setting. </w:t>
      </w:r>
      <w:r w:rsidRPr="00187B62">
        <w:rPr>
          <w:i/>
          <w:iCs/>
          <w:sz w:val="24"/>
          <w:szCs w:val="24"/>
        </w:rPr>
        <w:t>BAU Journal - Society, Culture and Human Behavior</w:t>
      </w:r>
      <w:r w:rsidRPr="00187B62">
        <w:rPr>
          <w:sz w:val="24"/>
          <w:szCs w:val="24"/>
        </w:rPr>
        <w:t>. Retrieved from </w:t>
      </w:r>
      <w:hyperlink r:id="rId13" w:tgtFrame="_blank" w:history="1">
        <w:r w:rsidRPr="00187B62">
          <w:rPr>
            <w:rStyle w:val="Hyperlink"/>
            <w:sz w:val="24"/>
            <w:szCs w:val="24"/>
          </w:rPr>
          <w:t>https://digitalcommons.bau.edu.lb/schbjournal/vol4/iss2/13</w:t>
        </w:r>
      </w:hyperlink>
    </w:p>
    <w:p w14:paraId="4D44903B" w14:textId="77777777" w:rsidR="001513B6" w:rsidRPr="00187B62" w:rsidRDefault="001513B6" w:rsidP="00187B62">
      <w:pPr>
        <w:spacing w:line="360" w:lineRule="auto"/>
        <w:rPr>
          <w:sz w:val="24"/>
          <w:szCs w:val="24"/>
        </w:rPr>
      </w:pPr>
      <w:r w:rsidRPr="00187B62">
        <w:rPr>
          <w:sz w:val="24"/>
          <w:szCs w:val="24"/>
        </w:rPr>
        <w:t xml:space="preserve"> Dessler, G. (2020). </w:t>
      </w:r>
      <w:r w:rsidRPr="00187B62">
        <w:rPr>
          <w:i/>
          <w:iCs/>
          <w:sz w:val="24"/>
          <w:szCs w:val="24"/>
        </w:rPr>
        <w:t>Human Resource Management</w:t>
      </w:r>
      <w:r w:rsidRPr="00187B62">
        <w:rPr>
          <w:sz w:val="24"/>
          <w:szCs w:val="24"/>
        </w:rPr>
        <w:t xml:space="preserve"> (16th ed.). Pearson. </w:t>
      </w:r>
    </w:p>
    <w:p w14:paraId="5A5DFEF3" w14:textId="77777777" w:rsidR="001513B6" w:rsidRPr="00187B62" w:rsidRDefault="001513B6" w:rsidP="00187B62">
      <w:pPr>
        <w:spacing w:line="360" w:lineRule="auto"/>
        <w:rPr>
          <w:sz w:val="24"/>
          <w:szCs w:val="24"/>
        </w:rPr>
      </w:pPr>
      <w:r w:rsidRPr="00187B62">
        <w:rPr>
          <w:sz w:val="24"/>
          <w:szCs w:val="24"/>
        </w:rPr>
        <w:t>Durai, P. (2012). </w:t>
      </w:r>
      <w:r w:rsidRPr="00187B62">
        <w:rPr>
          <w:i/>
          <w:iCs/>
          <w:sz w:val="24"/>
          <w:szCs w:val="24"/>
        </w:rPr>
        <w:t>Human Resource Management</w:t>
      </w:r>
      <w:r w:rsidRPr="00187B62">
        <w:rPr>
          <w:sz w:val="24"/>
          <w:szCs w:val="24"/>
        </w:rPr>
        <w:t>. Pearson Education India.</w:t>
      </w:r>
    </w:p>
    <w:p w14:paraId="630A901C" w14:textId="77777777" w:rsidR="001513B6" w:rsidRPr="00187B62" w:rsidRDefault="001513B6" w:rsidP="00187B62">
      <w:pPr>
        <w:spacing w:line="360" w:lineRule="auto"/>
        <w:rPr>
          <w:sz w:val="24"/>
          <w:szCs w:val="24"/>
        </w:rPr>
      </w:pPr>
      <w:r w:rsidRPr="00187B62">
        <w:rPr>
          <w:sz w:val="24"/>
          <w:szCs w:val="24"/>
        </w:rPr>
        <w:t xml:space="preserve">Hosen, S., Hamzah, S. R., Arif Ismail, I., </w:t>
      </w:r>
      <w:proofErr w:type="spellStart"/>
      <w:r w:rsidRPr="00187B62">
        <w:rPr>
          <w:sz w:val="24"/>
          <w:szCs w:val="24"/>
        </w:rPr>
        <w:t>Noormi</w:t>
      </w:r>
      <w:proofErr w:type="spellEnd"/>
      <w:r w:rsidRPr="00187B62">
        <w:rPr>
          <w:sz w:val="24"/>
          <w:szCs w:val="24"/>
        </w:rPr>
        <w:t xml:space="preserve"> Alias, S., Faiq Abd Aziz, M., &amp; Rahman, M. M. (2024). Training &amp; development, career development, and organizational commitment as the predictor of work performance. </w:t>
      </w:r>
      <w:proofErr w:type="spellStart"/>
      <w:r w:rsidRPr="00187B62">
        <w:rPr>
          <w:i/>
          <w:iCs/>
          <w:sz w:val="24"/>
          <w:szCs w:val="24"/>
        </w:rPr>
        <w:t>Heliyon</w:t>
      </w:r>
      <w:proofErr w:type="spellEnd"/>
      <w:r w:rsidRPr="00187B62">
        <w:rPr>
          <w:sz w:val="24"/>
          <w:szCs w:val="24"/>
        </w:rPr>
        <w:t xml:space="preserve">, </w:t>
      </w:r>
      <w:r w:rsidRPr="00187B62">
        <w:rPr>
          <w:i/>
          <w:iCs/>
          <w:sz w:val="24"/>
          <w:szCs w:val="24"/>
        </w:rPr>
        <w:t>10</w:t>
      </w:r>
      <w:r w:rsidRPr="00187B62">
        <w:rPr>
          <w:sz w:val="24"/>
          <w:szCs w:val="24"/>
        </w:rPr>
        <w:t>(1).</w:t>
      </w:r>
    </w:p>
    <w:p w14:paraId="2747683A" w14:textId="77777777" w:rsidR="001513B6" w:rsidRPr="00187B62" w:rsidRDefault="001513B6" w:rsidP="00187B62">
      <w:pPr>
        <w:spacing w:line="360" w:lineRule="auto"/>
        <w:rPr>
          <w:color w:val="000000" w:themeColor="text1"/>
          <w:sz w:val="24"/>
          <w:szCs w:val="24"/>
        </w:rPr>
      </w:pPr>
      <w:r w:rsidRPr="00187B62">
        <w:rPr>
          <w:color w:val="000000" w:themeColor="text1"/>
          <w:sz w:val="24"/>
          <w:szCs w:val="24"/>
        </w:rPr>
        <w:t xml:space="preserve">Kadiresan, V., Selamat, M. H., Selladurai, S., </w:t>
      </w:r>
      <w:proofErr w:type="spellStart"/>
      <w:r w:rsidRPr="00187B62">
        <w:rPr>
          <w:color w:val="000000" w:themeColor="text1"/>
          <w:sz w:val="24"/>
          <w:szCs w:val="24"/>
        </w:rPr>
        <w:t>Ramendran</w:t>
      </w:r>
      <w:proofErr w:type="spellEnd"/>
      <w:r w:rsidRPr="00187B62">
        <w:rPr>
          <w:color w:val="000000" w:themeColor="text1"/>
          <w:sz w:val="24"/>
          <w:szCs w:val="24"/>
        </w:rPr>
        <w:t xml:space="preserve"> Spr, C., &amp; Mohamed, R. K. M. H. (2015). Performance Appraisal and Training and Development of Human Resource</w:t>
      </w:r>
    </w:p>
    <w:p w14:paraId="79763BAE" w14:textId="77777777" w:rsidR="001513B6" w:rsidRPr="00187B62" w:rsidRDefault="001513B6" w:rsidP="00187B62">
      <w:pPr>
        <w:spacing w:line="360" w:lineRule="auto"/>
        <w:rPr>
          <w:sz w:val="24"/>
          <w:szCs w:val="24"/>
        </w:rPr>
      </w:pPr>
      <w:r w:rsidRPr="00187B62">
        <w:rPr>
          <w:sz w:val="24"/>
          <w:szCs w:val="24"/>
        </w:rPr>
        <w:t>Kirkpatrick, D. L., &amp; Kirkpatrick, J. D. (2006). </w:t>
      </w:r>
      <w:r w:rsidRPr="00187B62">
        <w:rPr>
          <w:i/>
          <w:iCs/>
          <w:sz w:val="24"/>
          <w:szCs w:val="24"/>
        </w:rPr>
        <w:t>Evaluating Training Programs: The Four Levels</w:t>
      </w:r>
      <w:r w:rsidRPr="00187B62">
        <w:rPr>
          <w:sz w:val="24"/>
          <w:szCs w:val="24"/>
        </w:rPr>
        <w:t> (3rd ed.). Berrett-Koehler.</w:t>
      </w:r>
    </w:p>
    <w:p w14:paraId="47DC6E68" w14:textId="77777777" w:rsidR="001513B6" w:rsidRPr="00187B62" w:rsidRDefault="001513B6" w:rsidP="00187B62">
      <w:pPr>
        <w:spacing w:line="360" w:lineRule="auto"/>
        <w:rPr>
          <w:sz w:val="24"/>
          <w:szCs w:val="24"/>
        </w:rPr>
      </w:pPr>
      <w:r w:rsidRPr="00187B62">
        <w:rPr>
          <w:sz w:val="24"/>
          <w:szCs w:val="24"/>
        </w:rPr>
        <w:t>Kolb, D. A. (1984). </w:t>
      </w:r>
      <w:r w:rsidRPr="00187B62">
        <w:rPr>
          <w:i/>
          <w:iCs/>
          <w:sz w:val="24"/>
          <w:szCs w:val="24"/>
        </w:rPr>
        <w:t>Experiential Learning: Experience as the Source of Learning and Development</w:t>
      </w:r>
      <w:r w:rsidRPr="00187B62">
        <w:rPr>
          <w:sz w:val="24"/>
          <w:szCs w:val="24"/>
        </w:rPr>
        <w:t>. Prentice-Hall.</w:t>
      </w:r>
    </w:p>
    <w:p w14:paraId="6E8470B5" w14:textId="77777777" w:rsidR="001513B6" w:rsidRPr="00187B62" w:rsidRDefault="001513B6" w:rsidP="00187B62">
      <w:pPr>
        <w:spacing w:line="360" w:lineRule="auto"/>
        <w:rPr>
          <w:sz w:val="24"/>
          <w:szCs w:val="24"/>
        </w:rPr>
      </w:pPr>
      <w:proofErr w:type="spellStart"/>
      <w:r w:rsidRPr="00187B62">
        <w:rPr>
          <w:sz w:val="24"/>
          <w:szCs w:val="24"/>
        </w:rPr>
        <w:t>Ludwikowska</w:t>
      </w:r>
      <w:proofErr w:type="spellEnd"/>
      <w:r w:rsidRPr="00187B62">
        <w:rPr>
          <w:sz w:val="24"/>
          <w:szCs w:val="24"/>
        </w:rPr>
        <w:t>, K. (2018). Evidence Based Training Approach in Organizational Practice. </w:t>
      </w:r>
      <w:r w:rsidRPr="00187B62">
        <w:rPr>
          <w:i/>
          <w:iCs/>
          <w:sz w:val="24"/>
          <w:szCs w:val="24"/>
        </w:rPr>
        <w:t>Management and Marketing Review</w:t>
      </w:r>
      <w:r w:rsidRPr="00187B62">
        <w:rPr>
          <w:sz w:val="24"/>
          <w:szCs w:val="24"/>
        </w:rPr>
        <w:t>, 25(4), 117-131.</w:t>
      </w:r>
    </w:p>
    <w:p w14:paraId="69E4C34B" w14:textId="77777777" w:rsidR="001513B6" w:rsidRPr="00187B62" w:rsidRDefault="001513B6" w:rsidP="00187B62">
      <w:pPr>
        <w:spacing w:line="360" w:lineRule="auto"/>
        <w:rPr>
          <w:sz w:val="24"/>
          <w:szCs w:val="24"/>
        </w:rPr>
      </w:pPr>
      <w:r w:rsidRPr="00187B62">
        <w:rPr>
          <w:sz w:val="24"/>
          <w:szCs w:val="24"/>
        </w:rPr>
        <w:t>Noe, R. A. (2020). </w:t>
      </w:r>
      <w:r w:rsidRPr="00187B62">
        <w:rPr>
          <w:i/>
          <w:iCs/>
          <w:sz w:val="24"/>
          <w:szCs w:val="24"/>
        </w:rPr>
        <w:t>Employee Training and Development</w:t>
      </w:r>
      <w:r w:rsidRPr="00187B62">
        <w:rPr>
          <w:sz w:val="24"/>
          <w:szCs w:val="24"/>
        </w:rPr>
        <w:t> (8th ed.). McGraw-Hill Education.</w:t>
      </w:r>
    </w:p>
    <w:p w14:paraId="0824F1AF" w14:textId="77777777" w:rsidR="001513B6" w:rsidRPr="00187B62" w:rsidRDefault="001513B6" w:rsidP="00187B62">
      <w:pPr>
        <w:spacing w:line="360" w:lineRule="auto"/>
        <w:rPr>
          <w:sz w:val="24"/>
          <w:szCs w:val="24"/>
        </w:rPr>
      </w:pPr>
      <w:r w:rsidRPr="00187B62">
        <w:rPr>
          <w:sz w:val="24"/>
          <w:szCs w:val="24"/>
        </w:rPr>
        <w:t xml:space="preserve"> Noe, R.A., Hollenbeck, J.R., Gerhart, B., &amp; Wright, P.M. (2021). </w:t>
      </w:r>
      <w:r w:rsidRPr="00187B62">
        <w:rPr>
          <w:i/>
          <w:iCs/>
          <w:sz w:val="24"/>
          <w:szCs w:val="24"/>
        </w:rPr>
        <w:t>Fundamentals of Human Resource Management</w:t>
      </w:r>
      <w:r w:rsidRPr="00187B62">
        <w:rPr>
          <w:sz w:val="24"/>
          <w:szCs w:val="24"/>
        </w:rPr>
        <w:t xml:space="preserve"> (9th ed.). McGraw-Hill Education. </w:t>
      </w:r>
    </w:p>
    <w:p w14:paraId="0C588D76" w14:textId="77777777" w:rsidR="001513B6" w:rsidRPr="00187B62" w:rsidRDefault="001513B6" w:rsidP="00187B62">
      <w:pPr>
        <w:spacing w:line="360" w:lineRule="auto"/>
        <w:rPr>
          <w:sz w:val="24"/>
          <w:szCs w:val="24"/>
        </w:rPr>
      </w:pPr>
      <w:r w:rsidRPr="00187B62">
        <w:rPr>
          <w:sz w:val="24"/>
          <w:szCs w:val="24"/>
        </w:rPr>
        <w:t xml:space="preserve">Torrington, D., Hall, L., Taylor, S., &amp; Atkinson, C. (2020). </w:t>
      </w:r>
      <w:r w:rsidRPr="00187B62">
        <w:rPr>
          <w:i/>
          <w:iCs/>
          <w:sz w:val="24"/>
          <w:szCs w:val="24"/>
        </w:rPr>
        <w:t>Human Resource Management</w:t>
      </w:r>
      <w:r w:rsidRPr="00187B62">
        <w:rPr>
          <w:sz w:val="24"/>
          <w:szCs w:val="24"/>
        </w:rPr>
        <w:t xml:space="preserve"> (11th ed.). Pearson.</w:t>
      </w:r>
    </w:p>
    <w:p w14:paraId="0B903B6D" w14:textId="77777777" w:rsidR="007670E5" w:rsidRPr="00187B62" w:rsidRDefault="007670E5" w:rsidP="00187B62">
      <w:pPr>
        <w:spacing w:line="360" w:lineRule="auto"/>
        <w:rPr>
          <w:sz w:val="24"/>
          <w:szCs w:val="24"/>
        </w:rPr>
      </w:pPr>
    </w:p>
    <w:p w14:paraId="0E05E4B2" w14:textId="77777777" w:rsidR="004948D7" w:rsidRPr="00187B62" w:rsidRDefault="004948D7" w:rsidP="00187B62">
      <w:pPr>
        <w:spacing w:line="360" w:lineRule="auto"/>
        <w:rPr>
          <w:sz w:val="24"/>
          <w:szCs w:val="24"/>
        </w:rPr>
      </w:pPr>
    </w:p>
    <w:p w14:paraId="0C4F9C2A" w14:textId="77777777" w:rsidR="00B457FB" w:rsidRPr="00187B62" w:rsidRDefault="00B457FB" w:rsidP="00187B62">
      <w:pPr>
        <w:spacing w:line="360" w:lineRule="auto"/>
        <w:rPr>
          <w:sz w:val="24"/>
          <w:szCs w:val="24"/>
        </w:rPr>
      </w:pPr>
    </w:p>
    <w:p w14:paraId="5352ECC0" w14:textId="19DAC42B" w:rsidR="00B457FB" w:rsidRPr="00187B62" w:rsidRDefault="00B457FB" w:rsidP="00187B62">
      <w:pPr>
        <w:pStyle w:val="Bibliography"/>
        <w:spacing w:line="360" w:lineRule="auto"/>
        <w:rPr>
          <w:sz w:val="24"/>
          <w:szCs w:val="24"/>
        </w:rPr>
      </w:pPr>
    </w:p>
    <w:p w14:paraId="51A192EA" w14:textId="77777777" w:rsidR="00B457FB" w:rsidRPr="00187B62" w:rsidRDefault="00B457FB" w:rsidP="00187B62">
      <w:pPr>
        <w:spacing w:line="360" w:lineRule="auto"/>
        <w:rPr>
          <w:sz w:val="24"/>
          <w:szCs w:val="24"/>
        </w:rPr>
      </w:pPr>
    </w:p>
    <w:p w14:paraId="44ED85C8" w14:textId="6526BAD7" w:rsidR="00BA212A" w:rsidRPr="00187B62" w:rsidRDefault="00BA212A" w:rsidP="00187B62">
      <w:pPr>
        <w:spacing w:line="360" w:lineRule="auto"/>
        <w:rPr>
          <w:sz w:val="24"/>
          <w:szCs w:val="24"/>
        </w:rPr>
      </w:pPr>
    </w:p>
    <w:p w14:paraId="51DF25DF" w14:textId="77777777" w:rsidR="00643EE9" w:rsidRPr="00187B62" w:rsidRDefault="00643EE9" w:rsidP="00187B62">
      <w:pPr>
        <w:pStyle w:val="BodyText"/>
        <w:spacing w:line="360" w:lineRule="auto"/>
      </w:pPr>
    </w:p>
    <w:p w14:paraId="6853CAE3" w14:textId="033F0E8E" w:rsidR="00643EE9" w:rsidRPr="00187B62" w:rsidRDefault="00643EE9" w:rsidP="00187B62">
      <w:pPr>
        <w:pStyle w:val="BodyText"/>
        <w:spacing w:before="220" w:line="360" w:lineRule="auto"/>
      </w:pPr>
    </w:p>
    <w:p w14:paraId="781ACC46" w14:textId="5ED0CC98" w:rsidR="00643EE9" w:rsidRPr="00187B62" w:rsidRDefault="00643EE9" w:rsidP="00187B62">
      <w:pPr>
        <w:spacing w:before="1" w:line="360" w:lineRule="auto"/>
        <w:rPr>
          <w:b/>
          <w:sz w:val="24"/>
          <w:szCs w:val="24"/>
        </w:rPr>
      </w:pPr>
    </w:p>
    <w:sectPr w:rsidR="00643EE9" w:rsidRPr="00187B62" w:rsidSect="00524065">
      <w:pgSz w:w="12240" w:h="15840"/>
      <w:pgMar w:top="0" w:right="357" w:bottom="618" w:left="720" w:header="0" w:footer="4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619C8" w14:textId="77777777" w:rsidR="004623E6" w:rsidRDefault="004623E6">
      <w:r>
        <w:separator/>
      </w:r>
    </w:p>
  </w:endnote>
  <w:endnote w:type="continuationSeparator" w:id="0">
    <w:p w14:paraId="1D8C7201" w14:textId="77777777" w:rsidR="004623E6" w:rsidRDefault="0046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5996595"/>
      <w:docPartObj>
        <w:docPartGallery w:val="Page Numbers (Bottom of Page)"/>
        <w:docPartUnique/>
      </w:docPartObj>
    </w:sdtPr>
    <w:sdtContent>
      <w:p w14:paraId="1A378D9D" w14:textId="7AD2E1E8" w:rsidR="00351227" w:rsidRDefault="00351227" w:rsidP="004444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AD2A2A" w14:textId="77777777" w:rsidR="00351227" w:rsidRDefault="00351227" w:rsidP="003E43D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881997"/>
      <w:docPartObj>
        <w:docPartGallery w:val="Page Numbers (Bottom of Page)"/>
        <w:docPartUnique/>
      </w:docPartObj>
    </w:sdtPr>
    <w:sdtContent>
      <w:p w14:paraId="01A8513E" w14:textId="176BF382" w:rsidR="00351227" w:rsidRDefault="00351227" w:rsidP="00351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26953">
          <w:rPr>
            <w:rStyle w:val="PageNumber"/>
            <w:noProof/>
          </w:rPr>
          <w:t>4</w:t>
        </w:r>
        <w:r>
          <w:rPr>
            <w:rStyle w:val="PageNumber"/>
          </w:rPr>
          <w:fldChar w:fldCharType="end"/>
        </w:r>
      </w:p>
    </w:sdtContent>
  </w:sdt>
  <w:p w14:paraId="784A6277" w14:textId="20C2654D" w:rsidR="00351227" w:rsidRDefault="00351227" w:rsidP="003E43DD">
    <w:pPr>
      <w:pStyle w:val="BodyText"/>
      <w:spacing w:line="14" w:lineRule="auto"/>
      <w:ind w:right="360" w:firstLine="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02902" w14:textId="77777777" w:rsidR="004623E6" w:rsidRDefault="004623E6">
      <w:r>
        <w:separator/>
      </w:r>
    </w:p>
  </w:footnote>
  <w:footnote w:type="continuationSeparator" w:id="0">
    <w:p w14:paraId="65BECDAC" w14:textId="77777777" w:rsidR="004623E6" w:rsidRDefault="00462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50F5E"/>
    <w:multiLevelType w:val="multilevel"/>
    <w:tmpl w:val="864C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11DE"/>
    <w:multiLevelType w:val="hybridMultilevel"/>
    <w:tmpl w:val="2FF2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86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60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C00C95"/>
    <w:multiLevelType w:val="hybridMultilevel"/>
    <w:tmpl w:val="E332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B4783"/>
    <w:multiLevelType w:val="hybridMultilevel"/>
    <w:tmpl w:val="1ED2A284"/>
    <w:lvl w:ilvl="0" w:tplc="859C2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863971"/>
    <w:multiLevelType w:val="multilevel"/>
    <w:tmpl w:val="90408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A51C2"/>
    <w:multiLevelType w:val="hybridMultilevel"/>
    <w:tmpl w:val="ADAAC004"/>
    <w:lvl w:ilvl="0" w:tplc="EC18F49E">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CA2884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0700C3D6">
      <w:numFmt w:val="bullet"/>
      <w:lvlText w:val=""/>
      <w:lvlJc w:val="left"/>
      <w:pPr>
        <w:ind w:left="2160" w:hanging="360"/>
      </w:pPr>
      <w:rPr>
        <w:rFonts w:ascii="Wingdings" w:eastAsia="Wingdings" w:hAnsi="Wingdings" w:cs="Wingdings" w:hint="default"/>
        <w:b w:val="0"/>
        <w:bCs w:val="0"/>
        <w:i w:val="0"/>
        <w:iCs w:val="0"/>
        <w:spacing w:val="0"/>
        <w:w w:val="99"/>
        <w:sz w:val="20"/>
        <w:szCs w:val="20"/>
        <w:lang w:val="en-US" w:eastAsia="en-US" w:bidi="ar-SA"/>
      </w:rPr>
    </w:lvl>
    <w:lvl w:ilvl="3" w:tplc="82C2DA2C">
      <w:numFmt w:val="bullet"/>
      <w:lvlText w:val="•"/>
      <w:lvlJc w:val="left"/>
      <w:pPr>
        <w:ind w:left="3285" w:hanging="360"/>
      </w:pPr>
      <w:rPr>
        <w:rFonts w:hint="default"/>
        <w:lang w:val="en-US" w:eastAsia="en-US" w:bidi="ar-SA"/>
      </w:rPr>
    </w:lvl>
    <w:lvl w:ilvl="4" w:tplc="443ADC06">
      <w:numFmt w:val="bullet"/>
      <w:lvlText w:val="•"/>
      <w:lvlJc w:val="left"/>
      <w:pPr>
        <w:ind w:left="4410" w:hanging="360"/>
      </w:pPr>
      <w:rPr>
        <w:rFonts w:hint="default"/>
        <w:lang w:val="en-US" w:eastAsia="en-US" w:bidi="ar-SA"/>
      </w:rPr>
    </w:lvl>
    <w:lvl w:ilvl="5" w:tplc="904C4EAA">
      <w:numFmt w:val="bullet"/>
      <w:lvlText w:val="•"/>
      <w:lvlJc w:val="left"/>
      <w:pPr>
        <w:ind w:left="5535" w:hanging="360"/>
      </w:pPr>
      <w:rPr>
        <w:rFonts w:hint="default"/>
        <w:lang w:val="en-US" w:eastAsia="en-US" w:bidi="ar-SA"/>
      </w:rPr>
    </w:lvl>
    <w:lvl w:ilvl="6" w:tplc="36D4F526">
      <w:numFmt w:val="bullet"/>
      <w:lvlText w:val="•"/>
      <w:lvlJc w:val="left"/>
      <w:pPr>
        <w:ind w:left="6660" w:hanging="360"/>
      </w:pPr>
      <w:rPr>
        <w:rFonts w:hint="default"/>
        <w:lang w:val="en-US" w:eastAsia="en-US" w:bidi="ar-SA"/>
      </w:rPr>
    </w:lvl>
    <w:lvl w:ilvl="7" w:tplc="65DC44D4">
      <w:numFmt w:val="bullet"/>
      <w:lvlText w:val="•"/>
      <w:lvlJc w:val="left"/>
      <w:pPr>
        <w:ind w:left="7785" w:hanging="360"/>
      </w:pPr>
      <w:rPr>
        <w:rFonts w:hint="default"/>
        <w:lang w:val="en-US" w:eastAsia="en-US" w:bidi="ar-SA"/>
      </w:rPr>
    </w:lvl>
    <w:lvl w:ilvl="8" w:tplc="05B2EB04">
      <w:numFmt w:val="bullet"/>
      <w:lvlText w:val="•"/>
      <w:lvlJc w:val="left"/>
      <w:pPr>
        <w:ind w:left="8910" w:hanging="360"/>
      </w:pPr>
      <w:rPr>
        <w:rFonts w:hint="default"/>
        <w:lang w:val="en-US" w:eastAsia="en-US" w:bidi="ar-SA"/>
      </w:rPr>
    </w:lvl>
  </w:abstractNum>
  <w:abstractNum w:abstractNumId="9" w15:restartNumberingAfterBreak="0">
    <w:nsid w:val="171E7C19"/>
    <w:multiLevelType w:val="multilevel"/>
    <w:tmpl w:val="5F4EA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04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8B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324DBA"/>
    <w:multiLevelType w:val="multilevel"/>
    <w:tmpl w:val="5F4EA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6577BA"/>
    <w:multiLevelType w:val="multilevel"/>
    <w:tmpl w:val="B9B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484CB3"/>
    <w:multiLevelType w:val="multilevel"/>
    <w:tmpl w:val="747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C1668D"/>
    <w:multiLevelType w:val="multilevel"/>
    <w:tmpl w:val="02A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8040A4"/>
    <w:multiLevelType w:val="multilevel"/>
    <w:tmpl w:val="2F5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7043E3"/>
    <w:multiLevelType w:val="multilevel"/>
    <w:tmpl w:val="3C2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EC0A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9C0185"/>
    <w:multiLevelType w:val="hybridMultilevel"/>
    <w:tmpl w:val="95BA7D2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F07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0B1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907280"/>
    <w:multiLevelType w:val="hybridMultilevel"/>
    <w:tmpl w:val="D7EC2AFA"/>
    <w:lvl w:ilvl="0" w:tplc="09881220">
      <w:start w:val="1"/>
      <w:numFmt w:val="decimal"/>
      <w:lvlText w:val="%1."/>
      <w:lvlJc w:val="left"/>
      <w:pPr>
        <w:ind w:left="720"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D20A6B26">
      <w:numFmt w:val="bullet"/>
      <w:lvlText w:val="•"/>
      <w:lvlJc w:val="left"/>
      <w:pPr>
        <w:ind w:left="1764" w:hanging="361"/>
      </w:pPr>
      <w:rPr>
        <w:rFonts w:hint="default"/>
        <w:lang w:val="en-US" w:eastAsia="en-US" w:bidi="ar-SA"/>
      </w:rPr>
    </w:lvl>
    <w:lvl w:ilvl="2" w:tplc="25EE6F86">
      <w:numFmt w:val="bullet"/>
      <w:lvlText w:val="•"/>
      <w:lvlJc w:val="left"/>
      <w:pPr>
        <w:ind w:left="2808" w:hanging="361"/>
      </w:pPr>
      <w:rPr>
        <w:rFonts w:hint="default"/>
        <w:lang w:val="en-US" w:eastAsia="en-US" w:bidi="ar-SA"/>
      </w:rPr>
    </w:lvl>
    <w:lvl w:ilvl="3" w:tplc="09C88FDA">
      <w:numFmt w:val="bullet"/>
      <w:lvlText w:val="•"/>
      <w:lvlJc w:val="left"/>
      <w:pPr>
        <w:ind w:left="3852" w:hanging="361"/>
      </w:pPr>
      <w:rPr>
        <w:rFonts w:hint="default"/>
        <w:lang w:val="en-US" w:eastAsia="en-US" w:bidi="ar-SA"/>
      </w:rPr>
    </w:lvl>
    <w:lvl w:ilvl="4" w:tplc="39AE3A00">
      <w:numFmt w:val="bullet"/>
      <w:lvlText w:val="•"/>
      <w:lvlJc w:val="left"/>
      <w:pPr>
        <w:ind w:left="4896" w:hanging="361"/>
      </w:pPr>
      <w:rPr>
        <w:rFonts w:hint="default"/>
        <w:lang w:val="en-US" w:eastAsia="en-US" w:bidi="ar-SA"/>
      </w:rPr>
    </w:lvl>
    <w:lvl w:ilvl="5" w:tplc="5D804C76">
      <w:numFmt w:val="bullet"/>
      <w:lvlText w:val="•"/>
      <w:lvlJc w:val="left"/>
      <w:pPr>
        <w:ind w:left="5940" w:hanging="361"/>
      </w:pPr>
      <w:rPr>
        <w:rFonts w:hint="default"/>
        <w:lang w:val="en-US" w:eastAsia="en-US" w:bidi="ar-SA"/>
      </w:rPr>
    </w:lvl>
    <w:lvl w:ilvl="6" w:tplc="A0FEA680">
      <w:numFmt w:val="bullet"/>
      <w:lvlText w:val="•"/>
      <w:lvlJc w:val="left"/>
      <w:pPr>
        <w:ind w:left="6984" w:hanging="361"/>
      </w:pPr>
      <w:rPr>
        <w:rFonts w:hint="default"/>
        <w:lang w:val="en-US" w:eastAsia="en-US" w:bidi="ar-SA"/>
      </w:rPr>
    </w:lvl>
    <w:lvl w:ilvl="7" w:tplc="0458E7D4">
      <w:numFmt w:val="bullet"/>
      <w:lvlText w:val="•"/>
      <w:lvlJc w:val="left"/>
      <w:pPr>
        <w:ind w:left="8028" w:hanging="361"/>
      </w:pPr>
      <w:rPr>
        <w:rFonts w:hint="default"/>
        <w:lang w:val="en-US" w:eastAsia="en-US" w:bidi="ar-SA"/>
      </w:rPr>
    </w:lvl>
    <w:lvl w:ilvl="8" w:tplc="69A0B916">
      <w:numFmt w:val="bullet"/>
      <w:lvlText w:val="•"/>
      <w:lvlJc w:val="left"/>
      <w:pPr>
        <w:ind w:left="9072" w:hanging="361"/>
      </w:pPr>
      <w:rPr>
        <w:rFonts w:hint="default"/>
        <w:lang w:val="en-US" w:eastAsia="en-US" w:bidi="ar-SA"/>
      </w:rPr>
    </w:lvl>
  </w:abstractNum>
  <w:abstractNum w:abstractNumId="23" w15:restartNumberingAfterBreak="0">
    <w:nsid w:val="65E013C4"/>
    <w:multiLevelType w:val="multilevel"/>
    <w:tmpl w:val="EA5C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051421"/>
    <w:multiLevelType w:val="multilevel"/>
    <w:tmpl w:val="DD660B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8A06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AF6169"/>
    <w:multiLevelType w:val="multilevel"/>
    <w:tmpl w:val="5F4EA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E01C5B"/>
    <w:multiLevelType w:val="hybridMultilevel"/>
    <w:tmpl w:val="E7623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AD6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E7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B1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183458">
    <w:abstractNumId w:val="22"/>
  </w:num>
  <w:num w:numId="2" w16cid:durableId="968899594">
    <w:abstractNumId w:val="8"/>
  </w:num>
  <w:num w:numId="3" w16cid:durableId="379669404">
    <w:abstractNumId w:val="23"/>
  </w:num>
  <w:num w:numId="4" w16cid:durableId="694843155">
    <w:abstractNumId w:val="1"/>
  </w:num>
  <w:num w:numId="5" w16cid:durableId="613514399">
    <w:abstractNumId w:val="16"/>
  </w:num>
  <w:num w:numId="6" w16cid:durableId="1488672322">
    <w:abstractNumId w:val="17"/>
  </w:num>
  <w:num w:numId="7" w16cid:durableId="1410233873">
    <w:abstractNumId w:val="13"/>
  </w:num>
  <w:num w:numId="8" w16cid:durableId="920220280">
    <w:abstractNumId w:val="15"/>
  </w:num>
  <w:num w:numId="9" w16cid:durableId="1974292196">
    <w:abstractNumId w:val="6"/>
  </w:num>
  <w:num w:numId="10" w16cid:durableId="1558781626">
    <w:abstractNumId w:val="19"/>
  </w:num>
  <w:num w:numId="11" w16cid:durableId="1434084701">
    <w:abstractNumId w:val="5"/>
  </w:num>
  <w:num w:numId="12" w16cid:durableId="2056076799">
    <w:abstractNumId w:val="7"/>
  </w:num>
  <w:num w:numId="13" w16cid:durableId="368261457">
    <w:abstractNumId w:val="14"/>
  </w:num>
  <w:num w:numId="14" w16cid:durableId="315572775">
    <w:abstractNumId w:val="27"/>
  </w:num>
  <w:num w:numId="15" w16cid:durableId="1212302710">
    <w:abstractNumId w:val="3"/>
  </w:num>
  <w:num w:numId="16" w16cid:durableId="1181703344">
    <w:abstractNumId w:val="29"/>
  </w:num>
  <w:num w:numId="17" w16cid:durableId="2105375039">
    <w:abstractNumId w:val="18"/>
  </w:num>
  <w:num w:numId="18" w16cid:durableId="1169833998">
    <w:abstractNumId w:val="20"/>
  </w:num>
  <w:num w:numId="19" w16cid:durableId="2060588625">
    <w:abstractNumId w:val="21"/>
  </w:num>
  <w:num w:numId="20" w16cid:durableId="1080717253">
    <w:abstractNumId w:val="10"/>
  </w:num>
  <w:num w:numId="21" w16cid:durableId="1806653823">
    <w:abstractNumId w:val="30"/>
  </w:num>
  <w:num w:numId="22" w16cid:durableId="992880314">
    <w:abstractNumId w:val="25"/>
  </w:num>
  <w:num w:numId="23" w16cid:durableId="1793786128">
    <w:abstractNumId w:val="11"/>
  </w:num>
  <w:num w:numId="24" w16cid:durableId="781723372">
    <w:abstractNumId w:val="2"/>
  </w:num>
  <w:num w:numId="25" w16cid:durableId="656226396">
    <w:abstractNumId w:val="0"/>
  </w:num>
  <w:num w:numId="26" w16cid:durableId="715547796">
    <w:abstractNumId w:val="24"/>
  </w:num>
  <w:num w:numId="27" w16cid:durableId="796147531">
    <w:abstractNumId w:val="12"/>
  </w:num>
  <w:num w:numId="28" w16cid:durableId="1350061587">
    <w:abstractNumId w:val="9"/>
  </w:num>
  <w:num w:numId="29" w16cid:durableId="984773873">
    <w:abstractNumId w:val="26"/>
  </w:num>
  <w:num w:numId="30" w16cid:durableId="792135487">
    <w:abstractNumId w:val="4"/>
  </w:num>
  <w:num w:numId="31" w16cid:durableId="12180122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3EE9"/>
    <w:rsid w:val="000614F3"/>
    <w:rsid w:val="0007690F"/>
    <w:rsid w:val="00084A16"/>
    <w:rsid w:val="00094F88"/>
    <w:rsid w:val="000D3DCF"/>
    <w:rsid w:val="00133FB5"/>
    <w:rsid w:val="001513B6"/>
    <w:rsid w:val="00154DB4"/>
    <w:rsid w:val="0015653A"/>
    <w:rsid w:val="00161CE9"/>
    <w:rsid w:val="00165805"/>
    <w:rsid w:val="00186081"/>
    <w:rsid w:val="00187B62"/>
    <w:rsid w:val="001B5C19"/>
    <w:rsid w:val="001B67A9"/>
    <w:rsid w:val="001F1B07"/>
    <w:rsid w:val="001F2582"/>
    <w:rsid w:val="002446A4"/>
    <w:rsid w:val="002657CC"/>
    <w:rsid w:val="002829FB"/>
    <w:rsid w:val="00286C1F"/>
    <w:rsid w:val="00296647"/>
    <w:rsid w:val="002B1FB0"/>
    <w:rsid w:val="002C4275"/>
    <w:rsid w:val="002E1FD3"/>
    <w:rsid w:val="0031252E"/>
    <w:rsid w:val="00316B1B"/>
    <w:rsid w:val="0032153F"/>
    <w:rsid w:val="00331CA6"/>
    <w:rsid w:val="00351227"/>
    <w:rsid w:val="00382790"/>
    <w:rsid w:val="003842A1"/>
    <w:rsid w:val="00395016"/>
    <w:rsid w:val="003D1944"/>
    <w:rsid w:val="003E071D"/>
    <w:rsid w:val="003E43DD"/>
    <w:rsid w:val="00403205"/>
    <w:rsid w:val="00426953"/>
    <w:rsid w:val="004444BF"/>
    <w:rsid w:val="004623E6"/>
    <w:rsid w:val="004948D7"/>
    <w:rsid w:val="004B0548"/>
    <w:rsid w:val="004B20AB"/>
    <w:rsid w:val="004B6B85"/>
    <w:rsid w:val="004E1A82"/>
    <w:rsid w:val="004E5D80"/>
    <w:rsid w:val="004F1440"/>
    <w:rsid w:val="00507132"/>
    <w:rsid w:val="00524065"/>
    <w:rsid w:val="0059039A"/>
    <w:rsid w:val="00591C38"/>
    <w:rsid w:val="00596562"/>
    <w:rsid w:val="005A1653"/>
    <w:rsid w:val="005B0E07"/>
    <w:rsid w:val="005B5DF1"/>
    <w:rsid w:val="005B7E90"/>
    <w:rsid w:val="0062771C"/>
    <w:rsid w:val="00643EE9"/>
    <w:rsid w:val="006B28DA"/>
    <w:rsid w:val="006C7A58"/>
    <w:rsid w:val="006D3AF4"/>
    <w:rsid w:val="0076415F"/>
    <w:rsid w:val="007670E5"/>
    <w:rsid w:val="007D6216"/>
    <w:rsid w:val="007E0582"/>
    <w:rsid w:val="00825BF0"/>
    <w:rsid w:val="00827F4C"/>
    <w:rsid w:val="00841C94"/>
    <w:rsid w:val="00864D76"/>
    <w:rsid w:val="008847D9"/>
    <w:rsid w:val="008B0F06"/>
    <w:rsid w:val="008C53C8"/>
    <w:rsid w:val="008F6C63"/>
    <w:rsid w:val="00920760"/>
    <w:rsid w:val="009356B5"/>
    <w:rsid w:val="00952F5F"/>
    <w:rsid w:val="00976650"/>
    <w:rsid w:val="00977113"/>
    <w:rsid w:val="009827FD"/>
    <w:rsid w:val="00992008"/>
    <w:rsid w:val="0099475E"/>
    <w:rsid w:val="009C4CC4"/>
    <w:rsid w:val="009D70D6"/>
    <w:rsid w:val="00A30822"/>
    <w:rsid w:val="00A45B8F"/>
    <w:rsid w:val="00A52660"/>
    <w:rsid w:val="00A57DCB"/>
    <w:rsid w:val="00A706ED"/>
    <w:rsid w:val="00A83F20"/>
    <w:rsid w:val="00AD5BBF"/>
    <w:rsid w:val="00B02AAA"/>
    <w:rsid w:val="00B457FB"/>
    <w:rsid w:val="00B6559E"/>
    <w:rsid w:val="00B8371F"/>
    <w:rsid w:val="00B90ED8"/>
    <w:rsid w:val="00BA212A"/>
    <w:rsid w:val="00BD5985"/>
    <w:rsid w:val="00BF79C1"/>
    <w:rsid w:val="00C104B0"/>
    <w:rsid w:val="00C1544F"/>
    <w:rsid w:val="00C35247"/>
    <w:rsid w:val="00CB1FC5"/>
    <w:rsid w:val="00CD0136"/>
    <w:rsid w:val="00CE22E3"/>
    <w:rsid w:val="00D0005F"/>
    <w:rsid w:val="00D01BC7"/>
    <w:rsid w:val="00D03EF3"/>
    <w:rsid w:val="00D243F2"/>
    <w:rsid w:val="00D81AA9"/>
    <w:rsid w:val="00DA73CF"/>
    <w:rsid w:val="00DD3833"/>
    <w:rsid w:val="00DD5466"/>
    <w:rsid w:val="00E033A8"/>
    <w:rsid w:val="00E03470"/>
    <w:rsid w:val="00E314FB"/>
    <w:rsid w:val="00E409B7"/>
    <w:rsid w:val="00E50F3D"/>
    <w:rsid w:val="00E62B1F"/>
    <w:rsid w:val="00E74D53"/>
    <w:rsid w:val="00F1156A"/>
    <w:rsid w:val="00F416F0"/>
    <w:rsid w:val="00F44D28"/>
    <w:rsid w:val="00F90A05"/>
    <w:rsid w:val="00F956B4"/>
    <w:rsid w:val="00FA3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A9A7E"/>
  <w15:docId w15:val="{FA56C392-7906-2543-A4F3-8DF7ED44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7"/>
      <w:szCs w:val="27"/>
    </w:rPr>
  </w:style>
  <w:style w:type="paragraph" w:styleId="Heading2">
    <w:name w:val="heading 2"/>
    <w:basedOn w:val="Normal"/>
    <w:uiPriority w:val="9"/>
    <w:unhideWhenUsed/>
    <w:qFormat/>
    <w:pPr>
      <w:ind w:left="720" w:hanging="360"/>
      <w:outlineLvl w:val="1"/>
    </w:pPr>
    <w:rPr>
      <w:b/>
      <w:bCs/>
      <w:sz w:val="24"/>
      <w:szCs w:val="24"/>
    </w:rPr>
  </w:style>
  <w:style w:type="paragraph" w:styleId="Heading3">
    <w:name w:val="heading 3"/>
    <w:basedOn w:val="Normal"/>
    <w:next w:val="Normal"/>
    <w:link w:val="Heading3Char"/>
    <w:uiPriority w:val="9"/>
    <w:unhideWhenUsed/>
    <w:qFormat/>
    <w:rsid w:val="00331C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47"/>
    </w:pPr>
    <w:rPr>
      <w:rFonts w:ascii="Calibri" w:eastAsia="Calibri" w:hAnsi="Calibri" w:cs="Calibri"/>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D0136"/>
    <w:pPr>
      <w:tabs>
        <w:tab w:val="center" w:pos="4680"/>
        <w:tab w:val="right" w:pos="9360"/>
      </w:tabs>
    </w:pPr>
  </w:style>
  <w:style w:type="character" w:customStyle="1" w:styleId="HeaderChar">
    <w:name w:val="Header Char"/>
    <w:basedOn w:val="DefaultParagraphFont"/>
    <w:link w:val="Header"/>
    <w:uiPriority w:val="99"/>
    <w:rsid w:val="00CD0136"/>
    <w:rPr>
      <w:rFonts w:ascii="Times New Roman" w:eastAsia="Times New Roman" w:hAnsi="Times New Roman" w:cs="Times New Roman"/>
    </w:rPr>
  </w:style>
  <w:style w:type="paragraph" w:styleId="Footer">
    <w:name w:val="footer"/>
    <w:basedOn w:val="Normal"/>
    <w:link w:val="FooterChar"/>
    <w:uiPriority w:val="99"/>
    <w:unhideWhenUsed/>
    <w:rsid w:val="00CD0136"/>
    <w:pPr>
      <w:tabs>
        <w:tab w:val="center" w:pos="4680"/>
        <w:tab w:val="right" w:pos="9360"/>
      </w:tabs>
    </w:pPr>
  </w:style>
  <w:style w:type="character" w:customStyle="1" w:styleId="FooterChar">
    <w:name w:val="Footer Char"/>
    <w:basedOn w:val="DefaultParagraphFont"/>
    <w:link w:val="Footer"/>
    <w:uiPriority w:val="99"/>
    <w:rsid w:val="00CD0136"/>
    <w:rPr>
      <w:rFonts w:ascii="Times New Roman" w:eastAsia="Times New Roman" w:hAnsi="Times New Roman" w:cs="Times New Roman"/>
    </w:rPr>
  </w:style>
  <w:style w:type="character" w:styleId="Hyperlink">
    <w:name w:val="Hyperlink"/>
    <w:basedOn w:val="DefaultParagraphFont"/>
    <w:uiPriority w:val="99"/>
    <w:unhideWhenUsed/>
    <w:rsid w:val="00992008"/>
    <w:rPr>
      <w:color w:val="0000FF" w:themeColor="hyperlink"/>
      <w:u w:val="single"/>
    </w:rPr>
  </w:style>
  <w:style w:type="paragraph" w:styleId="TOCHeading">
    <w:name w:val="TOC Heading"/>
    <w:basedOn w:val="Heading1"/>
    <w:next w:val="Normal"/>
    <w:uiPriority w:val="39"/>
    <w:unhideWhenUsed/>
    <w:qFormat/>
    <w:rsid w:val="00E50F3D"/>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E50F3D"/>
    <w:pPr>
      <w:spacing w:before="120"/>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E50F3D"/>
    <w:pPr>
      <w:spacing w:before="120"/>
      <w:ind w:left="220"/>
    </w:pPr>
    <w:rPr>
      <w:rFonts w:asciiTheme="minorHAnsi" w:hAnsiTheme="minorHAnsi" w:cstheme="minorHAnsi"/>
      <w:b/>
      <w:bCs/>
      <w:szCs w:val="26"/>
    </w:rPr>
  </w:style>
  <w:style w:type="paragraph" w:styleId="TOC3">
    <w:name w:val="toc 3"/>
    <w:basedOn w:val="Normal"/>
    <w:next w:val="Normal"/>
    <w:autoRedefine/>
    <w:uiPriority w:val="39"/>
    <w:semiHidden/>
    <w:unhideWhenUsed/>
    <w:rsid w:val="00E50F3D"/>
    <w:pPr>
      <w:ind w:left="44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E50F3D"/>
    <w:pPr>
      <w:ind w:left="66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E50F3D"/>
    <w:pPr>
      <w:ind w:left="88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E50F3D"/>
    <w:pPr>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E50F3D"/>
    <w:pPr>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E50F3D"/>
    <w:pPr>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E50F3D"/>
    <w:pPr>
      <w:ind w:left="1760"/>
    </w:pPr>
    <w:rPr>
      <w:rFonts w:asciiTheme="minorHAnsi" w:hAnsiTheme="minorHAnsi" w:cstheme="minorHAnsi"/>
      <w:sz w:val="20"/>
      <w:szCs w:val="24"/>
    </w:rPr>
  </w:style>
  <w:style w:type="character" w:styleId="IntenseEmphasis">
    <w:name w:val="Intense Emphasis"/>
    <w:basedOn w:val="DefaultParagraphFont"/>
    <w:uiPriority w:val="21"/>
    <w:qFormat/>
    <w:rsid w:val="000614F3"/>
    <w:rPr>
      <w:i/>
      <w:iCs/>
      <w:color w:val="4F81BD" w:themeColor="accent1"/>
    </w:rPr>
  </w:style>
  <w:style w:type="character" w:styleId="SubtleReference">
    <w:name w:val="Subtle Reference"/>
    <w:basedOn w:val="DefaultParagraphFont"/>
    <w:uiPriority w:val="31"/>
    <w:qFormat/>
    <w:rsid w:val="000614F3"/>
    <w:rPr>
      <w:smallCaps/>
      <w:color w:val="5A5A5A" w:themeColor="text1" w:themeTint="A5"/>
    </w:rPr>
  </w:style>
  <w:style w:type="character" w:styleId="PageNumber">
    <w:name w:val="page number"/>
    <w:basedOn w:val="DefaultParagraphFont"/>
    <w:uiPriority w:val="99"/>
    <w:semiHidden/>
    <w:unhideWhenUsed/>
    <w:rsid w:val="003E43DD"/>
  </w:style>
  <w:style w:type="character" w:styleId="IntenseReference">
    <w:name w:val="Intense Reference"/>
    <w:basedOn w:val="DefaultParagraphFont"/>
    <w:uiPriority w:val="32"/>
    <w:qFormat/>
    <w:rsid w:val="00D01BC7"/>
    <w:rPr>
      <w:b/>
      <w:bCs/>
      <w:smallCaps/>
      <w:color w:val="4F81BD" w:themeColor="accent1"/>
      <w:spacing w:val="5"/>
    </w:rPr>
  </w:style>
  <w:style w:type="paragraph" w:styleId="NoSpacing">
    <w:name w:val="No Spacing"/>
    <w:link w:val="NoSpacingChar"/>
    <w:uiPriority w:val="1"/>
    <w:qFormat/>
    <w:rsid w:val="00D01BC7"/>
    <w:pPr>
      <w:widowControl/>
      <w:autoSpaceDE/>
      <w:autoSpaceDN/>
    </w:pPr>
    <w:rPr>
      <w:rFonts w:eastAsiaTheme="minorEastAsia"/>
      <w:lang w:eastAsia="zh-CN"/>
    </w:rPr>
  </w:style>
  <w:style w:type="character" w:customStyle="1" w:styleId="Heading3Char">
    <w:name w:val="Heading 3 Char"/>
    <w:basedOn w:val="DefaultParagraphFont"/>
    <w:link w:val="Heading3"/>
    <w:uiPriority w:val="9"/>
    <w:rsid w:val="00331CA6"/>
    <w:rPr>
      <w:rFonts w:asciiTheme="majorHAnsi" w:eastAsiaTheme="majorEastAsia" w:hAnsiTheme="majorHAnsi" w:cstheme="majorBidi"/>
      <w:color w:val="243F60" w:themeColor="accent1" w:themeShade="7F"/>
      <w:sz w:val="24"/>
      <w:szCs w:val="24"/>
    </w:rPr>
  </w:style>
  <w:style w:type="character" w:customStyle="1" w:styleId="NoSpacingChar">
    <w:name w:val="No Spacing Char"/>
    <w:basedOn w:val="DefaultParagraphFont"/>
    <w:link w:val="NoSpacing"/>
    <w:uiPriority w:val="1"/>
    <w:rsid w:val="00A52660"/>
    <w:rPr>
      <w:rFonts w:eastAsiaTheme="minorEastAsia"/>
      <w:lang w:eastAsia="zh-CN"/>
    </w:rPr>
  </w:style>
  <w:style w:type="paragraph" w:styleId="Bibliography">
    <w:name w:val="Bibliography"/>
    <w:basedOn w:val="Normal"/>
    <w:next w:val="Normal"/>
    <w:uiPriority w:val="37"/>
    <w:unhideWhenUsed/>
    <w:rsid w:val="00BA212A"/>
    <w:pPr>
      <w:spacing w:line="480" w:lineRule="auto"/>
      <w:ind w:left="720" w:hanging="720"/>
    </w:pPr>
  </w:style>
  <w:style w:type="character" w:customStyle="1" w:styleId="UnresolvedMention1">
    <w:name w:val="Unresolved Mention1"/>
    <w:basedOn w:val="DefaultParagraphFont"/>
    <w:uiPriority w:val="99"/>
    <w:semiHidden/>
    <w:unhideWhenUsed/>
    <w:rsid w:val="007670E5"/>
    <w:rPr>
      <w:color w:val="605E5C"/>
      <w:shd w:val="clear" w:color="auto" w:fill="E1DFDD"/>
    </w:rPr>
  </w:style>
  <w:style w:type="table" w:styleId="TableGrid">
    <w:name w:val="Table Grid"/>
    <w:basedOn w:val="TableNormal"/>
    <w:uiPriority w:val="39"/>
    <w:rsid w:val="00286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0746">
      <w:bodyDiv w:val="1"/>
      <w:marLeft w:val="0"/>
      <w:marRight w:val="0"/>
      <w:marTop w:val="0"/>
      <w:marBottom w:val="0"/>
      <w:divBdr>
        <w:top w:val="none" w:sz="0" w:space="0" w:color="auto"/>
        <w:left w:val="none" w:sz="0" w:space="0" w:color="auto"/>
        <w:bottom w:val="none" w:sz="0" w:space="0" w:color="auto"/>
        <w:right w:val="none" w:sz="0" w:space="0" w:color="auto"/>
      </w:divBdr>
    </w:div>
    <w:div w:id="110636809">
      <w:bodyDiv w:val="1"/>
      <w:marLeft w:val="0"/>
      <w:marRight w:val="0"/>
      <w:marTop w:val="0"/>
      <w:marBottom w:val="0"/>
      <w:divBdr>
        <w:top w:val="none" w:sz="0" w:space="0" w:color="auto"/>
        <w:left w:val="none" w:sz="0" w:space="0" w:color="auto"/>
        <w:bottom w:val="none" w:sz="0" w:space="0" w:color="auto"/>
        <w:right w:val="none" w:sz="0" w:space="0" w:color="auto"/>
      </w:divBdr>
    </w:div>
    <w:div w:id="116997460">
      <w:bodyDiv w:val="1"/>
      <w:marLeft w:val="0"/>
      <w:marRight w:val="0"/>
      <w:marTop w:val="0"/>
      <w:marBottom w:val="0"/>
      <w:divBdr>
        <w:top w:val="none" w:sz="0" w:space="0" w:color="auto"/>
        <w:left w:val="none" w:sz="0" w:space="0" w:color="auto"/>
        <w:bottom w:val="none" w:sz="0" w:space="0" w:color="auto"/>
        <w:right w:val="none" w:sz="0" w:space="0" w:color="auto"/>
      </w:divBdr>
    </w:div>
    <w:div w:id="195821814">
      <w:bodyDiv w:val="1"/>
      <w:marLeft w:val="0"/>
      <w:marRight w:val="0"/>
      <w:marTop w:val="0"/>
      <w:marBottom w:val="0"/>
      <w:divBdr>
        <w:top w:val="none" w:sz="0" w:space="0" w:color="auto"/>
        <w:left w:val="none" w:sz="0" w:space="0" w:color="auto"/>
        <w:bottom w:val="none" w:sz="0" w:space="0" w:color="auto"/>
        <w:right w:val="none" w:sz="0" w:space="0" w:color="auto"/>
      </w:divBdr>
    </w:div>
    <w:div w:id="414135950">
      <w:bodyDiv w:val="1"/>
      <w:marLeft w:val="0"/>
      <w:marRight w:val="0"/>
      <w:marTop w:val="0"/>
      <w:marBottom w:val="0"/>
      <w:divBdr>
        <w:top w:val="none" w:sz="0" w:space="0" w:color="auto"/>
        <w:left w:val="none" w:sz="0" w:space="0" w:color="auto"/>
        <w:bottom w:val="none" w:sz="0" w:space="0" w:color="auto"/>
        <w:right w:val="none" w:sz="0" w:space="0" w:color="auto"/>
      </w:divBdr>
    </w:div>
    <w:div w:id="453716952">
      <w:bodyDiv w:val="1"/>
      <w:marLeft w:val="0"/>
      <w:marRight w:val="0"/>
      <w:marTop w:val="0"/>
      <w:marBottom w:val="0"/>
      <w:divBdr>
        <w:top w:val="none" w:sz="0" w:space="0" w:color="auto"/>
        <w:left w:val="none" w:sz="0" w:space="0" w:color="auto"/>
        <w:bottom w:val="none" w:sz="0" w:space="0" w:color="auto"/>
        <w:right w:val="none" w:sz="0" w:space="0" w:color="auto"/>
      </w:divBdr>
    </w:div>
    <w:div w:id="532235395">
      <w:bodyDiv w:val="1"/>
      <w:marLeft w:val="0"/>
      <w:marRight w:val="0"/>
      <w:marTop w:val="0"/>
      <w:marBottom w:val="0"/>
      <w:divBdr>
        <w:top w:val="none" w:sz="0" w:space="0" w:color="auto"/>
        <w:left w:val="none" w:sz="0" w:space="0" w:color="auto"/>
        <w:bottom w:val="none" w:sz="0" w:space="0" w:color="auto"/>
        <w:right w:val="none" w:sz="0" w:space="0" w:color="auto"/>
      </w:divBdr>
    </w:div>
    <w:div w:id="655575401">
      <w:bodyDiv w:val="1"/>
      <w:marLeft w:val="0"/>
      <w:marRight w:val="0"/>
      <w:marTop w:val="0"/>
      <w:marBottom w:val="0"/>
      <w:divBdr>
        <w:top w:val="none" w:sz="0" w:space="0" w:color="auto"/>
        <w:left w:val="none" w:sz="0" w:space="0" w:color="auto"/>
        <w:bottom w:val="none" w:sz="0" w:space="0" w:color="auto"/>
        <w:right w:val="none" w:sz="0" w:space="0" w:color="auto"/>
      </w:divBdr>
    </w:div>
    <w:div w:id="914244641">
      <w:bodyDiv w:val="1"/>
      <w:marLeft w:val="0"/>
      <w:marRight w:val="0"/>
      <w:marTop w:val="0"/>
      <w:marBottom w:val="0"/>
      <w:divBdr>
        <w:top w:val="none" w:sz="0" w:space="0" w:color="auto"/>
        <w:left w:val="none" w:sz="0" w:space="0" w:color="auto"/>
        <w:bottom w:val="none" w:sz="0" w:space="0" w:color="auto"/>
        <w:right w:val="none" w:sz="0" w:space="0" w:color="auto"/>
      </w:divBdr>
    </w:div>
    <w:div w:id="1099521495">
      <w:bodyDiv w:val="1"/>
      <w:marLeft w:val="0"/>
      <w:marRight w:val="0"/>
      <w:marTop w:val="0"/>
      <w:marBottom w:val="0"/>
      <w:divBdr>
        <w:top w:val="none" w:sz="0" w:space="0" w:color="auto"/>
        <w:left w:val="none" w:sz="0" w:space="0" w:color="auto"/>
        <w:bottom w:val="none" w:sz="0" w:space="0" w:color="auto"/>
        <w:right w:val="none" w:sz="0" w:space="0" w:color="auto"/>
      </w:divBdr>
    </w:div>
    <w:div w:id="1211499795">
      <w:bodyDiv w:val="1"/>
      <w:marLeft w:val="0"/>
      <w:marRight w:val="0"/>
      <w:marTop w:val="0"/>
      <w:marBottom w:val="0"/>
      <w:divBdr>
        <w:top w:val="none" w:sz="0" w:space="0" w:color="auto"/>
        <w:left w:val="none" w:sz="0" w:space="0" w:color="auto"/>
        <w:bottom w:val="none" w:sz="0" w:space="0" w:color="auto"/>
        <w:right w:val="none" w:sz="0" w:space="0" w:color="auto"/>
      </w:divBdr>
    </w:div>
    <w:div w:id="1505632617">
      <w:bodyDiv w:val="1"/>
      <w:marLeft w:val="0"/>
      <w:marRight w:val="0"/>
      <w:marTop w:val="0"/>
      <w:marBottom w:val="0"/>
      <w:divBdr>
        <w:top w:val="none" w:sz="0" w:space="0" w:color="auto"/>
        <w:left w:val="none" w:sz="0" w:space="0" w:color="auto"/>
        <w:bottom w:val="none" w:sz="0" w:space="0" w:color="auto"/>
        <w:right w:val="none" w:sz="0" w:space="0" w:color="auto"/>
      </w:divBdr>
    </w:div>
    <w:div w:id="1530606999">
      <w:bodyDiv w:val="1"/>
      <w:marLeft w:val="0"/>
      <w:marRight w:val="0"/>
      <w:marTop w:val="0"/>
      <w:marBottom w:val="0"/>
      <w:divBdr>
        <w:top w:val="none" w:sz="0" w:space="0" w:color="auto"/>
        <w:left w:val="none" w:sz="0" w:space="0" w:color="auto"/>
        <w:bottom w:val="none" w:sz="0" w:space="0" w:color="auto"/>
        <w:right w:val="none" w:sz="0" w:space="0" w:color="auto"/>
      </w:divBdr>
    </w:div>
    <w:div w:id="1552035993">
      <w:bodyDiv w:val="1"/>
      <w:marLeft w:val="0"/>
      <w:marRight w:val="0"/>
      <w:marTop w:val="0"/>
      <w:marBottom w:val="0"/>
      <w:divBdr>
        <w:top w:val="none" w:sz="0" w:space="0" w:color="auto"/>
        <w:left w:val="none" w:sz="0" w:space="0" w:color="auto"/>
        <w:bottom w:val="none" w:sz="0" w:space="0" w:color="auto"/>
        <w:right w:val="none" w:sz="0" w:space="0" w:color="auto"/>
      </w:divBdr>
    </w:div>
    <w:div w:id="1626544535">
      <w:bodyDiv w:val="1"/>
      <w:marLeft w:val="0"/>
      <w:marRight w:val="0"/>
      <w:marTop w:val="0"/>
      <w:marBottom w:val="0"/>
      <w:divBdr>
        <w:top w:val="none" w:sz="0" w:space="0" w:color="auto"/>
        <w:left w:val="none" w:sz="0" w:space="0" w:color="auto"/>
        <w:bottom w:val="none" w:sz="0" w:space="0" w:color="auto"/>
        <w:right w:val="none" w:sz="0" w:space="0" w:color="auto"/>
      </w:divBdr>
    </w:div>
    <w:div w:id="2006204298">
      <w:bodyDiv w:val="1"/>
      <w:marLeft w:val="0"/>
      <w:marRight w:val="0"/>
      <w:marTop w:val="0"/>
      <w:marBottom w:val="0"/>
      <w:divBdr>
        <w:top w:val="none" w:sz="0" w:space="0" w:color="auto"/>
        <w:left w:val="none" w:sz="0" w:space="0" w:color="auto"/>
        <w:bottom w:val="none" w:sz="0" w:space="0" w:color="auto"/>
        <w:right w:val="none" w:sz="0" w:space="0" w:color="auto"/>
      </w:divBdr>
    </w:div>
    <w:div w:id="2079789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gitalcommons.bau.edu.lb/schbjournal/vol4/iss2/1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2025-05-30T00:00:00</PublishDate>
  <Abstract/>
  <CompanyAddress>: LU202503180012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D4155-5F37-48D3-8214-09520514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10</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pppp</dc:creator>
  <cp:lastModifiedBy>AdvancedIT 005023</cp:lastModifiedBy>
  <cp:revision>165</cp:revision>
  <dcterms:created xsi:type="dcterms:W3CDTF">2025-05-23T16:07:00Z</dcterms:created>
  <dcterms:modified xsi:type="dcterms:W3CDTF">2025-05-29T18:48:00Z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Microsoft® Word LTSC</vt:lpwstr>
  </property>
  <property fmtid="{D5CDD505-2E9C-101B-9397-08002B2CF9AE}" pid="4" name="LastSaved">
    <vt:filetime>2025-05-23T00:00:00Z</vt:filetime>
  </property>
  <property fmtid="{D5CDD505-2E9C-101B-9397-08002B2CF9AE}" pid="5" name="Producer">
    <vt:lpwstr>Microsoft® Word LTSC</vt:lpwstr>
  </property>
  <property fmtid="{D5CDD505-2E9C-101B-9397-08002B2CF9AE}" pid="6" name="ZOTERO_PREF_1">
    <vt:lpwstr>&lt;data data-version="3" zotero-version="7.0.15"&gt;&lt;session id="LwW4O3jW"/&gt;&lt;style id="http://www.zotero.org/styles/apa" locale="en-US" hasBibliography="1" bibliographyStyleHasBeenSet="1"/&gt;&lt;prefs&gt;&lt;pref name="fieldType" value="Field"/&gt;&lt;pref name="automaticJourn</vt:lpwstr>
  </property>
  <property fmtid="{D5CDD505-2E9C-101B-9397-08002B2CF9AE}" pid="7" name="ZOTERO_PREF_2">
    <vt:lpwstr>alAbbreviations" value="true"/&gt;&lt;/prefs&gt;&lt;/data&gt;</vt:lpwstr>
  </property>
</Properties>
</file>