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wz1tz9cgh8da" w:id="0"/>
      <w:bookmarkEnd w:id="0"/>
      <w:r w:rsidDel="00000000" w:rsidR="00000000" w:rsidRPr="00000000">
        <w:rPr>
          <w:rtl w:val="0"/>
        </w:rPr>
        <w:t xml:space="preserve">Capstone Project 1 Project Data Wrangling</w:t>
      </w:r>
    </w:p>
    <w:p w:rsidR="00000000" w:rsidDel="00000000" w:rsidP="00000000" w:rsidRDefault="00000000" w:rsidRPr="00000000" w14:paraId="00000001">
      <w:pPr>
        <w:pStyle w:val="Heading2"/>
        <w:contextualSpacing w:val="0"/>
        <w:rPr/>
      </w:pPr>
      <w:bookmarkStart w:colFirst="0" w:colLast="0" w:name="_23edkfb1e6g9" w:id="1"/>
      <w:bookmarkEnd w:id="1"/>
      <w:r w:rsidDel="00000000" w:rsidR="00000000" w:rsidRPr="00000000">
        <w:rPr>
          <w:rtl w:val="0"/>
        </w:rPr>
        <w:t xml:space="preserve">Data Source</w:t>
      </w:r>
    </w:p>
    <w:p w:rsidR="00000000" w:rsidDel="00000000" w:rsidP="00000000" w:rsidRDefault="00000000" w:rsidRPr="00000000" w14:paraId="00000002">
      <w:pPr>
        <w:spacing w:after="160" w:lineRule="auto"/>
        <w:ind w:left="0" w:firstLine="0"/>
        <w:contextualSpacing w:val="0"/>
        <w:rPr>
          <w:color w:val="333333"/>
          <w:sz w:val="24"/>
          <w:szCs w:val="24"/>
        </w:rPr>
      </w:pPr>
      <w:r w:rsidDel="00000000" w:rsidR="00000000" w:rsidRPr="00000000">
        <w:rPr>
          <w:color w:val="333333"/>
          <w:sz w:val="24"/>
          <w:szCs w:val="24"/>
          <w:rtl w:val="0"/>
        </w:rPr>
        <w:t xml:space="preserve">The data was collected from the UCI Machine Learning website: </w:t>
      </w:r>
      <w:hyperlink r:id="rId6">
        <w:r w:rsidDel="00000000" w:rsidR="00000000" w:rsidRPr="00000000">
          <w:rPr>
            <w:color w:val="1155cc"/>
            <w:sz w:val="24"/>
            <w:szCs w:val="24"/>
            <w:u w:val="single"/>
            <w:rtl w:val="0"/>
          </w:rPr>
          <w:t xml:space="preserve">Link</w:t>
        </w:r>
      </w:hyperlink>
      <w:r w:rsidDel="00000000" w:rsidR="00000000" w:rsidRPr="00000000">
        <w:rPr>
          <w:color w:val="333333"/>
          <w:sz w:val="24"/>
          <w:szCs w:val="24"/>
          <w:rtl w:val="0"/>
        </w:rPr>
        <w:t xml:space="preserve">. The raw data was in the csv format. It was copied to excel and then read into a data frame.</w:t>
      </w:r>
    </w:p>
    <w:p w:rsidR="00000000" w:rsidDel="00000000" w:rsidP="00000000" w:rsidRDefault="00000000" w:rsidRPr="00000000" w14:paraId="00000003">
      <w:pPr>
        <w:pStyle w:val="Heading2"/>
        <w:spacing w:after="160" w:lineRule="auto"/>
        <w:contextualSpacing w:val="0"/>
        <w:rPr/>
      </w:pPr>
      <w:bookmarkStart w:colFirst="0" w:colLast="0" w:name="_fn9fvvbw7iqv" w:id="2"/>
      <w:bookmarkEnd w:id="2"/>
      <w:r w:rsidDel="00000000" w:rsidR="00000000" w:rsidRPr="00000000">
        <w:rPr>
          <w:rtl w:val="0"/>
        </w:rPr>
        <w:t xml:space="preserve">Data Characteristics</w:t>
      </w:r>
      <w:r w:rsidDel="00000000" w:rsidR="00000000" w:rsidRPr="00000000">
        <w:rPr>
          <w:rtl w:val="0"/>
        </w:rPr>
      </w:r>
    </w:p>
    <w:p w:rsidR="00000000" w:rsidDel="00000000" w:rsidP="00000000" w:rsidRDefault="00000000" w:rsidRPr="00000000" w14:paraId="00000004">
      <w:pPr>
        <w:numPr>
          <w:ilvl w:val="0"/>
          <w:numId w:val="2"/>
        </w:numPr>
        <w:spacing w:after="160" w:lineRule="auto"/>
        <w:ind w:left="720" w:hanging="360"/>
        <w:rPr>
          <w:color w:val="333333"/>
          <w:sz w:val="24"/>
          <w:szCs w:val="24"/>
          <w:u w:val="none"/>
        </w:rPr>
      </w:pPr>
      <w:r w:rsidDel="00000000" w:rsidR="00000000" w:rsidRPr="00000000">
        <w:rPr>
          <w:color w:val="333333"/>
          <w:sz w:val="24"/>
          <w:szCs w:val="24"/>
          <w:rtl w:val="0"/>
        </w:rPr>
        <w:t xml:space="preserve">There are 699 Data points, 9 input variables &amp; one output variable. 16 missing values.</w:t>
      </w:r>
    </w:p>
    <w:p w:rsidR="00000000" w:rsidDel="00000000" w:rsidP="00000000" w:rsidRDefault="00000000" w:rsidRPr="00000000" w14:paraId="00000005">
      <w:pPr>
        <w:numPr>
          <w:ilvl w:val="0"/>
          <w:numId w:val="2"/>
        </w:numPr>
        <w:spacing w:after="160" w:lineRule="auto"/>
        <w:ind w:left="720" w:hanging="360"/>
        <w:rPr>
          <w:color w:val="333333"/>
          <w:sz w:val="24"/>
          <w:szCs w:val="24"/>
          <w:u w:val="none"/>
        </w:rPr>
      </w:pPr>
      <w:r w:rsidDel="00000000" w:rsidR="00000000" w:rsidRPr="00000000">
        <w:rPr>
          <w:color w:val="333333"/>
          <w:sz w:val="24"/>
          <w:szCs w:val="24"/>
          <w:rtl w:val="0"/>
        </w:rPr>
        <w:t xml:space="preserve">All the input variables are qualitative in nature. They take integer values from 1 to 10.</w:t>
      </w:r>
    </w:p>
    <w:p w:rsidR="00000000" w:rsidDel="00000000" w:rsidP="00000000" w:rsidRDefault="00000000" w:rsidRPr="00000000" w14:paraId="00000006">
      <w:pPr>
        <w:numPr>
          <w:ilvl w:val="0"/>
          <w:numId w:val="2"/>
        </w:numPr>
        <w:spacing w:after="160" w:lineRule="auto"/>
        <w:ind w:left="720" w:hanging="360"/>
        <w:rPr>
          <w:color w:val="333333"/>
          <w:sz w:val="24"/>
          <w:szCs w:val="24"/>
          <w:u w:val="none"/>
        </w:rPr>
      </w:pPr>
      <w:r w:rsidDel="00000000" w:rsidR="00000000" w:rsidRPr="00000000">
        <w:rPr>
          <w:color w:val="333333"/>
          <w:sz w:val="24"/>
          <w:szCs w:val="24"/>
          <w:rtl w:val="0"/>
        </w:rPr>
        <w:t xml:space="preserve">Excepting for cell thickness, none of them are randomly distributed. This based on the significant differences between the mean and median and the skewed nature of the population distribution as evident from the box plot.</w:t>
      </w:r>
    </w:p>
    <w:p w:rsidR="00000000" w:rsidDel="00000000" w:rsidP="00000000" w:rsidRDefault="00000000" w:rsidRPr="00000000" w14:paraId="00000007">
      <w:pPr>
        <w:numPr>
          <w:ilvl w:val="0"/>
          <w:numId w:val="2"/>
        </w:numPr>
        <w:spacing w:after="160" w:lineRule="auto"/>
        <w:ind w:left="720" w:hanging="360"/>
        <w:rPr>
          <w:color w:val="333333"/>
          <w:sz w:val="24"/>
          <w:szCs w:val="24"/>
          <w:u w:val="none"/>
        </w:rPr>
      </w:pPr>
      <w:r w:rsidDel="00000000" w:rsidR="00000000" w:rsidRPr="00000000">
        <w:rPr>
          <w:color w:val="333333"/>
          <w:sz w:val="24"/>
          <w:szCs w:val="24"/>
          <w:rtl w:val="0"/>
        </w:rPr>
        <w:t xml:space="preserve">Owing to their non normal distribution &amp; qualitative nature none of the data points that were past 3 standard deviations from the mean were removed. </w:t>
      </w:r>
    </w:p>
    <w:p w:rsidR="00000000" w:rsidDel="00000000" w:rsidP="00000000" w:rsidRDefault="00000000" w:rsidRPr="00000000" w14:paraId="00000008">
      <w:pPr>
        <w:spacing w:after="160" w:lineRule="auto"/>
        <w:ind w:left="0" w:firstLine="0"/>
        <w:contextualSpacing w:val="0"/>
        <w:rPr>
          <w:color w:val="333333"/>
          <w:sz w:val="24"/>
          <w:szCs w:val="24"/>
        </w:rPr>
      </w:pPr>
      <w:r w:rsidDel="00000000" w:rsidR="00000000" w:rsidRPr="00000000">
        <w:rPr>
          <w:rtl w:val="0"/>
        </w:rPr>
      </w:r>
    </w:p>
    <w:p w:rsidR="00000000" w:rsidDel="00000000" w:rsidP="00000000" w:rsidRDefault="00000000" w:rsidRPr="00000000" w14:paraId="00000009">
      <w:pPr>
        <w:spacing w:after="160" w:lineRule="auto"/>
        <w:contextualSpacing w:val="0"/>
        <w:rPr>
          <w:color w:val="333333"/>
          <w:sz w:val="24"/>
          <w:szCs w:val="24"/>
        </w:rPr>
      </w:pPr>
      <w:r w:rsidDel="00000000" w:rsidR="00000000" w:rsidRPr="00000000">
        <w:rPr>
          <w:color w:val="333333"/>
          <w:sz w:val="24"/>
          <w:szCs w:val="24"/>
        </w:rPr>
        <w:drawing>
          <wp:inline distB="114300" distT="114300" distL="114300" distR="114300">
            <wp:extent cx="3424238" cy="325754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24238" cy="3257540"/>
                    </a:xfrm>
                    <a:prstGeom prst="rect"/>
                    <a:ln/>
                  </pic:spPr>
                </pic:pic>
              </a:graphicData>
            </a:graphic>
          </wp:inline>
        </w:drawing>
      </w:r>
      <w:r w:rsidDel="00000000" w:rsidR="00000000" w:rsidRPr="00000000">
        <w:rPr>
          <w:rtl w:val="0"/>
        </w:rPr>
      </w:r>
    </w:p>
    <w:tbl>
      <w:tblPr>
        <w:tblStyle w:val="Table1"/>
        <w:tblW w:w="859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470"/>
        <w:gridCol w:w="2595"/>
        <w:gridCol w:w="2760"/>
        <w:tblGridChange w:id="0">
          <w:tblGrid>
            <w:gridCol w:w="1770"/>
            <w:gridCol w:w="1470"/>
            <w:gridCol w:w="2595"/>
            <w:gridCol w:w="2760"/>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urier New" w:cs="Courier New" w:eastAsia="Courier New" w:hAnsi="Courier New"/>
                <w:sz w:val="28"/>
                <w:szCs w:val="28"/>
                <w:rtl w:val="0"/>
              </w:rPr>
              <w:t xml:space="preserve"> </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Clump Thickness  </w:t>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Uniformity of Cell Sizes  </w:t>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Uniformity of Cell Shape  </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urier New" w:cs="Courier New" w:eastAsia="Courier New" w:hAnsi="Courier New"/>
                <w:sz w:val="28"/>
                <w:szCs w:val="28"/>
                <w:rtl w:val="0"/>
              </w:rPr>
              <w:t xml:space="preserve">count</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683</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683</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683</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urier New" w:cs="Courier New" w:eastAsia="Courier New" w:hAnsi="Courier New"/>
                <w:sz w:val="28"/>
                <w:szCs w:val="28"/>
                <w:rtl w:val="0"/>
              </w:rPr>
              <w:t xml:space="preserve">mean</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4.4</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3.2</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urier New" w:cs="Courier New" w:eastAsia="Courier New" w:hAnsi="Courier New"/>
                <w:sz w:val="28"/>
                <w:szCs w:val="28"/>
                <w:rtl w:val="0"/>
              </w:rPr>
              <w:t xml:space="preserve">std</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2.8</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3.0</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2.9</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urier New" w:cs="Courier New" w:eastAsia="Courier New" w:hAnsi="Courier New"/>
                <w:sz w:val="28"/>
                <w:szCs w:val="28"/>
                <w:rtl w:val="0"/>
              </w:rPr>
              <w:t xml:space="preserve">min</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urier New" w:cs="Courier New" w:eastAsia="Courier New" w:hAnsi="Courier New"/>
                <w:sz w:val="28"/>
                <w:szCs w:val="28"/>
                <w:rtl w:val="0"/>
              </w:rPr>
              <w:t xml:space="preserve">25%</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urier New" w:cs="Courier New" w:eastAsia="Courier New" w:hAnsi="Courier New"/>
                <w:sz w:val="28"/>
                <w:szCs w:val="28"/>
                <w:rtl w:val="0"/>
              </w:rPr>
              <w:t xml:space="preserve">50%</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urier New" w:cs="Courier New" w:eastAsia="Courier New" w:hAnsi="Courier New"/>
                <w:sz w:val="28"/>
                <w:szCs w:val="28"/>
                <w:rtl w:val="0"/>
              </w:rPr>
              <w:t xml:space="preserve">75%</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6</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urier New" w:cs="Courier New" w:eastAsia="Courier New" w:hAnsi="Courier New"/>
                <w:sz w:val="28"/>
                <w:szCs w:val="28"/>
                <w:rtl w:val="0"/>
              </w:rPr>
              <w:t xml:space="preserve">max</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10</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10</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2E">
      <w:pPr>
        <w:spacing w:after="160" w:lineRule="auto"/>
        <w:ind w:left="0" w:firstLine="0"/>
        <w:contextualSpacing w:val="0"/>
        <w:rPr>
          <w:color w:val="333333"/>
          <w:sz w:val="24"/>
          <w:szCs w:val="24"/>
        </w:rPr>
      </w:pPr>
      <w:r w:rsidDel="00000000" w:rsidR="00000000" w:rsidRPr="00000000">
        <w:rPr>
          <w:rtl w:val="0"/>
        </w:rPr>
      </w:r>
    </w:p>
    <w:p w:rsidR="00000000" w:rsidDel="00000000" w:rsidP="00000000" w:rsidRDefault="00000000" w:rsidRPr="00000000" w14:paraId="0000002F">
      <w:pPr>
        <w:spacing w:after="160" w:lineRule="auto"/>
        <w:contextualSpacing w:val="0"/>
        <w:rPr>
          <w:color w:val="333333"/>
          <w:sz w:val="24"/>
          <w:szCs w:val="24"/>
        </w:rPr>
      </w:pPr>
      <w:r w:rsidDel="00000000" w:rsidR="00000000" w:rsidRPr="00000000">
        <w:rPr>
          <w:rtl w:val="0"/>
        </w:rPr>
      </w:r>
    </w:p>
    <w:tbl>
      <w:tblPr>
        <w:tblStyle w:val="Table2"/>
        <w:tblW w:w="859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470"/>
        <w:gridCol w:w="2595"/>
        <w:gridCol w:w="2760"/>
        <w:tblGridChange w:id="0">
          <w:tblGrid>
            <w:gridCol w:w="1770"/>
            <w:gridCol w:w="1470"/>
            <w:gridCol w:w="2595"/>
            <w:gridCol w:w="2760"/>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0">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1">
            <w:pPr>
              <w:widowControl w:val="0"/>
              <w:contextualSpacing w:val="0"/>
              <w:rPr>
                <w:sz w:val="24"/>
                <w:szCs w:val="24"/>
              </w:rPr>
            </w:pPr>
            <w:r w:rsidDel="00000000" w:rsidR="00000000" w:rsidRPr="00000000">
              <w:rPr>
                <w:sz w:val="24"/>
                <w:szCs w:val="24"/>
                <w:rtl w:val="0"/>
              </w:rPr>
              <w:t xml:space="preserve">Marginal Adhesion</w:t>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2">
            <w:pPr>
              <w:widowControl w:val="0"/>
              <w:contextualSpacing w:val="0"/>
              <w:rPr>
                <w:sz w:val="24"/>
                <w:szCs w:val="24"/>
              </w:rPr>
            </w:pPr>
            <w:r w:rsidDel="00000000" w:rsidR="00000000" w:rsidRPr="00000000">
              <w:rPr>
                <w:sz w:val="24"/>
                <w:szCs w:val="24"/>
                <w:rtl w:val="0"/>
              </w:rPr>
              <w:t xml:space="preserve">Single Epithelial Cell Size</w:t>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3">
            <w:pPr>
              <w:widowControl w:val="0"/>
              <w:contextualSpacing w:val="0"/>
              <w:rPr>
                <w:sz w:val="24"/>
                <w:szCs w:val="24"/>
              </w:rPr>
            </w:pPr>
            <w:r w:rsidDel="00000000" w:rsidR="00000000" w:rsidRPr="00000000">
              <w:rPr>
                <w:sz w:val="24"/>
                <w:szCs w:val="24"/>
                <w:rtl w:val="0"/>
              </w:rPr>
              <w:t xml:space="preserve">Bare Nuclei  </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4">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count</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5">
            <w:pPr>
              <w:widowControl w:val="0"/>
              <w:contextualSpacing w:val="0"/>
              <w:rPr>
                <w:sz w:val="24"/>
                <w:szCs w:val="24"/>
              </w:rPr>
            </w:pPr>
            <w:r w:rsidDel="00000000" w:rsidR="00000000" w:rsidRPr="00000000">
              <w:rPr>
                <w:sz w:val="24"/>
                <w:szCs w:val="24"/>
                <w:rtl w:val="0"/>
              </w:rPr>
              <w:t xml:space="preserve">683</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6">
            <w:pPr>
              <w:widowControl w:val="0"/>
              <w:contextualSpacing w:val="0"/>
              <w:rPr>
                <w:sz w:val="24"/>
                <w:szCs w:val="24"/>
              </w:rPr>
            </w:pPr>
            <w:r w:rsidDel="00000000" w:rsidR="00000000" w:rsidRPr="00000000">
              <w:rPr>
                <w:sz w:val="24"/>
                <w:szCs w:val="24"/>
                <w:rtl w:val="0"/>
              </w:rPr>
              <w:t xml:space="preserve">683</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7">
            <w:pPr>
              <w:widowControl w:val="0"/>
              <w:contextualSpacing w:val="0"/>
              <w:rPr>
                <w:sz w:val="24"/>
                <w:szCs w:val="24"/>
              </w:rPr>
            </w:pPr>
            <w:r w:rsidDel="00000000" w:rsidR="00000000" w:rsidRPr="00000000">
              <w:rPr>
                <w:sz w:val="24"/>
                <w:szCs w:val="24"/>
                <w:rtl w:val="0"/>
              </w:rPr>
              <w:t xml:space="preserve">683</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8">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mean</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9">
            <w:pPr>
              <w:widowControl w:val="0"/>
              <w:contextualSpacing w:val="0"/>
              <w:rPr>
                <w:sz w:val="24"/>
                <w:szCs w:val="24"/>
              </w:rPr>
            </w:pPr>
            <w:r w:rsidDel="00000000" w:rsidR="00000000" w:rsidRPr="00000000">
              <w:rPr>
                <w:sz w:val="24"/>
                <w:szCs w:val="24"/>
                <w:rtl w:val="0"/>
              </w:rPr>
              <w:t xml:space="preserve">2.8</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A">
            <w:pPr>
              <w:widowControl w:val="0"/>
              <w:contextualSpacing w:val="0"/>
              <w:rPr>
                <w:sz w:val="24"/>
                <w:szCs w:val="24"/>
              </w:rPr>
            </w:pPr>
            <w:r w:rsidDel="00000000" w:rsidR="00000000" w:rsidRPr="00000000">
              <w:rPr>
                <w:sz w:val="24"/>
                <w:szCs w:val="24"/>
                <w:rtl w:val="0"/>
              </w:rPr>
              <w:t xml:space="preserve">3.2</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B">
            <w:pPr>
              <w:widowControl w:val="0"/>
              <w:contextualSpacing w:val="0"/>
              <w:rPr>
                <w:sz w:val="24"/>
                <w:szCs w:val="24"/>
              </w:rPr>
            </w:pPr>
            <w:r w:rsidDel="00000000" w:rsidR="00000000" w:rsidRPr="00000000">
              <w:rPr>
                <w:sz w:val="24"/>
                <w:szCs w:val="24"/>
                <w:rtl w:val="0"/>
              </w:rPr>
              <w:t xml:space="preserve">3.5</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C">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std</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D">
            <w:pPr>
              <w:widowControl w:val="0"/>
              <w:contextualSpacing w:val="0"/>
              <w:rPr>
                <w:sz w:val="24"/>
                <w:szCs w:val="24"/>
              </w:rPr>
            </w:pPr>
            <w:r w:rsidDel="00000000" w:rsidR="00000000" w:rsidRPr="00000000">
              <w:rPr>
                <w:sz w:val="24"/>
                <w:szCs w:val="24"/>
                <w:rtl w:val="0"/>
              </w:rPr>
              <w:t xml:space="preserve">2.8</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E">
            <w:pPr>
              <w:widowControl w:val="0"/>
              <w:contextualSpacing w:val="0"/>
              <w:rPr>
                <w:sz w:val="24"/>
                <w:szCs w:val="24"/>
              </w:rPr>
            </w:pPr>
            <w:r w:rsidDel="00000000" w:rsidR="00000000" w:rsidRPr="00000000">
              <w:rPr>
                <w:sz w:val="24"/>
                <w:szCs w:val="24"/>
                <w:rtl w:val="0"/>
              </w:rPr>
              <w:t xml:space="preserve">2.2</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F">
            <w:pPr>
              <w:widowControl w:val="0"/>
              <w:contextualSpacing w:val="0"/>
              <w:rPr>
                <w:sz w:val="24"/>
                <w:szCs w:val="24"/>
              </w:rPr>
            </w:pPr>
            <w:r w:rsidDel="00000000" w:rsidR="00000000" w:rsidRPr="00000000">
              <w:rPr>
                <w:sz w:val="24"/>
                <w:szCs w:val="24"/>
                <w:rtl w:val="0"/>
              </w:rPr>
              <w:t xml:space="preserve">3.6</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0">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min</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1">
            <w:pPr>
              <w:widowControl w:val="0"/>
              <w:contextualSpacing w:val="0"/>
              <w:rPr>
                <w:sz w:val="24"/>
                <w:szCs w:val="24"/>
              </w:rPr>
            </w:pPr>
            <w:r w:rsidDel="00000000" w:rsidR="00000000" w:rsidRPr="00000000">
              <w:rPr>
                <w:sz w:val="24"/>
                <w:szCs w:val="24"/>
                <w:rtl w:val="0"/>
              </w:rPr>
              <w:t xml:space="preserve">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2">
            <w:pPr>
              <w:widowControl w:val="0"/>
              <w:contextualSpacing w:val="0"/>
              <w:rPr>
                <w:sz w:val="24"/>
                <w:szCs w:val="24"/>
              </w:rPr>
            </w:pPr>
            <w:r w:rsidDel="00000000" w:rsidR="00000000" w:rsidRPr="00000000">
              <w:rPr>
                <w:sz w:val="24"/>
                <w:szCs w:val="24"/>
                <w:rtl w:val="0"/>
              </w:rPr>
              <w:t xml:space="preserve">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3">
            <w:pPr>
              <w:widowControl w:val="0"/>
              <w:contextualSpacing w:val="0"/>
              <w:rPr>
                <w:sz w:val="24"/>
                <w:szCs w:val="24"/>
              </w:rPr>
            </w:pPr>
            <w:r w:rsidDel="00000000" w:rsidR="00000000" w:rsidRPr="00000000">
              <w:rPr>
                <w:sz w:val="24"/>
                <w:szCs w:val="24"/>
                <w:rtl w:val="0"/>
              </w:rPr>
              <w:t xml:space="preserve">1</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4">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25%</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5">
            <w:pPr>
              <w:widowControl w:val="0"/>
              <w:contextualSpacing w:val="0"/>
              <w:rPr>
                <w:sz w:val="24"/>
                <w:szCs w:val="24"/>
              </w:rPr>
            </w:pPr>
            <w:r w:rsidDel="00000000" w:rsidR="00000000" w:rsidRPr="00000000">
              <w:rPr>
                <w:sz w:val="24"/>
                <w:szCs w:val="24"/>
                <w:rtl w:val="0"/>
              </w:rPr>
              <w:t xml:space="preserve">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6">
            <w:pPr>
              <w:widowControl w:val="0"/>
              <w:contextualSpacing w:val="0"/>
              <w:rPr>
                <w:sz w:val="24"/>
                <w:szCs w:val="24"/>
              </w:rPr>
            </w:pPr>
            <w:r w:rsidDel="00000000" w:rsidR="00000000" w:rsidRPr="00000000">
              <w:rPr>
                <w:sz w:val="24"/>
                <w:szCs w:val="24"/>
                <w:rtl w:val="0"/>
              </w:rPr>
              <w:t xml:space="preserve">2</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7">
            <w:pPr>
              <w:widowControl w:val="0"/>
              <w:contextualSpacing w:val="0"/>
              <w:rPr>
                <w:sz w:val="24"/>
                <w:szCs w:val="24"/>
              </w:rPr>
            </w:pPr>
            <w:r w:rsidDel="00000000" w:rsidR="00000000" w:rsidRPr="00000000">
              <w:rPr>
                <w:sz w:val="24"/>
                <w:szCs w:val="24"/>
                <w:rtl w:val="0"/>
              </w:rPr>
              <w:t xml:space="preserve">1</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8">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50%</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9">
            <w:pPr>
              <w:widowControl w:val="0"/>
              <w:contextualSpacing w:val="0"/>
              <w:rPr>
                <w:sz w:val="24"/>
                <w:szCs w:val="24"/>
              </w:rPr>
            </w:pPr>
            <w:r w:rsidDel="00000000" w:rsidR="00000000" w:rsidRPr="00000000">
              <w:rPr>
                <w:sz w:val="24"/>
                <w:szCs w:val="24"/>
                <w:rtl w:val="0"/>
              </w:rPr>
              <w:t xml:space="preserve">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A">
            <w:pPr>
              <w:widowControl w:val="0"/>
              <w:contextualSpacing w:val="0"/>
              <w:rPr>
                <w:sz w:val="24"/>
                <w:szCs w:val="24"/>
              </w:rPr>
            </w:pPr>
            <w:r w:rsidDel="00000000" w:rsidR="00000000" w:rsidRPr="00000000">
              <w:rPr>
                <w:sz w:val="24"/>
                <w:szCs w:val="24"/>
                <w:rtl w:val="0"/>
              </w:rPr>
              <w:t xml:space="preserve">2</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B">
            <w:pPr>
              <w:widowControl w:val="0"/>
              <w:contextualSpacing w:val="0"/>
              <w:rPr>
                <w:sz w:val="24"/>
                <w:szCs w:val="24"/>
              </w:rPr>
            </w:pPr>
            <w:r w:rsidDel="00000000" w:rsidR="00000000" w:rsidRPr="00000000">
              <w:rPr>
                <w:sz w:val="24"/>
                <w:szCs w:val="24"/>
                <w:rtl w:val="0"/>
              </w:rPr>
              <w:t xml:space="preserve">1</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C">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75%</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D">
            <w:pPr>
              <w:widowControl w:val="0"/>
              <w:contextualSpacing w:val="0"/>
              <w:rPr>
                <w:sz w:val="24"/>
                <w:szCs w:val="24"/>
              </w:rPr>
            </w:pPr>
            <w:r w:rsidDel="00000000" w:rsidR="00000000" w:rsidRPr="00000000">
              <w:rPr>
                <w:sz w:val="24"/>
                <w:szCs w:val="24"/>
                <w:rtl w:val="0"/>
              </w:rPr>
              <w:t xml:space="preserve">4</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E">
            <w:pPr>
              <w:widowControl w:val="0"/>
              <w:contextualSpacing w:val="0"/>
              <w:rPr>
                <w:sz w:val="24"/>
                <w:szCs w:val="24"/>
              </w:rPr>
            </w:pPr>
            <w:r w:rsidDel="00000000" w:rsidR="00000000" w:rsidRPr="00000000">
              <w:rPr>
                <w:sz w:val="24"/>
                <w:szCs w:val="24"/>
                <w:rtl w:val="0"/>
              </w:rPr>
              <w:t xml:space="preserve">4</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F">
            <w:pPr>
              <w:widowControl w:val="0"/>
              <w:contextualSpacing w:val="0"/>
              <w:rPr>
                <w:sz w:val="24"/>
                <w:szCs w:val="24"/>
              </w:rPr>
            </w:pPr>
            <w:r w:rsidDel="00000000" w:rsidR="00000000" w:rsidRPr="00000000">
              <w:rPr>
                <w:sz w:val="24"/>
                <w:szCs w:val="24"/>
                <w:rtl w:val="0"/>
              </w:rPr>
              <w:t xml:space="preserve">6</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0">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max</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1">
            <w:pPr>
              <w:widowControl w:val="0"/>
              <w:contextualSpacing w:val="0"/>
              <w:rPr>
                <w:sz w:val="24"/>
                <w:szCs w:val="24"/>
              </w:rPr>
            </w:pPr>
            <w:r w:rsidDel="00000000" w:rsidR="00000000" w:rsidRPr="00000000">
              <w:rPr>
                <w:sz w:val="24"/>
                <w:szCs w:val="24"/>
                <w:rtl w:val="0"/>
              </w:rPr>
              <w:t xml:space="preserve">10</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2">
            <w:pPr>
              <w:widowControl w:val="0"/>
              <w:contextualSpacing w:val="0"/>
              <w:rPr>
                <w:sz w:val="24"/>
                <w:szCs w:val="24"/>
              </w:rPr>
            </w:pPr>
            <w:r w:rsidDel="00000000" w:rsidR="00000000" w:rsidRPr="00000000">
              <w:rPr>
                <w:sz w:val="24"/>
                <w:szCs w:val="24"/>
                <w:rtl w:val="0"/>
              </w:rPr>
              <w:t xml:space="preserve">10</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3">
            <w:pPr>
              <w:widowControl w:val="0"/>
              <w:contextualSpacing w:val="0"/>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54">
      <w:pPr>
        <w:spacing w:after="16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55">
      <w:pPr>
        <w:spacing w:after="160" w:lineRule="auto"/>
        <w:contextualSpacing w:val="0"/>
        <w:rPr>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160" w:lineRule="auto"/>
        <w:contextualSpacing w:val="0"/>
        <w:rPr>
          <w:color w:val="333333"/>
          <w:sz w:val="24"/>
          <w:szCs w:val="24"/>
        </w:rPr>
      </w:pPr>
      <w:r w:rsidDel="00000000" w:rsidR="00000000" w:rsidRPr="00000000">
        <w:rPr>
          <w:rtl w:val="0"/>
        </w:rPr>
      </w:r>
    </w:p>
    <w:tbl>
      <w:tblPr>
        <w:tblStyle w:val="Table3"/>
        <w:tblW w:w="859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470"/>
        <w:gridCol w:w="2595"/>
        <w:gridCol w:w="2760"/>
        <w:tblGridChange w:id="0">
          <w:tblGrid>
            <w:gridCol w:w="1770"/>
            <w:gridCol w:w="1470"/>
            <w:gridCol w:w="2595"/>
            <w:gridCol w:w="2760"/>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7">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8">
            <w:pPr>
              <w:widowControl w:val="0"/>
              <w:contextualSpacing w:val="0"/>
              <w:rPr>
                <w:sz w:val="24"/>
                <w:szCs w:val="24"/>
              </w:rPr>
            </w:pPr>
            <w:r w:rsidDel="00000000" w:rsidR="00000000" w:rsidRPr="00000000">
              <w:rPr>
                <w:sz w:val="24"/>
                <w:szCs w:val="24"/>
                <w:rtl w:val="0"/>
              </w:rPr>
              <w:t xml:space="preserve">Bland Chromatin</w:t>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9">
            <w:pPr>
              <w:widowControl w:val="0"/>
              <w:contextualSpacing w:val="0"/>
              <w:rPr>
                <w:sz w:val="24"/>
                <w:szCs w:val="24"/>
              </w:rPr>
            </w:pPr>
            <w:r w:rsidDel="00000000" w:rsidR="00000000" w:rsidRPr="00000000">
              <w:rPr>
                <w:sz w:val="24"/>
                <w:szCs w:val="24"/>
                <w:rtl w:val="0"/>
              </w:rPr>
              <w:t xml:space="preserve">Normal Nucleoli</w:t>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A">
            <w:pPr>
              <w:widowControl w:val="0"/>
              <w:contextualSpacing w:val="0"/>
              <w:rPr>
                <w:sz w:val="24"/>
                <w:szCs w:val="24"/>
              </w:rPr>
            </w:pPr>
            <w:r w:rsidDel="00000000" w:rsidR="00000000" w:rsidRPr="00000000">
              <w:rPr>
                <w:sz w:val="24"/>
                <w:szCs w:val="24"/>
                <w:rtl w:val="0"/>
              </w:rPr>
              <w:t xml:space="preserve">Mitoses</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B">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count</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C">
            <w:pPr>
              <w:widowControl w:val="0"/>
              <w:contextualSpacing w:val="0"/>
              <w:rPr>
                <w:sz w:val="24"/>
                <w:szCs w:val="24"/>
              </w:rPr>
            </w:pPr>
            <w:r w:rsidDel="00000000" w:rsidR="00000000" w:rsidRPr="00000000">
              <w:rPr>
                <w:sz w:val="24"/>
                <w:szCs w:val="24"/>
                <w:rtl w:val="0"/>
              </w:rPr>
              <w:t xml:space="preserve">683</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D">
            <w:pPr>
              <w:widowControl w:val="0"/>
              <w:contextualSpacing w:val="0"/>
              <w:rPr>
                <w:sz w:val="24"/>
                <w:szCs w:val="24"/>
              </w:rPr>
            </w:pPr>
            <w:r w:rsidDel="00000000" w:rsidR="00000000" w:rsidRPr="00000000">
              <w:rPr>
                <w:sz w:val="24"/>
                <w:szCs w:val="24"/>
                <w:rtl w:val="0"/>
              </w:rPr>
              <w:t xml:space="preserve">683</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E">
            <w:pPr>
              <w:widowControl w:val="0"/>
              <w:contextualSpacing w:val="0"/>
              <w:rPr>
                <w:sz w:val="24"/>
                <w:szCs w:val="24"/>
              </w:rPr>
            </w:pPr>
            <w:r w:rsidDel="00000000" w:rsidR="00000000" w:rsidRPr="00000000">
              <w:rPr>
                <w:sz w:val="24"/>
                <w:szCs w:val="24"/>
                <w:rtl w:val="0"/>
              </w:rPr>
              <w:t xml:space="preserve">683</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F">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mean</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0">
            <w:pPr>
              <w:widowControl w:val="0"/>
              <w:contextualSpacing w:val="0"/>
              <w:rPr>
                <w:sz w:val="24"/>
                <w:szCs w:val="24"/>
              </w:rPr>
            </w:pPr>
            <w:r w:rsidDel="00000000" w:rsidR="00000000" w:rsidRPr="00000000">
              <w:rPr>
                <w:sz w:val="24"/>
                <w:szCs w:val="24"/>
                <w:rtl w:val="0"/>
              </w:rPr>
              <w:t xml:space="preserve">3.4</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1">
            <w:pPr>
              <w:widowControl w:val="0"/>
              <w:contextualSpacing w:val="0"/>
              <w:rPr>
                <w:sz w:val="24"/>
                <w:szCs w:val="24"/>
              </w:rPr>
            </w:pPr>
            <w:r w:rsidDel="00000000" w:rsidR="00000000" w:rsidRPr="00000000">
              <w:rPr>
                <w:sz w:val="24"/>
                <w:szCs w:val="24"/>
                <w:rtl w:val="0"/>
              </w:rPr>
              <w:t xml:space="preserve">2.9</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2">
            <w:pPr>
              <w:widowControl w:val="0"/>
              <w:contextualSpacing w:val="0"/>
              <w:rPr>
                <w:sz w:val="24"/>
                <w:szCs w:val="24"/>
              </w:rPr>
            </w:pPr>
            <w:r w:rsidDel="00000000" w:rsidR="00000000" w:rsidRPr="00000000">
              <w:rPr>
                <w:sz w:val="24"/>
                <w:szCs w:val="24"/>
                <w:rtl w:val="0"/>
              </w:rPr>
              <w:t xml:space="preserve">1.6</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3">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std</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4">
            <w:pPr>
              <w:widowControl w:val="0"/>
              <w:contextualSpacing w:val="0"/>
              <w:rPr>
                <w:sz w:val="24"/>
                <w:szCs w:val="24"/>
              </w:rPr>
            </w:pPr>
            <w:r w:rsidDel="00000000" w:rsidR="00000000" w:rsidRPr="00000000">
              <w:rPr>
                <w:sz w:val="24"/>
                <w:szCs w:val="24"/>
                <w:rtl w:val="0"/>
              </w:rPr>
              <w:t xml:space="preserve">2.4</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5">
            <w:pPr>
              <w:widowControl w:val="0"/>
              <w:contextualSpacing w:val="0"/>
              <w:rPr>
                <w:sz w:val="24"/>
                <w:szCs w:val="24"/>
              </w:rPr>
            </w:pPr>
            <w:r w:rsidDel="00000000" w:rsidR="00000000" w:rsidRPr="00000000">
              <w:rPr>
                <w:sz w:val="24"/>
                <w:szCs w:val="24"/>
                <w:rtl w:val="0"/>
              </w:rPr>
              <w:t xml:space="preserve">3.1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6">
            <w:pPr>
              <w:widowControl w:val="0"/>
              <w:contextualSpacing w:val="0"/>
              <w:rPr>
                <w:sz w:val="24"/>
                <w:szCs w:val="24"/>
              </w:rPr>
            </w:pPr>
            <w:r w:rsidDel="00000000" w:rsidR="00000000" w:rsidRPr="00000000">
              <w:rPr>
                <w:sz w:val="24"/>
                <w:szCs w:val="24"/>
                <w:rtl w:val="0"/>
              </w:rPr>
              <w:t xml:space="preserve">1.7</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7">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min</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8">
            <w:pPr>
              <w:widowControl w:val="0"/>
              <w:contextualSpacing w:val="0"/>
              <w:rPr>
                <w:sz w:val="24"/>
                <w:szCs w:val="24"/>
              </w:rPr>
            </w:pPr>
            <w:r w:rsidDel="00000000" w:rsidR="00000000" w:rsidRPr="00000000">
              <w:rPr>
                <w:sz w:val="24"/>
                <w:szCs w:val="24"/>
                <w:rtl w:val="0"/>
              </w:rPr>
              <w:t xml:space="preserve">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9">
            <w:pPr>
              <w:widowControl w:val="0"/>
              <w:contextualSpacing w:val="0"/>
              <w:rPr>
                <w:sz w:val="24"/>
                <w:szCs w:val="24"/>
              </w:rPr>
            </w:pPr>
            <w:r w:rsidDel="00000000" w:rsidR="00000000" w:rsidRPr="00000000">
              <w:rPr>
                <w:sz w:val="24"/>
                <w:szCs w:val="24"/>
                <w:rtl w:val="0"/>
              </w:rPr>
              <w:t xml:space="preserve">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A">
            <w:pPr>
              <w:widowControl w:val="0"/>
              <w:contextualSpacing w:val="0"/>
              <w:rPr>
                <w:sz w:val="24"/>
                <w:szCs w:val="24"/>
              </w:rPr>
            </w:pPr>
            <w:r w:rsidDel="00000000" w:rsidR="00000000" w:rsidRPr="00000000">
              <w:rPr>
                <w:sz w:val="24"/>
                <w:szCs w:val="24"/>
                <w:rtl w:val="0"/>
              </w:rPr>
              <w:t xml:space="preserve">1</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B">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25%</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C">
            <w:pPr>
              <w:widowControl w:val="0"/>
              <w:contextualSpacing w:val="0"/>
              <w:rPr>
                <w:sz w:val="24"/>
                <w:szCs w:val="24"/>
              </w:rPr>
            </w:pPr>
            <w:r w:rsidDel="00000000" w:rsidR="00000000" w:rsidRPr="00000000">
              <w:rPr>
                <w:sz w:val="24"/>
                <w:szCs w:val="24"/>
                <w:rtl w:val="0"/>
              </w:rPr>
              <w:t xml:space="preserve">2</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D">
            <w:pPr>
              <w:widowControl w:val="0"/>
              <w:contextualSpacing w:val="0"/>
              <w:rPr>
                <w:sz w:val="24"/>
                <w:szCs w:val="24"/>
              </w:rPr>
            </w:pPr>
            <w:r w:rsidDel="00000000" w:rsidR="00000000" w:rsidRPr="00000000">
              <w:rPr>
                <w:sz w:val="24"/>
                <w:szCs w:val="24"/>
                <w:rtl w:val="0"/>
              </w:rPr>
              <w:t xml:space="preserve">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E">
            <w:pPr>
              <w:widowControl w:val="0"/>
              <w:contextualSpacing w:val="0"/>
              <w:rPr>
                <w:sz w:val="24"/>
                <w:szCs w:val="24"/>
              </w:rPr>
            </w:pPr>
            <w:r w:rsidDel="00000000" w:rsidR="00000000" w:rsidRPr="00000000">
              <w:rPr>
                <w:sz w:val="24"/>
                <w:szCs w:val="24"/>
                <w:rtl w:val="0"/>
              </w:rPr>
              <w:t xml:space="preserve">1</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F">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50%</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0">
            <w:pPr>
              <w:widowControl w:val="0"/>
              <w:contextualSpacing w:val="0"/>
              <w:rPr>
                <w:sz w:val="24"/>
                <w:szCs w:val="24"/>
              </w:rPr>
            </w:pPr>
            <w:r w:rsidDel="00000000" w:rsidR="00000000" w:rsidRPr="00000000">
              <w:rPr>
                <w:sz w:val="24"/>
                <w:szCs w:val="24"/>
                <w:rtl w:val="0"/>
              </w:rPr>
              <w:t xml:space="preserve">3</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1">
            <w:pPr>
              <w:widowControl w:val="0"/>
              <w:contextualSpacing w:val="0"/>
              <w:rPr>
                <w:sz w:val="24"/>
                <w:szCs w:val="24"/>
              </w:rPr>
            </w:pPr>
            <w:r w:rsidDel="00000000" w:rsidR="00000000" w:rsidRPr="00000000">
              <w:rPr>
                <w:sz w:val="24"/>
                <w:szCs w:val="24"/>
                <w:rtl w:val="0"/>
              </w:rPr>
              <w:t xml:space="preserve">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2">
            <w:pPr>
              <w:widowControl w:val="0"/>
              <w:contextualSpacing w:val="0"/>
              <w:rPr>
                <w:sz w:val="24"/>
                <w:szCs w:val="24"/>
              </w:rPr>
            </w:pPr>
            <w:r w:rsidDel="00000000" w:rsidR="00000000" w:rsidRPr="00000000">
              <w:rPr>
                <w:sz w:val="24"/>
                <w:szCs w:val="24"/>
                <w:rtl w:val="0"/>
              </w:rPr>
              <w:t xml:space="preserve">1</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3">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75%</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4">
            <w:pPr>
              <w:widowControl w:val="0"/>
              <w:contextualSpacing w:val="0"/>
              <w:rPr>
                <w:sz w:val="24"/>
                <w:szCs w:val="24"/>
              </w:rPr>
            </w:pPr>
            <w:r w:rsidDel="00000000" w:rsidR="00000000" w:rsidRPr="00000000">
              <w:rPr>
                <w:sz w:val="24"/>
                <w:szCs w:val="24"/>
                <w:rtl w:val="0"/>
              </w:rPr>
              <w:t xml:space="preserve">5</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5">
            <w:pPr>
              <w:widowControl w:val="0"/>
              <w:contextualSpacing w:val="0"/>
              <w:rPr>
                <w:sz w:val="24"/>
                <w:szCs w:val="24"/>
              </w:rPr>
            </w:pPr>
            <w:r w:rsidDel="00000000" w:rsidR="00000000" w:rsidRPr="00000000">
              <w:rPr>
                <w:sz w:val="24"/>
                <w:szCs w:val="24"/>
                <w:rtl w:val="0"/>
              </w:rPr>
              <w:t xml:space="preserve">4</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6">
            <w:pPr>
              <w:widowControl w:val="0"/>
              <w:contextualSpacing w:val="0"/>
              <w:rPr>
                <w:sz w:val="24"/>
                <w:szCs w:val="24"/>
              </w:rPr>
            </w:pPr>
            <w:r w:rsidDel="00000000" w:rsidR="00000000" w:rsidRPr="00000000">
              <w:rPr>
                <w:sz w:val="24"/>
                <w:szCs w:val="24"/>
                <w:rtl w:val="0"/>
              </w:rPr>
              <w:t xml:space="preserve">1</w:t>
            </w:r>
          </w:p>
        </w:tc>
      </w:tr>
      <w:tr>
        <w:trPr>
          <w:trHeight w:val="460" w:hRule="atLeast"/>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7">
            <w:pPr>
              <w:widowControl w:val="0"/>
              <w:contextualSpacing w:val="0"/>
              <w:rPr>
                <w:sz w:val="24"/>
                <w:szCs w:val="24"/>
              </w:rPr>
            </w:pPr>
            <w:r w:rsidDel="00000000" w:rsidR="00000000" w:rsidRPr="00000000">
              <w:rPr>
                <w:rFonts w:ascii="Courier New" w:cs="Courier New" w:eastAsia="Courier New" w:hAnsi="Courier New"/>
                <w:sz w:val="28"/>
                <w:szCs w:val="28"/>
                <w:rtl w:val="0"/>
              </w:rPr>
              <w:t xml:space="preserve">max</w:t>
            </w:r>
            <w:r w:rsidDel="00000000" w:rsidR="00000000" w:rsidRPr="00000000">
              <w:rPr>
                <w:rtl w:val="0"/>
              </w:rPr>
            </w:r>
          </w:p>
        </w:tc>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8">
            <w:pPr>
              <w:widowControl w:val="0"/>
              <w:contextualSpacing w:val="0"/>
              <w:rPr>
                <w:sz w:val="24"/>
                <w:szCs w:val="24"/>
              </w:rPr>
            </w:pPr>
            <w:r w:rsidDel="00000000" w:rsidR="00000000" w:rsidRPr="00000000">
              <w:rPr>
                <w:sz w:val="24"/>
                <w:szCs w:val="24"/>
                <w:rtl w:val="0"/>
              </w:rPr>
              <w:t xml:space="preserve">10</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9">
            <w:pPr>
              <w:widowControl w:val="0"/>
              <w:contextualSpacing w:val="0"/>
              <w:rPr>
                <w:sz w:val="24"/>
                <w:szCs w:val="24"/>
              </w:rPr>
            </w:pPr>
            <w:r w:rsidDel="00000000" w:rsidR="00000000" w:rsidRPr="00000000">
              <w:rPr>
                <w:sz w:val="24"/>
                <w:szCs w:val="24"/>
                <w:rtl w:val="0"/>
              </w:rPr>
              <w:t xml:space="preserve">10</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A">
            <w:pPr>
              <w:widowControl w:val="0"/>
              <w:contextualSpacing w:val="0"/>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7B">
      <w:pPr>
        <w:spacing w:after="16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7C">
      <w:pPr>
        <w:spacing w:after="160" w:lineRule="auto"/>
        <w:ind w:left="0" w:firstLine="0"/>
        <w:contextualSpacing w:val="0"/>
        <w:rPr>
          <w:color w:val="333333"/>
          <w:sz w:val="24"/>
          <w:szCs w:val="24"/>
        </w:rPr>
      </w:pPr>
      <w:r w:rsidDel="00000000" w:rsidR="00000000" w:rsidRPr="00000000">
        <w:rPr>
          <w:rtl w:val="0"/>
        </w:rPr>
      </w:r>
    </w:p>
    <w:p w:rsidR="00000000" w:rsidDel="00000000" w:rsidP="00000000" w:rsidRDefault="00000000" w:rsidRPr="00000000" w14:paraId="0000007D">
      <w:pPr>
        <w:pStyle w:val="Heading2"/>
        <w:spacing w:after="160" w:lineRule="auto"/>
        <w:contextualSpacing w:val="0"/>
        <w:rPr/>
      </w:pPr>
      <w:bookmarkStart w:colFirst="0" w:colLast="0" w:name="_heg3cvu29df8" w:id="3"/>
      <w:bookmarkEnd w:id="3"/>
      <w:r w:rsidDel="00000000" w:rsidR="00000000" w:rsidRPr="00000000">
        <w:rPr>
          <w:rtl w:val="0"/>
        </w:rPr>
        <w:t xml:space="preserve">Dealing with Missing Values</w:t>
      </w:r>
      <w:r w:rsidDel="00000000" w:rsidR="00000000" w:rsidRPr="00000000">
        <w:rPr>
          <w:rtl w:val="0"/>
        </w:rPr>
      </w:r>
    </w:p>
    <w:p w:rsidR="00000000" w:rsidDel="00000000" w:rsidP="00000000" w:rsidRDefault="00000000" w:rsidRPr="00000000" w14:paraId="0000007E">
      <w:pPr>
        <w:spacing w:after="160" w:lineRule="auto"/>
        <w:ind w:left="0" w:firstLine="0"/>
        <w:contextualSpacing w:val="0"/>
        <w:rPr>
          <w:color w:val="333333"/>
          <w:sz w:val="24"/>
          <w:szCs w:val="24"/>
        </w:rPr>
      </w:pPr>
      <w:r w:rsidDel="00000000" w:rsidR="00000000" w:rsidRPr="00000000">
        <w:rPr>
          <w:color w:val="333333"/>
          <w:sz w:val="24"/>
          <w:szCs w:val="24"/>
          <w:rtl w:val="0"/>
        </w:rPr>
        <w:t xml:space="preserve">Only 2% of the indices had missing values. Therefore these rows were dropped from the analysis using the drop rows function in pandas. </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color w:val="333333"/>
                <w:sz w:val="24"/>
                <w:szCs w:val="24"/>
                <w:rtl w:val="0"/>
              </w:rPr>
              <w:t xml:space="preserve">Input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color w:val="333333"/>
                <w:sz w:val="24"/>
                <w:szCs w:val="24"/>
                <w:rtl w:val="0"/>
              </w:rPr>
              <w:t xml:space="preserve">Output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Clump Thickness</w:t>
            </w:r>
          </w:p>
          <w:p w:rsidR="00000000" w:rsidDel="00000000" w:rsidP="00000000" w:rsidRDefault="00000000" w:rsidRPr="00000000" w14:paraId="00000082">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Uniformity of Cell Sizes</w:t>
            </w:r>
          </w:p>
          <w:p w:rsidR="00000000" w:rsidDel="00000000" w:rsidP="00000000" w:rsidRDefault="00000000" w:rsidRPr="00000000" w14:paraId="00000083">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Uniformity of Cell Shape</w:t>
            </w:r>
          </w:p>
          <w:p w:rsidR="00000000" w:rsidDel="00000000" w:rsidP="00000000" w:rsidRDefault="00000000" w:rsidRPr="00000000" w14:paraId="00000084">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Marginal Adhesion</w:t>
            </w:r>
          </w:p>
          <w:p w:rsidR="00000000" w:rsidDel="00000000" w:rsidP="00000000" w:rsidRDefault="00000000" w:rsidRPr="00000000" w14:paraId="00000085">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Single Epithelial Cell Size</w:t>
            </w:r>
          </w:p>
          <w:p w:rsidR="00000000" w:rsidDel="00000000" w:rsidP="00000000" w:rsidRDefault="00000000" w:rsidRPr="00000000" w14:paraId="00000086">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Bare Nuclei</w:t>
            </w:r>
          </w:p>
          <w:p w:rsidR="00000000" w:rsidDel="00000000" w:rsidP="00000000" w:rsidRDefault="00000000" w:rsidRPr="00000000" w14:paraId="00000087">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Bland Chromatin</w:t>
            </w:r>
          </w:p>
          <w:p w:rsidR="00000000" w:rsidDel="00000000" w:rsidP="00000000" w:rsidRDefault="00000000" w:rsidRPr="00000000" w14:paraId="00000088">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Normal Nucleoli</w:t>
            </w:r>
          </w:p>
          <w:p w:rsidR="00000000" w:rsidDel="00000000" w:rsidP="00000000" w:rsidRDefault="00000000" w:rsidRPr="00000000" w14:paraId="00000089">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Mitoses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sz w:val="24"/>
                <w:szCs w:val="24"/>
                <w:u w:val="none"/>
              </w:rPr>
            </w:pPr>
            <w:r w:rsidDel="00000000" w:rsidR="00000000" w:rsidRPr="00000000">
              <w:rPr>
                <w:color w:val="333333"/>
                <w:sz w:val="24"/>
                <w:szCs w:val="24"/>
                <w:rtl w:val="0"/>
              </w:rPr>
              <w:t xml:space="preserve">Tumor Classification: Malignant or Benign</w:t>
            </w:r>
          </w:p>
        </w:tc>
      </w:tr>
    </w:tbl>
    <w:p w:rsidR="00000000" w:rsidDel="00000000" w:rsidP="00000000" w:rsidRDefault="00000000" w:rsidRPr="00000000" w14:paraId="0000008B">
      <w:pPr>
        <w:spacing w:after="160" w:lineRule="auto"/>
        <w:ind w:left="0" w:firstLine="0"/>
        <w:contextualSpacing w:val="0"/>
        <w:rPr>
          <w:color w:val="333333"/>
          <w:sz w:val="24"/>
          <w:szCs w:val="24"/>
        </w:rPr>
      </w:pPr>
      <w:r w:rsidDel="00000000" w:rsidR="00000000" w:rsidRPr="00000000">
        <w:rPr>
          <w:rtl w:val="0"/>
        </w:rPr>
      </w:r>
    </w:p>
    <w:p w:rsidR="00000000" w:rsidDel="00000000" w:rsidP="00000000" w:rsidRDefault="00000000" w:rsidRPr="00000000" w14:paraId="0000008C">
      <w:pPr>
        <w:pStyle w:val="Heading2"/>
        <w:contextualSpacing w:val="0"/>
        <w:rPr/>
      </w:pPr>
      <w:bookmarkStart w:colFirst="0" w:colLast="0" w:name="_z99kw9ekoh01" w:id="4"/>
      <w:bookmarkEnd w:id="4"/>
      <w:r w:rsidDel="00000000" w:rsidR="00000000" w:rsidRPr="00000000">
        <w:rPr>
          <w:rtl w:val="0"/>
        </w:rPr>
        <w:t xml:space="preserve">Correlation with Tumor Class</w:t>
      </w:r>
    </w:p>
    <w:p w:rsidR="00000000" w:rsidDel="00000000" w:rsidP="00000000" w:rsidRDefault="00000000" w:rsidRPr="00000000" w14:paraId="0000008D">
      <w:pPr>
        <w:contextualSpacing w:val="0"/>
        <w:rPr/>
      </w:pPr>
      <w:r w:rsidDel="00000000" w:rsidR="00000000" w:rsidRPr="00000000">
        <w:rPr>
          <w:rtl w:val="0"/>
        </w:rPr>
        <w:t xml:space="preserve">Boxplots of the input variables were recreated based on the tumor class. These plots show if the input variables change depending on if the tumor was benign or malignant. It is clear from these plots that the Uniformity of Cell Size, Cell Shape, Bare Nuclei, Normal Nucleoli &amp; Mitoses vary significantly with the tumor class. These input variables should provide a good prediction of the tumor class.</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drawing>
          <wp:inline distB="114300" distT="114300" distL="114300" distR="114300">
            <wp:extent cx="5943600" cy="6070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070600"/>
                    </a:xfrm>
                    <a:prstGeom prst="rect"/>
                    <a:ln/>
                  </pic:spPr>
                </pic:pic>
              </a:graphicData>
            </a:graphic>
          </wp:inline>
        </w:drawing>
      </w: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chive.ics.uci.edu/ml/datasets/Breast+Cancer+Wisconsin+%28Original%29"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