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3CCAB" w14:textId="6DEAD931" w:rsidR="0047051F" w:rsidRDefault="009E5846" w:rsidP="0047051F">
      <w:pPr>
        <w:spacing w:before="240"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59B2AE7" wp14:editId="3AE67DF2">
            <wp:extent cx="3902937" cy="1434465"/>
            <wp:effectExtent l="0" t="0" r="2540" b="0"/>
            <wp:docPr id="1805872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872329" name="Picture 1805872329"/>
                    <pic:cNvPicPr/>
                  </pic:nvPicPr>
                  <pic:blipFill>
                    <a:blip r:embed="rId8">
                      <a:extLst>
                        <a:ext uri="{28A0092B-C50C-407E-A947-70E740481C1C}">
                          <a14:useLocalDpi xmlns:a14="http://schemas.microsoft.com/office/drawing/2010/main" val="0"/>
                        </a:ext>
                      </a:extLst>
                    </a:blip>
                    <a:stretch>
                      <a:fillRect/>
                    </a:stretch>
                  </pic:blipFill>
                  <pic:spPr>
                    <a:xfrm>
                      <a:off x="0" y="0"/>
                      <a:ext cx="3908424" cy="1436482"/>
                    </a:xfrm>
                    <a:prstGeom prst="rect">
                      <a:avLst/>
                    </a:prstGeom>
                  </pic:spPr>
                </pic:pic>
              </a:graphicData>
            </a:graphic>
          </wp:inline>
        </w:drawing>
      </w:r>
    </w:p>
    <w:p w14:paraId="03D93DC5" w14:textId="77777777" w:rsidR="0047051F" w:rsidRDefault="0047051F" w:rsidP="0047051F">
      <w:pPr>
        <w:spacing w:before="240" w:line="360" w:lineRule="auto"/>
        <w:jc w:val="center"/>
        <w:rPr>
          <w:rFonts w:ascii="Times New Roman" w:hAnsi="Times New Roman" w:cs="Times New Roman"/>
          <w:b/>
          <w:bCs/>
          <w:sz w:val="28"/>
          <w:szCs w:val="28"/>
        </w:rPr>
      </w:pPr>
    </w:p>
    <w:p w14:paraId="25DD0F8B" w14:textId="77777777" w:rsidR="0047051F" w:rsidRDefault="0047051F" w:rsidP="0047051F">
      <w:pPr>
        <w:spacing w:before="240" w:line="360" w:lineRule="auto"/>
        <w:jc w:val="center"/>
        <w:rPr>
          <w:rFonts w:ascii="Times New Roman" w:hAnsi="Times New Roman" w:cs="Times New Roman"/>
          <w:b/>
          <w:bCs/>
          <w:sz w:val="28"/>
          <w:szCs w:val="28"/>
        </w:rPr>
      </w:pPr>
    </w:p>
    <w:p w14:paraId="14AB5EFB" w14:textId="77777777" w:rsidR="0047051F" w:rsidRDefault="0047051F" w:rsidP="0047051F">
      <w:pPr>
        <w:spacing w:before="240" w:line="360" w:lineRule="auto"/>
        <w:jc w:val="center"/>
        <w:rPr>
          <w:rFonts w:ascii="Times New Roman" w:hAnsi="Times New Roman" w:cs="Times New Roman"/>
          <w:b/>
          <w:bCs/>
          <w:sz w:val="28"/>
          <w:szCs w:val="28"/>
        </w:rPr>
      </w:pPr>
    </w:p>
    <w:p w14:paraId="54516DCD" w14:textId="77777777" w:rsidR="0047051F" w:rsidRDefault="0047051F" w:rsidP="0047051F">
      <w:pPr>
        <w:spacing w:before="240" w:line="360" w:lineRule="auto"/>
        <w:jc w:val="center"/>
        <w:rPr>
          <w:rFonts w:ascii="Times New Roman" w:hAnsi="Times New Roman" w:cs="Times New Roman"/>
          <w:b/>
          <w:bCs/>
          <w:sz w:val="28"/>
          <w:szCs w:val="28"/>
        </w:rPr>
      </w:pPr>
    </w:p>
    <w:p w14:paraId="15739413" w14:textId="77777777" w:rsidR="0047051F" w:rsidRDefault="0047051F" w:rsidP="00B55755">
      <w:pPr>
        <w:spacing w:before="240" w:line="360" w:lineRule="auto"/>
        <w:rPr>
          <w:rFonts w:ascii="Times New Roman" w:hAnsi="Times New Roman" w:cs="Times New Roman"/>
          <w:b/>
          <w:bCs/>
          <w:sz w:val="28"/>
          <w:szCs w:val="28"/>
        </w:rPr>
      </w:pPr>
    </w:p>
    <w:p w14:paraId="68396303" w14:textId="77777777" w:rsidR="00B55755" w:rsidRDefault="00B55755" w:rsidP="00B55755">
      <w:pPr>
        <w:spacing w:before="240" w:line="360" w:lineRule="auto"/>
        <w:rPr>
          <w:rFonts w:asciiTheme="majorBidi" w:hAnsiTheme="majorBidi" w:cstheme="majorBidi"/>
          <w:b/>
          <w:bCs/>
          <w:sz w:val="32"/>
          <w:szCs w:val="32"/>
          <w:lang w:val="en-IN"/>
        </w:rPr>
      </w:pPr>
    </w:p>
    <w:p w14:paraId="7DBCB638" w14:textId="77777777" w:rsidR="00B55755" w:rsidRDefault="00B55755" w:rsidP="00B55755">
      <w:pPr>
        <w:spacing w:before="240" w:line="360" w:lineRule="auto"/>
        <w:rPr>
          <w:rFonts w:asciiTheme="majorBidi" w:hAnsiTheme="majorBidi" w:cstheme="majorBidi"/>
          <w:b/>
          <w:bCs/>
          <w:sz w:val="32"/>
          <w:szCs w:val="32"/>
          <w:lang w:val="en-IN"/>
        </w:rPr>
      </w:pPr>
    </w:p>
    <w:p w14:paraId="70CCEEB2" w14:textId="77777777" w:rsidR="00B55755" w:rsidRDefault="00B55755" w:rsidP="00B55755">
      <w:pPr>
        <w:spacing w:before="240" w:line="360" w:lineRule="auto"/>
        <w:rPr>
          <w:rFonts w:asciiTheme="majorBidi" w:hAnsiTheme="majorBidi" w:cstheme="majorBidi"/>
          <w:b/>
          <w:bCs/>
          <w:sz w:val="32"/>
          <w:szCs w:val="32"/>
          <w:lang w:val="en-IN"/>
        </w:rPr>
      </w:pPr>
    </w:p>
    <w:p w14:paraId="4093BFD4" w14:textId="4BA76B51" w:rsidR="00B55755" w:rsidRDefault="00B55755" w:rsidP="00B55755">
      <w:pPr>
        <w:spacing w:before="240" w:line="360" w:lineRule="auto"/>
        <w:rPr>
          <w:rFonts w:asciiTheme="majorBidi" w:hAnsiTheme="majorBidi" w:cstheme="majorBidi"/>
          <w:b/>
          <w:bCs/>
          <w:sz w:val="32"/>
          <w:szCs w:val="32"/>
          <w:lang w:val="en-IN"/>
        </w:rPr>
      </w:pPr>
      <w:r>
        <w:rPr>
          <w:rFonts w:asciiTheme="majorBidi" w:hAnsiTheme="majorBidi" w:cstheme="majorBidi"/>
          <w:b/>
          <w:bCs/>
          <w:sz w:val="32"/>
          <w:szCs w:val="32"/>
          <w:lang w:val="en-IN"/>
        </w:rPr>
        <w:t>Name: Dheekonda. Murali Venkata Sai Krishna</w:t>
      </w:r>
    </w:p>
    <w:p w14:paraId="7F32F9D5" w14:textId="77777777" w:rsidR="00B55755" w:rsidRDefault="00B55755" w:rsidP="00B55755">
      <w:pPr>
        <w:spacing w:before="240" w:line="360" w:lineRule="auto"/>
        <w:rPr>
          <w:rFonts w:asciiTheme="majorBidi" w:hAnsiTheme="majorBidi" w:cstheme="majorBidi"/>
          <w:b/>
          <w:bCs/>
          <w:sz w:val="32"/>
          <w:szCs w:val="32"/>
          <w:lang w:val="en-IN"/>
        </w:rPr>
      </w:pPr>
      <w:r>
        <w:rPr>
          <w:rFonts w:asciiTheme="majorBidi" w:hAnsiTheme="majorBidi" w:cstheme="majorBidi"/>
          <w:b/>
          <w:bCs/>
          <w:sz w:val="32"/>
          <w:szCs w:val="32"/>
          <w:lang w:val="en-IN"/>
        </w:rPr>
        <w:t>Student Id: A00047378</w:t>
      </w:r>
    </w:p>
    <w:p w14:paraId="61A76E11" w14:textId="07077AB6" w:rsidR="00B55755" w:rsidRDefault="00B55755" w:rsidP="00B55755">
      <w:pPr>
        <w:spacing w:before="240" w:line="360" w:lineRule="auto"/>
        <w:rPr>
          <w:rFonts w:asciiTheme="majorBidi" w:hAnsiTheme="majorBidi" w:cstheme="majorBidi"/>
          <w:b/>
          <w:bCs/>
          <w:sz w:val="32"/>
          <w:szCs w:val="32"/>
          <w:lang w:val="en-IN"/>
        </w:rPr>
      </w:pPr>
      <w:r>
        <w:rPr>
          <w:rFonts w:asciiTheme="majorBidi" w:hAnsiTheme="majorBidi" w:cstheme="majorBidi"/>
          <w:b/>
          <w:bCs/>
          <w:sz w:val="32"/>
          <w:szCs w:val="32"/>
          <w:lang w:val="en-IN"/>
        </w:rPr>
        <w:t xml:space="preserve">Student mail-id: </w:t>
      </w:r>
      <w:hyperlink r:id="rId9" w:history="1">
        <w:r w:rsidR="0061224C" w:rsidRPr="006907CF">
          <w:rPr>
            <w:rStyle w:val="Hyperlink"/>
            <w:rFonts w:asciiTheme="majorBidi" w:hAnsiTheme="majorBidi" w:cstheme="majorBidi"/>
            <w:b/>
            <w:bCs/>
            <w:sz w:val="32"/>
            <w:szCs w:val="32"/>
            <w:lang w:val="en-IN"/>
          </w:rPr>
          <w:t>dheekonm@roehampton.ac.uk</w:t>
        </w:r>
      </w:hyperlink>
    </w:p>
    <w:p w14:paraId="6B0D1EF8" w14:textId="77777777" w:rsidR="0061224C" w:rsidRDefault="0061224C" w:rsidP="00B55755">
      <w:pPr>
        <w:spacing w:before="240" w:line="360" w:lineRule="auto"/>
        <w:rPr>
          <w:rFonts w:asciiTheme="majorBidi" w:hAnsiTheme="majorBidi" w:cstheme="majorBidi"/>
          <w:b/>
          <w:bCs/>
          <w:sz w:val="32"/>
          <w:szCs w:val="32"/>
          <w:lang w:val="en-IN"/>
        </w:rPr>
      </w:pPr>
    </w:p>
    <w:p w14:paraId="4F5665FF" w14:textId="77777777" w:rsidR="00B55755" w:rsidRDefault="00B55755" w:rsidP="00B55755">
      <w:pPr>
        <w:spacing w:before="240" w:line="360" w:lineRule="auto"/>
        <w:rPr>
          <w:rFonts w:ascii="Times New Roman" w:hAnsi="Times New Roman" w:cs="Times New Roman"/>
          <w:b/>
          <w:bCs/>
          <w:sz w:val="28"/>
          <w:szCs w:val="28"/>
        </w:rPr>
      </w:pPr>
    </w:p>
    <w:p w14:paraId="57FF3A3A" w14:textId="77777777" w:rsidR="0047051F" w:rsidRDefault="0047051F" w:rsidP="0047051F">
      <w:pPr>
        <w:spacing w:before="240" w:line="360" w:lineRule="auto"/>
        <w:jc w:val="center"/>
        <w:rPr>
          <w:rFonts w:ascii="Times New Roman" w:hAnsi="Times New Roman" w:cs="Times New Roman"/>
          <w:b/>
          <w:bCs/>
          <w:sz w:val="28"/>
          <w:szCs w:val="28"/>
        </w:rPr>
      </w:pPr>
    </w:p>
    <w:p w14:paraId="7075FFA6" w14:textId="77777777" w:rsidR="0047051F" w:rsidRDefault="0047051F" w:rsidP="0047051F">
      <w:pPr>
        <w:spacing w:before="240" w:line="360" w:lineRule="auto"/>
        <w:jc w:val="center"/>
        <w:rPr>
          <w:rFonts w:ascii="Times New Roman" w:hAnsi="Times New Roman" w:cs="Times New Roman"/>
          <w:b/>
          <w:bCs/>
          <w:sz w:val="28"/>
          <w:szCs w:val="28"/>
        </w:rPr>
      </w:pPr>
    </w:p>
    <w:p w14:paraId="5630E0EB" w14:textId="77777777" w:rsidR="009E5846" w:rsidRDefault="009E5846" w:rsidP="0047051F">
      <w:pPr>
        <w:spacing w:before="240" w:line="360" w:lineRule="auto"/>
        <w:jc w:val="center"/>
        <w:rPr>
          <w:rFonts w:ascii="Times New Roman" w:hAnsi="Times New Roman" w:cs="Times New Roman"/>
          <w:b/>
          <w:bCs/>
          <w:sz w:val="32"/>
          <w:szCs w:val="32"/>
        </w:rPr>
      </w:pPr>
    </w:p>
    <w:p w14:paraId="016C03CD" w14:textId="77777777" w:rsidR="009E5846" w:rsidRDefault="009E5846" w:rsidP="0047051F">
      <w:pPr>
        <w:spacing w:before="240" w:line="360" w:lineRule="auto"/>
        <w:jc w:val="center"/>
        <w:rPr>
          <w:rFonts w:ascii="Times New Roman" w:hAnsi="Times New Roman" w:cs="Times New Roman"/>
          <w:b/>
          <w:bCs/>
          <w:sz w:val="32"/>
          <w:szCs w:val="32"/>
        </w:rPr>
      </w:pPr>
    </w:p>
    <w:p w14:paraId="02B96EA8" w14:textId="77777777" w:rsidR="009E5846" w:rsidRDefault="009E5846" w:rsidP="0047051F">
      <w:pPr>
        <w:spacing w:before="240" w:line="360" w:lineRule="auto"/>
        <w:jc w:val="center"/>
        <w:rPr>
          <w:rFonts w:ascii="Times New Roman" w:hAnsi="Times New Roman" w:cs="Times New Roman"/>
          <w:b/>
          <w:bCs/>
          <w:sz w:val="32"/>
          <w:szCs w:val="32"/>
        </w:rPr>
      </w:pPr>
    </w:p>
    <w:p w14:paraId="072386CB" w14:textId="77777777" w:rsidR="009E5846" w:rsidRDefault="009E5846" w:rsidP="0047051F">
      <w:pPr>
        <w:spacing w:before="240" w:line="360" w:lineRule="auto"/>
        <w:jc w:val="center"/>
        <w:rPr>
          <w:rFonts w:ascii="Times New Roman" w:hAnsi="Times New Roman" w:cs="Times New Roman"/>
          <w:b/>
          <w:bCs/>
          <w:sz w:val="32"/>
          <w:szCs w:val="32"/>
        </w:rPr>
      </w:pPr>
    </w:p>
    <w:p w14:paraId="2E5FBE90" w14:textId="77777777" w:rsidR="009E5846" w:rsidRDefault="009E5846" w:rsidP="0047051F">
      <w:pPr>
        <w:spacing w:before="240" w:line="360" w:lineRule="auto"/>
        <w:jc w:val="center"/>
        <w:rPr>
          <w:rFonts w:ascii="Times New Roman" w:hAnsi="Times New Roman" w:cs="Times New Roman"/>
          <w:b/>
          <w:bCs/>
          <w:sz w:val="32"/>
          <w:szCs w:val="32"/>
        </w:rPr>
      </w:pPr>
    </w:p>
    <w:p w14:paraId="6B27672F" w14:textId="77777777" w:rsidR="009E5846" w:rsidRDefault="009E5846" w:rsidP="0047051F">
      <w:pPr>
        <w:spacing w:before="240" w:line="360" w:lineRule="auto"/>
        <w:jc w:val="center"/>
        <w:rPr>
          <w:rFonts w:ascii="Times New Roman" w:hAnsi="Times New Roman" w:cs="Times New Roman"/>
          <w:b/>
          <w:bCs/>
          <w:sz w:val="32"/>
          <w:szCs w:val="32"/>
        </w:rPr>
      </w:pPr>
    </w:p>
    <w:p w14:paraId="7D3B90B1" w14:textId="77777777" w:rsidR="009E5846" w:rsidRDefault="009E5846" w:rsidP="0047051F">
      <w:pPr>
        <w:spacing w:before="240" w:line="360" w:lineRule="auto"/>
        <w:jc w:val="center"/>
        <w:rPr>
          <w:rFonts w:ascii="Times New Roman" w:hAnsi="Times New Roman" w:cs="Times New Roman"/>
          <w:b/>
          <w:bCs/>
          <w:sz w:val="32"/>
          <w:szCs w:val="32"/>
        </w:rPr>
      </w:pPr>
    </w:p>
    <w:p w14:paraId="12575157" w14:textId="77777777" w:rsidR="009E5846" w:rsidRDefault="009E5846" w:rsidP="0047051F">
      <w:pPr>
        <w:spacing w:before="240" w:line="360" w:lineRule="auto"/>
        <w:jc w:val="center"/>
        <w:rPr>
          <w:rFonts w:ascii="Times New Roman" w:hAnsi="Times New Roman" w:cs="Times New Roman"/>
          <w:b/>
          <w:bCs/>
          <w:sz w:val="32"/>
          <w:szCs w:val="32"/>
        </w:rPr>
      </w:pPr>
    </w:p>
    <w:p w14:paraId="156B0FEB" w14:textId="77777777" w:rsidR="009E5846" w:rsidRDefault="009E5846" w:rsidP="0047051F">
      <w:pPr>
        <w:spacing w:before="240" w:line="360" w:lineRule="auto"/>
        <w:jc w:val="center"/>
        <w:rPr>
          <w:rFonts w:ascii="Times New Roman" w:hAnsi="Times New Roman" w:cs="Times New Roman"/>
          <w:b/>
          <w:bCs/>
          <w:sz w:val="32"/>
          <w:szCs w:val="32"/>
        </w:rPr>
      </w:pPr>
    </w:p>
    <w:p w14:paraId="32D39E0A" w14:textId="7FF965B8" w:rsidR="0047051F" w:rsidRPr="0047051F" w:rsidRDefault="0047051F" w:rsidP="0047051F">
      <w:pPr>
        <w:spacing w:before="240" w:line="360" w:lineRule="auto"/>
        <w:jc w:val="center"/>
        <w:rPr>
          <w:rFonts w:ascii="Times New Roman" w:hAnsi="Times New Roman" w:cs="Times New Roman"/>
          <w:b/>
          <w:bCs/>
          <w:sz w:val="32"/>
          <w:szCs w:val="32"/>
        </w:rPr>
      </w:pPr>
      <w:r w:rsidRPr="00AD0CB1">
        <w:rPr>
          <w:rFonts w:ascii="Times New Roman" w:hAnsi="Times New Roman" w:cs="Times New Roman"/>
          <w:b/>
          <w:bCs/>
          <w:sz w:val="32"/>
          <w:szCs w:val="32"/>
        </w:rPr>
        <w:t>Predicting Customer Churn in the Telecom Industry Using Machine Learning: An Applied Data Analytics Approach</w:t>
      </w:r>
    </w:p>
    <w:p w14:paraId="7B62BF52" w14:textId="77777777" w:rsidR="0047051F" w:rsidRPr="0047051F" w:rsidRDefault="0047051F" w:rsidP="0047051F">
      <w:pPr>
        <w:spacing w:before="240" w:line="360" w:lineRule="auto"/>
        <w:jc w:val="both"/>
        <w:rPr>
          <w:rFonts w:ascii="Times New Roman" w:hAnsi="Times New Roman" w:cs="Times New Roman"/>
          <w:b/>
          <w:bCs/>
          <w:sz w:val="24"/>
          <w:szCs w:val="24"/>
        </w:rPr>
      </w:pPr>
      <w:r w:rsidRPr="0047051F">
        <w:rPr>
          <w:rFonts w:ascii="Times New Roman" w:hAnsi="Times New Roman" w:cs="Times New Roman"/>
          <w:b/>
          <w:bCs/>
          <w:sz w:val="24"/>
          <w:szCs w:val="24"/>
        </w:rPr>
        <w:br w:type="page"/>
      </w:r>
    </w:p>
    <w:p w14:paraId="165296E4" w14:textId="77777777" w:rsidR="0047051F" w:rsidRPr="0047051F" w:rsidRDefault="0047051F" w:rsidP="0047051F">
      <w:pPr>
        <w:pStyle w:val="Heading1"/>
      </w:pPr>
      <w:bookmarkStart w:id="0" w:name="_Toc205829790"/>
      <w:r w:rsidRPr="0047051F">
        <w:lastRenderedPageBreak/>
        <w:t>Abstract</w:t>
      </w:r>
      <w:bookmarkEnd w:id="0"/>
    </w:p>
    <w:p w14:paraId="79736418" w14:textId="71AAD7A6" w:rsidR="0047051F" w:rsidRPr="0047051F" w:rsidRDefault="0047051F" w:rsidP="0047051F">
      <w:pPr>
        <w:spacing w:before="240" w:line="360" w:lineRule="auto"/>
        <w:jc w:val="both"/>
        <w:rPr>
          <w:rFonts w:ascii="Times New Roman" w:hAnsi="Times New Roman" w:cs="Times New Roman"/>
          <w:sz w:val="24"/>
          <w:szCs w:val="24"/>
        </w:rPr>
      </w:pPr>
      <w:r w:rsidRPr="0047051F">
        <w:rPr>
          <w:rFonts w:ascii="Times New Roman" w:hAnsi="Times New Roman" w:cs="Times New Roman"/>
          <w:sz w:val="24"/>
          <w:szCs w:val="24"/>
        </w:rPr>
        <w:t xml:space="preserve">Predictions of customer churn are one of the most important tasks in the </w:t>
      </w:r>
      <w:r w:rsidR="00CA5CF0">
        <w:rPr>
          <w:rFonts w:ascii="Times New Roman" w:hAnsi="Times New Roman" w:cs="Times New Roman"/>
          <w:sz w:val="24"/>
          <w:szCs w:val="24"/>
        </w:rPr>
        <w:t>telecommunications</w:t>
      </w:r>
      <w:r w:rsidRPr="0047051F">
        <w:rPr>
          <w:rFonts w:ascii="Times New Roman" w:hAnsi="Times New Roman" w:cs="Times New Roman"/>
          <w:sz w:val="24"/>
          <w:szCs w:val="24"/>
        </w:rPr>
        <w:t xml:space="preserve"> sector, where </w:t>
      </w:r>
      <w:r w:rsidR="00CA5CF0">
        <w:rPr>
          <w:rFonts w:ascii="Times New Roman" w:hAnsi="Times New Roman" w:cs="Times New Roman"/>
          <w:sz w:val="24"/>
          <w:szCs w:val="24"/>
        </w:rPr>
        <w:t xml:space="preserve">a </w:t>
      </w:r>
      <w:r w:rsidRPr="0047051F">
        <w:rPr>
          <w:rFonts w:ascii="Times New Roman" w:hAnsi="Times New Roman" w:cs="Times New Roman"/>
          <w:sz w:val="24"/>
          <w:szCs w:val="24"/>
        </w:rPr>
        <w:t xml:space="preserve">competitive environment and customer attraction costs are making it more cost-effective to maintain current customers than </w:t>
      </w:r>
      <w:r w:rsidR="00CA5CF0">
        <w:rPr>
          <w:rFonts w:ascii="Times New Roman" w:hAnsi="Times New Roman" w:cs="Times New Roman"/>
          <w:sz w:val="24"/>
          <w:szCs w:val="24"/>
        </w:rPr>
        <w:t>to attract</w:t>
      </w:r>
      <w:r w:rsidRPr="0047051F">
        <w:rPr>
          <w:rFonts w:ascii="Times New Roman" w:hAnsi="Times New Roman" w:cs="Times New Roman"/>
          <w:sz w:val="24"/>
          <w:szCs w:val="24"/>
        </w:rPr>
        <w:t xml:space="preserve"> new ones. In the current research, machine learning will be implemented to solve the IBM Telco Customer Churn dataset (7043 customer records, 21 features) to create predictions of churn and recognize major churn predictors as well as develop practical customer retention recommendations. Three models were created on data split into </w:t>
      </w:r>
      <w:r w:rsidR="00CA5CF0">
        <w:rPr>
          <w:rFonts w:ascii="Times New Roman" w:hAnsi="Times New Roman" w:cs="Times New Roman"/>
          <w:sz w:val="24"/>
          <w:szCs w:val="24"/>
        </w:rPr>
        <w:t>training</w:t>
      </w:r>
      <w:r w:rsidRPr="0047051F">
        <w:rPr>
          <w:rFonts w:ascii="Times New Roman" w:hAnsi="Times New Roman" w:cs="Times New Roman"/>
          <w:sz w:val="24"/>
          <w:szCs w:val="24"/>
        </w:rPr>
        <w:t xml:space="preserve"> and a test and used stratified sampling: Logistic Regression, Random Forest and Gradient Boosting.</w:t>
      </w:r>
    </w:p>
    <w:p w14:paraId="5AD3E08E" w14:textId="40A76A6E" w:rsidR="0047051F" w:rsidRPr="0047051F" w:rsidRDefault="0047051F" w:rsidP="0047051F">
      <w:pPr>
        <w:spacing w:before="240" w:line="360" w:lineRule="auto"/>
        <w:jc w:val="both"/>
        <w:rPr>
          <w:rFonts w:ascii="Times New Roman" w:hAnsi="Times New Roman" w:cs="Times New Roman"/>
          <w:sz w:val="24"/>
          <w:szCs w:val="24"/>
        </w:rPr>
      </w:pPr>
      <w:r w:rsidRPr="0047051F">
        <w:rPr>
          <w:rFonts w:ascii="Times New Roman" w:hAnsi="Times New Roman" w:cs="Times New Roman"/>
          <w:sz w:val="24"/>
          <w:szCs w:val="24"/>
        </w:rPr>
        <w:t>Preprocessing</w:t>
      </w:r>
      <w:r w:rsidR="00CA5CF0">
        <w:rPr>
          <w:rFonts w:ascii="Times New Roman" w:hAnsi="Times New Roman" w:cs="Times New Roman"/>
          <w:sz w:val="24"/>
          <w:szCs w:val="24"/>
        </w:rPr>
        <w:t>:</w:t>
      </w:r>
      <w:r w:rsidRPr="0047051F">
        <w:rPr>
          <w:rFonts w:ascii="Times New Roman" w:hAnsi="Times New Roman" w:cs="Times New Roman"/>
          <w:sz w:val="24"/>
          <w:szCs w:val="24"/>
        </w:rPr>
        <w:t xml:space="preserve"> The preprocessing concerned missing values of </w:t>
      </w:r>
      <w:proofErr w:type="spellStart"/>
      <w:r w:rsidRPr="0047051F">
        <w:rPr>
          <w:rFonts w:ascii="Times New Roman" w:hAnsi="Times New Roman" w:cs="Times New Roman"/>
          <w:sz w:val="24"/>
          <w:szCs w:val="24"/>
        </w:rPr>
        <w:t>TotalCharges</w:t>
      </w:r>
      <w:proofErr w:type="spellEnd"/>
      <w:r w:rsidRPr="0047051F">
        <w:rPr>
          <w:rFonts w:ascii="Times New Roman" w:hAnsi="Times New Roman" w:cs="Times New Roman"/>
          <w:sz w:val="24"/>
          <w:szCs w:val="24"/>
        </w:rPr>
        <w:t xml:space="preserve">, irrelevant labels, one-hot encoding </w:t>
      </w:r>
      <w:r w:rsidR="00CA5CF0">
        <w:rPr>
          <w:rFonts w:ascii="Times New Roman" w:hAnsi="Times New Roman" w:cs="Times New Roman"/>
          <w:sz w:val="24"/>
          <w:szCs w:val="24"/>
        </w:rPr>
        <w:t>of</w:t>
      </w:r>
      <w:r w:rsidRPr="0047051F">
        <w:rPr>
          <w:rFonts w:ascii="Times New Roman" w:hAnsi="Times New Roman" w:cs="Times New Roman"/>
          <w:sz w:val="24"/>
          <w:szCs w:val="24"/>
        </w:rPr>
        <w:t xml:space="preserve"> the categorical variables, scaling the numeric variables and model weighting on the classes. Exploratory data analysis showed that churn relates strongly to </w:t>
      </w:r>
      <w:r w:rsidR="00CA5CF0">
        <w:rPr>
          <w:rFonts w:ascii="Times New Roman" w:hAnsi="Times New Roman" w:cs="Times New Roman"/>
          <w:sz w:val="24"/>
          <w:szCs w:val="24"/>
        </w:rPr>
        <w:t>month-to-month</w:t>
      </w:r>
      <w:r w:rsidRPr="0047051F">
        <w:rPr>
          <w:rFonts w:ascii="Times New Roman" w:hAnsi="Times New Roman" w:cs="Times New Roman"/>
          <w:sz w:val="24"/>
          <w:szCs w:val="24"/>
        </w:rPr>
        <w:t xml:space="preserve"> contracts, shorter stays, higher monthly fees and some modes of payment methods.</w:t>
      </w:r>
    </w:p>
    <w:p w14:paraId="0D5AA0E6" w14:textId="19F66505" w:rsidR="0047051F" w:rsidRDefault="0047051F" w:rsidP="0047051F">
      <w:pPr>
        <w:spacing w:before="240" w:after="200" w:line="360" w:lineRule="auto"/>
        <w:jc w:val="both"/>
        <w:rPr>
          <w:rFonts w:ascii="Times New Roman" w:hAnsi="Times New Roman" w:cs="Times New Roman"/>
          <w:sz w:val="24"/>
          <w:szCs w:val="24"/>
        </w:rPr>
      </w:pPr>
      <w:r w:rsidRPr="0047051F">
        <w:rPr>
          <w:rFonts w:ascii="Times New Roman" w:hAnsi="Times New Roman" w:cs="Times New Roman"/>
          <w:sz w:val="24"/>
          <w:szCs w:val="24"/>
        </w:rPr>
        <w:t xml:space="preserve">Random Forest had the best ROC-AUC and </w:t>
      </w:r>
      <w:r w:rsidR="00CA5CF0">
        <w:rPr>
          <w:rFonts w:ascii="Times New Roman" w:hAnsi="Times New Roman" w:cs="Times New Roman"/>
          <w:sz w:val="24"/>
          <w:szCs w:val="24"/>
        </w:rPr>
        <w:t xml:space="preserve">a </w:t>
      </w:r>
      <w:r w:rsidRPr="0047051F">
        <w:rPr>
          <w:rFonts w:ascii="Times New Roman" w:hAnsi="Times New Roman" w:cs="Times New Roman"/>
          <w:sz w:val="24"/>
          <w:szCs w:val="24"/>
        </w:rPr>
        <w:t>high recall to detect churners. Tenure, Contraction type, and monthly charges were marked as the most predictive variables through the feature importance analysis. These results conform with past information and endorse focused re-retention campaigns on customers who are likely to defect. There are weaknesses that are tied to its dependence on one data set and there is temporal validation. To future research can be added even more algorithms (e.g.</w:t>
      </w:r>
      <w:r w:rsidR="00CA5CF0">
        <w:rPr>
          <w:rFonts w:ascii="Times New Roman" w:hAnsi="Times New Roman" w:cs="Times New Roman"/>
          <w:sz w:val="24"/>
          <w:szCs w:val="24"/>
        </w:rPr>
        <w:t>,</w:t>
      </w:r>
      <w:r w:rsidRPr="0047051F">
        <w:rPr>
          <w:rFonts w:ascii="Times New Roman" w:hAnsi="Times New Roman" w:cs="Times New Roman"/>
          <w:sz w:val="24"/>
          <w:szCs w:val="24"/>
        </w:rPr>
        <w:t xml:space="preserve"> </w:t>
      </w:r>
      <w:proofErr w:type="spellStart"/>
      <w:r w:rsidRPr="0047051F">
        <w:rPr>
          <w:rFonts w:ascii="Times New Roman" w:hAnsi="Times New Roman" w:cs="Times New Roman"/>
          <w:sz w:val="24"/>
          <w:szCs w:val="24"/>
        </w:rPr>
        <w:t>XGBoost</w:t>
      </w:r>
      <w:proofErr w:type="spellEnd"/>
      <w:r w:rsidRPr="0047051F">
        <w:rPr>
          <w:rFonts w:ascii="Times New Roman" w:hAnsi="Times New Roman" w:cs="Times New Roman"/>
          <w:sz w:val="24"/>
          <w:szCs w:val="24"/>
        </w:rPr>
        <w:t xml:space="preserve">, </w:t>
      </w:r>
      <w:proofErr w:type="spellStart"/>
      <w:r w:rsidRPr="0047051F">
        <w:rPr>
          <w:rFonts w:ascii="Times New Roman" w:hAnsi="Times New Roman" w:cs="Times New Roman"/>
          <w:sz w:val="24"/>
          <w:szCs w:val="24"/>
        </w:rPr>
        <w:t>LightGBM</w:t>
      </w:r>
      <w:proofErr w:type="spellEnd"/>
      <w:r w:rsidRPr="0047051F">
        <w:rPr>
          <w:rFonts w:ascii="Times New Roman" w:hAnsi="Times New Roman" w:cs="Times New Roman"/>
          <w:sz w:val="24"/>
          <w:szCs w:val="24"/>
        </w:rPr>
        <w:t>), cost-sensitive thresholding, and more elaborate feature engineering.</w:t>
      </w:r>
    </w:p>
    <w:p w14:paraId="3BCAF552" w14:textId="77777777" w:rsidR="0047051F" w:rsidRDefault="0047051F" w:rsidP="0047051F">
      <w:pPr>
        <w:spacing w:before="240"/>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kern w:val="2"/>
          <w:sz w:val="22"/>
          <w:szCs w:val="22"/>
          <w:lang w:val="en-GB"/>
          <w14:ligatures w14:val="standardContextual"/>
        </w:rPr>
        <w:id w:val="2042006504"/>
        <w:docPartObj>
          <w:docPartGallery w:val="Table of Contents"/>
          <w:docPartUnique/>
        </w:docPartObj>
      </w:sdtPr>
      <w:sdtEndPr>
        <w:rPr>
          <w:b/>
          <w:bCs/>
          <w:noProof/>
        </w:rPr>
      </w:sdtEndPr>
      <w:sdtContent>
        <w:p w14:paraId="74323183" w14:textId="50F75DEE" w:rsidR="0047051F" w:rsidRDefault="0047051F">
          <w:pPr>
            <w:pStyle w:val="TOCHeading"/>
          </w:pPr>
          <w:r>
            <w:t>Table of Contents</w:t>
          </w:r>
        </w:p>
        <w:p w14:paraId="3923B05E" w14:textId="5CFD05D9" w:rsidR="00EC3820" w:rsidRPr="00D43505" w:rsidRDefault="0047051F">
          <w:pPr>
            <w:pStyle w:val="TOC1"/>
            <w:tabs>
              <w:tab w:val="right" w:leader="dot" w:pos="9016"/>
            </w:tabs>
            <w:rPr>
              <w:rFonts w:ascii="Times New Roman" w:eastAsiaTheme="minorEastAsia" w:hAnsi="Times New Roman" w:cs="Times New Roman"/>
              <w:noProof/>
              <w:sz w:val="24"/>
              <w:szCs w:val="24"/>
              <w:lang w:val="en-IN" w:eastAsia="en-IN"/>
            </w:rPr>
          </w:pPr>
          <w:r w:rsidRPr="0047051F">
            <w:rPr>
              <w:rFonts w:ascii="Times New Roman" w:hAnsi="Times New Roman" w:cs="Times New Roman"/>
              <w:sz w:val="24"/>
              <w:szCs w:val="24"/>
            </w:rPr>
            <w:fldChar w:fldCharType="begin"/>
          </w:r>
          <w:r w:rsidRPr="0047051F">
            <w:rPr>
              <w:rFonts w:ascii="Times New Roman" w:hAnsi="Times New Roman" w:cs="Times New Roman"/>
              <w:sz w:val="24"/>
              <w:szCs w:val="24"/>
            </w:rPr>
            <w:instrText xml:space="preserve"> TOC \o "1-3" \h \z \u </w:instrText>
          </w:r>
          <w:r w:rsidRPr="0047051F">
            <w:rPr>
              <w:rFonts w:ascii="Times New Roman" w:hAnsi="Times New Roman" w:cs="Times New Roman"/>
              <w:sz w:val="24"/>
              <w:szCs w:val="24"/>
            </w:rPr>
            <w:fldChar w:fldCharType="separate"/>
          </w:r>
          <w:hyperlink w:anchor="_Toc205829790" w:history="1">
            <w:r w:rsidR="00EC3820" w:rsidRPr="00D43505">
              <w:rPr>
                <w:rStyle w:val="Hyperlink"/>
                <w:rFonts w:ascii="Times New Roman" w:hAnsi="Times New Roman" w:cs="Times New Roman"/>
                <w:noProof/>
                <w:sz w:val="24"/>
                <w:szCs w:val="24"/>
              </w:rPr>
              <w:t>Abstract</w:t>
            </w:r>
            <w:r w:rsidR="00EC3820" w:rsidRPr="00D43505">
              <w:rPr>
                <w:rFonts w:ascii="Times New Roman" w:hAnsi="Times New Roman" w:cs="Times New Roman"/>
                <w:noProof/>
                <w:webHidden/>
                <w:sz w:val="24"/>
                <w:szCs w:val="24"/>
              </w:rPr>
              <w:tab/>
            </w:r>
            <w:r w:rsidR="00EC3820" w:rsidRPr="00D43505">
              <w:rPr>
                <w:rFonts w:ascii="Times New Roman" w:hAnsi="Times New Roman" w:cs="Times New Roman"/>
                <w:noProof/>
                <w:webHidden/>
                <w:sz w:val="24"/>
                <w:szCs w:val="24"/>
              </w:rPr>
              <w:fldChar w:fldCharType="begin"/>
            </w:r>
            <w:r w:rsidR="00EC3820" w:rsidRPr="00D43505">
              <w:rPr>
                <w:rFonts w:ascii="Times New Roman" w:hAnsi="Times New Roman" w:cs="Times New Roman"/>
                <w:noProof/>
                <w:webHidden/>
                <w:sz w:val="24"/>
                <w:szCs w:val="24"/>
              </w:rPr>
              <w:instrText xml:space="preserve"> PAGEREF _Toc205829790 \h </w:instrText>
            </w:r>
            <w:r w:rsidR="00EC3820" w:rsidRPr="00D43505">
              <w:rPr>
                <w:rFonts w:ascii="Times New Roman" w:hAnsi="Times New Roman" w:cs="Times New Roman"/>
                <w:noProof/>
                <w:webHidden/>
                <w:sz w:val="24"/>
                <w:szCs w:val="24"/>
              </w:rPr>
            </w:r>
            <w:r w:rsidR="00EC3820" w:rsidRPr="00D43505">
              <w:rPr>
                <w:rFonts w:ascii="Times New Roman" w:hAnsi="Times New Roman" w:cs="Times New Roman"/>
                <w:noProof/>
                <w:webHidden/>
                <w:sz w:val="24"/>
                <w:szCs w:val="24"/>
              </w:rPr>
              <w:fldChar w:fldCharType="separate"/>
            </w:r>
            <w:r w:rsidR="008F75B9">
              <w:rPr>
                <w:rFonts w:ascii="Times New Roman" w:hAnsi="Times New Roman" w:cs="Times New Roman"/>
                <w:noProof/>
                <w:webHidden/>
                <w:sz w:val="24"/>
                <w:szCs w:val="24"/>
              </w:rPr>
              <w:t>3</w:t>
            </w:r>
            <w:r w:rsidR="00EC3820" w:rsidRPr="00D43505">
              <w:rPr>
                <w:rFonts w:ascii="Times New Roman" w:hAnsi="Times New Roman" w:cs="Times New Roman"/>
                <w:noProof/>
                <w:webHidden/>
                <w:sz w:val="24"/>
                <w:szCs w:val="24"/>
              </w:rPr>
              <w:fldChar w:fldCharType="end"/>
            </w:r>
          </w:hyperlink>
        </w:p>
        <w:p w14:paraId="2931CB02" w14:textId="58442DE0" w:rsidR="00EC3820" w:rsidRPr="00D43505" w:rsidRDefault="00EC3820">
          <w:pPr>
            <w:pStyle w:val="TOC1"/>
            <w:tabs>
              <w:tab w:val="left" w:pos="480"/>
              <w:tab w:val="right" w:leader="dot" w:pos="9016"/>
            </w:tabs>
            <w:rPr>
              <w:rFonts w:ascii="Times New Roman" w:eastAsiaTheme="minorEastAsia" w:hAnsi="Times New Roman" w:cs="Times New Roman"/>
              <w:noProof/>
              <w:sz w:val="24"/>
              <w:szCs w:val="24"/>
              <w:lang w:val="en-IN" w:eastAsia="en-IN"/>
            </w:rPr>
          </w:pPr>
          <w:hyperlink w:anchor="_Toc205829791" w:history="1">
            <w:r w:rsidRPr="00D43505">
              <w:rPr>
                <w:rStyle w:val="Hyperlink"/>
                <w:rFonts w:ascii="Times New Roman" w:hAnsi="Times New Roman" w:cs="Times New Roman"/>
                <w:noProof/>
                <w:sz w:val="24"/>
                <w:szCs w:val="24"/>
              </w:rPr>
              <w:t>1.</w:t>
            </w:r>
            <w:r w:rsidRPr="00D43505">
              <w:rPr>
                <w:rFonts w:ascii="Times New Roman" w:eastAsiaTheme="minorEastAsia" w:hAnsi="Times New Roman" w:cs="Times New Roman"/>
                <w:noProof/>
                <w:sz w:val="24"/>
                <w:szCs w:val="24"/>
                <w:lang w:val="en-IN" w:eastAsia="en-IN"/>
              </w:rPr>
              <w:tab/>
            </w:r>
            <w:r w:rsidRPr="00D43505">
              <w:rPr>
                <w:rStyle w:val="Hyperlink"/>
                <w:rFonts w:ascii="Times New Roman" w:hAnsi="Times New Roman" w:cs="Times New Roman"/>
                <w:noProof/>
                <w:sz w:val="24"/>
                <w:szCs w:val="24"/>
              </w:rPr>
              <w:t>Introduction and Motivation</w:t>
            </w:r>
            <w:r w:rsidRPr="00D43505">
              <w:rPr>
                <w:rFonts w:ascii="Times New Roman" w:hAnsi="Times New Roman" w:cs="Times New Roman"/>
                <w:noProof/>
                <w:webHidden/>
                <w:sz w:val="24"/>
                <w:szCs w:val="24"/>
              </w:rPr>
              <w:tab/>
            </w:r>
            <w:r w:rsidRPr="00D43505">
              <w:rPr>
                <w:rFonts w:ascii="Times New Roman" w:hAnsi="Times New Roman" w:cs="Times New Roman"/>
                <w:noProof/>
                <w:webHidden/>
                <w:sz w:val="24"/>
                <w:szCs w:val="24"/>
              </w:rPr>
              <w:fldChar w:fldCharType="begin"/>
            </w:r>
            <w:r w:rsidRPr="00D43505">
              <w:rPr>
                <w:rFonts w:ascii="Times New Roman" w:hAnsi="Times New Roman" w:cs="Times New Roman"/>
                <w:noProof/>
                <w:webHidden/>
                <w:sz w:val="24"/>
                <w:szCs w:val="24"/>
              </w:rPr>
              <w:instrText xml:space="preserve"> PAGEREF _Toc205829791 \h </w:instrText>
            </w:r>
            <w:r w:rsidRPr="00D43505">
              <w:rPr>
                <w:rFonts w:ascii="Times New Roman" w:hAnsi="Times New Roman" w:cs="Times New Roman"/>
                <w:noProof/>
                <w:webHidden/>
                <w:sz w:val="24"/>
                <w:szCs w:val="24"/>
              </w:rPr>
            </w:r>
            <w:r w:rsidRPr="00D43505">
              <w:rPr>
                <w:rFonts w:ascii="Times New Roman" w:hAnsi="Times New Roman" w:cs="Times New Roman"/>
                <w:noProof/>
                <w:webHidden/>
                <w:sz w:val="24"/>
                <w:szCs w:val="24"/>
              </w:rPr>
              <w:fldChar w:fldCharType="separate"/>
            </w:r>
            <w:r w:rsidR="008F75B9">
              <w:rPr>
                <w:rFonts w:ascii="Times New Roman" w:hAnsi="Times New Roman" w:cs="Times New Roman"/>
                <w:noProof/>
                <w:webHidden/>
                <w:sz w:val="24"/>
                <w:szCs w:val="24"/>
              </w:rPr>
              <w:t>5</w:t>
            </w:r>
            <w:r w:rsidRPr="00D43505">
              <w:rPr>
                <w:rFonts w:ascii="Times New Roman" w:hAnsi="Times New Roman" w:cs="Times New Roman"/>
                <w:noProof/>
                <w:webHidden/>
                <w:sz w:val="24"/>
                <w:szCs w:val="24"/>
              </w:rPr>
              <w:fldChar w:fldCharType="end"/>
            </w:r>
          </w:hyperlink>
        </w:p>
        <w:p w14:paraId="7645E2CA" w14:textId="178561C6" w:rsidR="00EC3820" w:rsidRPr="00D43505" w:rsidRDefault="00EC3820">
          <w:pPr>
            <w:pStyle w:val="TOC1"/>
            <w:tabs>
              <w:tab w:val="left" w:pos="480"/>
              <w:tab w:val="right" w:leader="dot" w:pos="9016"/>
            </w:tabs>
            <w:rPr>
              <w:rFonts w:ascii="Times New Roman" w:eastAsiaTheme="minorEastAsia" w:hAnsi="Times New Roman" w:cs="Times New Roman"/>
              <w:noProof/>
              <w:sz w:val="24"/>
              <w:szCs w:val="24"/>
              <w:lang w:val="en-IN" w:eastAsia="en-IN"/>
            </w:rPr>
          </w:pPr>
          <w:hyperlink w:anchor="_Toc205829792" w:history="1">
            <w:r w:rsidRPr="00D43505">
              <w:rPr>
                <w:rStyle w:val="Hyperlink"/>
                <w:rFonts w:ascii="Times New Roman" w:hAnsi="Times New Roman" w:cs="Times New Roman"/>
                <w:noProof/>
                <w:sz w:val="24"/>
                <w:szCs w:val="24"/>
              </w:rPr>
              <w:t>2.</w:t>
            </w:r>
            <w:r w:rsidRPr="00D43505">
              <w:rPr>
                <w:rFonts w:ascii="Times New Roman" w:eastAsiaTheme="minorEastAsia" w:hAnsi="Times New Roman" w:cs="Times New Roman"/>
                <w:noProof/>
                <w:sz w:val="24"/>
                <w:szCs w:val="24"/>
                <w:lang w:val="en-IN" w:eastAsia="en-IN"/>
              </w:rPr>
              <w:tab/>
            </w:r>
            <w:r w:rsidRPr="00D43505">
              <w:rPr>
                <w:rStyle w:val="Hyperlink"/>
                <w:rFonts w:ascii="Times New Roman" w:hAnsi="Times New Roman" w:cs="Times New Roman"/>
                <w:noProof/>
                <w:sz w:val="24"/>
                <w:szCs w:val="24"/>
              </w:rPr>
              <w:t>Problem Statement and Objectives</w:t>
            </w:r>
            <w:r w:rsidRPr="00D43505">
              <w:rPr>
                <w:rFonts w:ascii="Times New Roman" w:hAnsi="Times New Roman" w:cs="Times New Roman"/>
                <w:noProof/>
                <w:webHidden/>
                <w:sz w:val="24"/>
                <w:szCs w:val="24"/>
              </w:rPr>
              <w:tab/>
            </w:r>
            <w:r w:rsidRPr="00D43505">
              <w:rPr>
                <w:rFonts w:ascii="Times New Roman" w:hAnsi="Times New Roman" w:cs="Times New Roman"/>
                <w:noProof/>
                <w:webHidden/>
                <w:sz w:val="24"/>
                <w:szCs w:val="24"/>
              </w:rPr>
              <w:fldChar w:fldCharType="begin"/>
            </w:r>
            <w:r w:rsidRPr="00D43505">
              <w:rPr>
                <w:rFonts w:ascii="Times New Roman" w:hAnsi="Times New Roman" w:cs="Times New Roman"/>
                <w:noProof/>
                <w:webHidden/>
                <w:sz w:val="24"/>
                <w:szCs w:val="24"/>
              </w:rPr>
              <w:instrText xml:space="preserve"> PAGEREF _Toc205829792 \h </w:instrText>
            </w:r>
            <w:r w:rsidRPr="00D43505">
              <w:rPr>
                <w:rFonts w:ascii="Times New Roman" w:hAnsi="Times New Roman" w:cs="Times New Roman"/>
                <w:noProof/>
                <w:webHidden/>
                <w:sz w:val="24"/>
                <w:szCs w:val="24"/>
              </w:rPr>
            </w:r>
            <w:r w:rsidRPr="00D43505">
              <w:rPr>
                <w:rFonts w:ascii="Times New Roman" w:hAnsi="Times New Roman" w:cs="Times New Roman"/>
                <w:noProof/>
                <w:webHidden/>
                <w:sz w:val="24"/>
                <w:szCs w:val="24"/>
              </w:rPr>
              <w:fldChar w:fldCharType="separate"/>
            </w:r>
            <w:r w:rsidR="008F75B9">
              <w:rPr>
                <w:rFonts w:ascii="Times New Roman" w:hAnsi="Times New Roman" w:cs="Times New Roman"/>
                <w:noProof/>
                <w:webHidden/>
                <w:sz w:val="24"/>
                <w:szCs w:val="24"/>
              </w:rPr>
              <w:t>5</w:t>
            </w:r>
            <w:r w:rsidRPr="00D43505">
              <w:rPr>
                <w:rFonts w:ascii="Times New Roman" w:hAnsi="Times New Roman" w:cs="Times New Roman"/>
                <w:noProof/>
                <w:webHidden/>
                <w:sz w:val="24"/>
                <w:szCs w:val="24"/>
              </w:rPr>
              <w:fldChar w:fldCharType="end"/>
            </w:r>
          </w:hyperlink>
        </w:p>
        <w:p w14:paraId="721A6221" w14:textId="120B1DCD" w:rsidR="00EC3820" w:rsidRPr="00D43505" w:rsidRDefault="00EC3820">
          <w:pPr>
            <w:pStyle w:val="TOC1"/>
            <w:tabs>
              <w:tab w:val="left" w:pos="480"/>
              <w:tab w:val="right" w:leader="dot" w:pos="9016"/>
            </w:tabs>
            <w:rPr>
              <w:rFonts w:ascii="Times New Roman" w:eastAsiaTheme="minorEastAsia" w:hAnsi="Times New Roman" w:cs="Times New Roman"/>
              <w:noProof/>
              <w:sz w:val="24"/>
              <w:szCs w:val="24"/>
              <w:lang w:val="en-IN" w:eastAsia="en-IN"/>
            </w:rPr>
          </w:pPr>
          <w:hyperlink w:anchor="_Toc205829793" w:history="1">
            <w:r w:rsidRPr="00D43505">
              <w:rPr>
                <w:rStyle w:val="Hyperlink"/>
                <w:rFonts w:ascii="Times New Roman" w:hAnsi="Times New Roman" w:cs="Times New Roman"/>
                <w:noProof/>
                <w:sz w:val="24"/>
                <w:szCs w:val="24"/>
              </w:rPr>
              <w:t>3.</w:t>
            </w:r>
            <w:r w:rsidRPr="00D43505">
              <w:rPr>
                <w:rFonts w:ascii="Times New Roman" w:eastAsiaTheme="minorEastAsia" w:hAnsi="Times New Roman" w:cs="Times New Roman"/>
                <w:noProof/>
                <w:sz w:val="24"/>
                <w:szCs w:val="24"/>
                <w:lang w:val="en-IN" w:eastAsia="en-IN"/>
              </w:rPr>
              <w:tab/>
            </w:r>
            <w:r w:rsidRPr="00D43505">
              <w:rPr>
                <w:rStyle w:val="Hyperlink"/>
                <w:rFonts w:ascii="Times New Roman" w:hAnsi="Times New Roman" w:cs="Times New Roman"/>
                <w:noProof/>
                <w:sz w:val="24"/>
                <w:szCs w:val="24"/>
              </w:rPr>
              <w:t>Literature Review</w:t>
            </w:r>
            <w:r w:rsidRPr="00D43505">
              <w:rPr>
                <w:rFonts w:ascii="Times New Roman" w:hAnsi="Times New Roman" w:cs="Times New Roman"/>
                <w:noProof/>
                <w:webHidden/>
                <w:sz w:val="24"/>
                <w:szCs w:val="24"/>
              </w:rPr>
              <w:tab/>
            </w:r>
            <w:r w:rsidRPr="00D43505">
              <w:rPr>
                <w:rFonts w:ascii="Times New Roman" w:hAnsi="Times New Roman" w:cs="Times New Roman"/>
                <w:noProof/>
                <w:webHidden/>
                <w:sz w:val="24"/>
                <w:szCs w:val="24"/>
              </w:rPr>
              <w:fldChar w:fldCharType="begin"/>
            </w:r>
            <w:r w:rsidRPr="00D43505">
              <w:rPr>
                <w:rFonts w:ascii="Times New Roman" w:hAnsi="Times New Roman" w:cs="Times New Roman"/>
                <w:noProof/>
                <w:webHidden/>
                <w:sz w:val="24"/>
                <w:szCs w:val="24"/>
              </w:rPr>
              <w:instrText xml:space="preserve"> PAGEREF _Toc205829793 \h </w:instrText>
            </w:r>
            <w:r w:rsidRPr="00D43505">
              <w:rPr>
                <w:rFonts w:ascii="Times New Roman" w:hAnsi="Times New Roman" w:cs="Times New Roman"/>
                <w:noProof/>
                <w:webHidden/>
                <w:sz w:val="24"/>
                <w:szCs w:val="24"/>
              </w:rPr>
            </w:r>
            <w:r w:rsidRPr="00D43505">
              <w:rPr>
                <w:rFonts w:ascii="Times New Roman" w:hAnsi="Times New Roman" w:cs="Times New Roman"/>
                <w:noProof/>
                <w:webHidden/>
                <w:sz w:val="24"/>
                <w:szCs w:val="24"/>
              </w:rPr>
              <w:fldChar w:fldCharType="separate"/>
            </w:r>
            <w:r w:rsidR="008F75B9">
              <w:rPr>
                <w:rFonts w:ascii="Times New Roman" w:hAnsi="Times New Roman" w:cs="Times New Roman"/>
                <w:noProof/>
                <w:webHidden/>
                <w:sz w:val="24"/>
                <w:szCs w:val="24"/>
              </w:rPr>
              <w:t>6</w:t>
            </w:r>
            <w:r w:rsidRPr="00D43505">
              <w:rPr>
                <w:rFonts w:ascii="Times New Roman" w:hAnsi="Times New Roman" w:cs="Times New Roman"/>
                <w:noProof/>
                <w:webHidden/>
                <w:sz w:val="24"/>
                <w:szCs w:val="24"/>
              </w:rPr>
              <w:fldChar w:fldCharType="end"/>
            </w:r>
          </w:hyperlink>
        </w:p>
        <w:p w14:paraId="79338AD7" w14:textId="715A3926" w:rsidR="00EC3820" w:rsidRPr="00D43505" w:rsidRDefault="00EC3820">
          <w:pPr>
            <w:pStyle w:val="TOC1"/>
            <w:tabs>
              <w:tab w:val="left" w:pos="480"/>
              <w:tab w:val="right" w:leader="dot" w:pos="9016"/>
            </w:tabs>
            <w:rPr>
              <w:rFonts w:ascii="Times New Roman" w:eastAsiaTheme="minorEastAsia" w:hAnsi="Times New Roman" w:cs="Times New Roman"/>
              <w:noProof/>
              <w:sz w:val="24"/>
              <w:szCs w:val="24"/>
              <w:lang w:val="en-IN" w:eastAsia="en-IN"/>
            </w:rPr>
          </w:pPr>
          <w:hyperlink w:anchor="_Toc205829794" w:history="1">
            <w:r w:rsidRPr="00D43505">
              <w:rPr>
                <w:rStyle w:val="Hyperlink"/>
                <w:rFonts w:ascii="Times New Roman" w:hAnsi="Times New Roman" w:cs="Times New Roman"/>
                <w:noProof/>
                <w:sz w:val="24"/>
                <w:szCs w:val="24"/>
              </w:rPr>
              <w:t>4.</w:t>
            </w:r>
            <w:r w:rsidRPr="00D43505">
              <w:rPr>
                <w:rFonts w:ascii="Times New Roman" w:eastAsiaTheme="minorEastAsia" w:hAnsi="Times New Roman" w:cs="Times New Roman"/>
                <w:noProof/>
                <w:sz w:val="24"/>
                <w:szCs w:val="24"/>
                <w:lang w:val="en-IN" w:eastAsia="en-IN"/>
              </w:rPr>
              <w:tab/>
            </w:r>
            <w:r w:rsidRPr="00D43505">
              <w:rPr>
                <w:rStyle w:val="Hyperlink"/>
                <w:rFonts w:ascii="Times New Roman" w:hAnsi="Times New Roman" w:cs="Times New Roman"/>
                <w:noProof/>
                <w:sz w:val="24"/>
                <w:szCs w:val="24"/>
              </w:rPr>
              <w:t>Dataset and Features Explanation</w:t>
            </w:r>
            <w:r w:rsidRPr="00D43505">
              <w:rPr>
                <w:rFonts w:ascii="Times New Roman" w:hAnsi="Times New Roman" w:cs="Times New Roman"/>
                <w:noProof/>
                <w:webHidden/>
                <w:sz w:val="24"/>
                <w:szCs w:val="24"/>
              </w:rPr>
              <w:tab/>
            </w:r>
            <w:r w:rsidRPr="00D43505">
              <w:rPr>
                <w:rFonts w:ascii="Times New Roman" w:hAnsi="Times New Roman" w:cs="Times New Roman"/>
                <w:noProof/>
                <w:webHidden/>
                <w:sz w:val="24"/>
                <w:szCs w:val="24"/>
              </w:rPr>
              <w:fldChar w:fldCharType="begin"/>
            </w:r>
            <w:r w:rsidRPr="00D43505">
              <w:rPr>
                <w:rFonts w:ascii="Times New Roman" w:hAnsi="Times New Roman" w:cs="Times New Roman"/>
                <w:noProof/>
                <w:webHidden/>
                <w:sz w:val="24"/>
                <w:szCs w:val="24"/>
              </w:rPr>
              <w:instrText xml:space="preserve"> PAGEREF _Toc205829794 \h </w:instrText>
            </w:r>
            <w:r w:rsidRPr="00D43505">
              <w:rPr>
                <w:rFonts w:ascii="Times New Roman" w:hAnsi="Times New Roman" w:cs="Times New Roman"/>
                <w:noProof/>
                <w:webHidden/>
                <w:sz w:val="24"/>
                <w:szCs w:val="24"/>
              </w:rPr>
            </w:r>
            <w:r w:rsidRPr="00D43505">
              <w:rPr>
                <w:rFonts w:ascii="Times New Roman" w:hAnsi="Times New Roman" w:cs="Times New Roman"/>
                <w:noProof/>
                <w:webHidden/>
                <w:sz w:val="24"/>
                <w:szCs w:val="24"/>
              </w:rPr>
              <w:fldChar w:fldCharType="separate"/>
            </w:r>
            <w:r w:rsidR="008F75B9">
              <w:rPr>
                <w:rFonts w:ascii="Times New Roman" w:hAnsi="Times New Roman" w:cs="Times New Roman"/>
                <w:noProof/>
                <w:webHidden/>
                <w:sz w:val="24"/>
                <w:szCs w:val="24"/>
              </w:rPr>
              <w:t>8</w:t>
            </w:r>
            <w:r w:rsidRPr="00D43505">
              <w:rPr>
                <w:rFonts w:ascii="Times New Roman" w:hAnsi="Times New Roman" w:cs="Times New Roman"/>
                <w:noProof/>
                <w:webHidden/>
                <w:sz w:val="24"/>
                <w:szCs w:val="24"/>
              </w:rPr>
              <w:fldChar w:fldCharType="end"/>
            </w:r>
          </w:hyperlink>
        </w:p>
        <w:p w14:paraId="496247E0" w14:textId="58D0D940" w:rsidR="00EC3820" w:rsidRPr="00D43505" w:rsidRDefault="00EC3820">
          <w:pPr>
            <w:pStyle w:val="TOC1"/>
            <w:tabs>
              <w:tab w:val="left" w:pos="480"/>
              <w:tab w:val="right" w:leader="dot" w:pos="9016"/>
            </w:tabs>
            <w:rPr>
              <w:rFonts w:ascii="Times New Roman" w:eastAsiaTheme="minorEastAsia" w:hAnsi="Times New Roman" w:cs="Times New Roman"/>
              <w:noProof/>
              <w:sz w:val="24"/>
              <w:szCs w:val="24"/>
              <w:lang w:val="en-IN" w:eastAsia="en-IN"/>
            </w:rPr>
          </w:pPr>
          <w:hyperlink w:anchor="_Toc205829795" w:history="1">
            <w:r w:rsidRPr="00D43505">
              <w:rPr>
                <w:rStyle w:val="Hyperlink"/>
                <w:rFonts w:ascii="Times New Roman" w:hAnsi="Times New Roman" w:cs="Times New Roman"/>
                <w:noProof/>
                <w:sz w:val="24"/>
                <w:szCs w:val="24"/>
              </w:rPr>
              <w:t>5.</w:t>
            </w:r>
            <w:r w:rsidRPr="00D43505">
              <w:rPr>
                <w:rFonts w:ascii="Times New Roman" w:eastAsiaTheme="minorEastAsia" w:hAnsi="Times New Roman" w:cs="Times New Roman"/>
                <w:noProof/>
                <w:sz w:val="24"/>
                <w:szCs w:val="24"/>
                <w:lang w:val="en-IN" w:eastAsia="en-IN"/>
              </w:rPr>
              <w:tab/>
            </w:r>
            <w:r w:rsidRPr="00D43505">
              <w:rPr>
                <w:rStyle w:val="Hyperlink"/>
                <w:rFonts w:ascii="Times New Roman" w:hAnsi="Times New Roman" w:cs="Times New Roman"/>
                <w:noProof/>
                <w:sz w:val="24"/>
                <w:szCs w:val="24"/>
              </w:rPr>
              <w:t>Preliminary/Exploratory Data Analysis</w:t>
            </w:r>
            <w:r w:rsidRPr="00D43505">
              <w:rPr>
                <w:rFonts w:ascii="Times New Roman" w:hAnsi="Times New Roman" w:cs="Times New Roman"/>
                <w:noProof/>
                <w:webHidden/>
                <w:sz w:val="24"/>
                <w:szCs w:val="24"/>
              </w:rPr>
              <w:tab/>
            </w:r>
            <w:r w:rsidRPr="00D43505">
              <w:rPr>
                <w:rFonts w:ascii="Times New Roman" w:hAnsi="Times New Roman" w:cs="Times New Roman"/>
                <w:noProof/>
                <w:webHidden/>
                <w:sz w:val="24"/>
                <w:szCs w:val="24"/>
              </w:rPr>
              <w:fldChar w:fldCharType="begin"/>
            </w:r>
            <w:r w:rsidRPr="00D43505">
              <w:rPr>
                <w:rFonts w:ascii="Times New Roman" w:hAnsi="Times New Roman" w:cs="Times New Roman"/>
                <w:noProof/>
                <w:webHidden/>
                <w:sz w:val="24"/>
                <w:szCs w:val="24"/>
              </w:rPr>
              <w:instrText xml:space="preserve"> PAGEREF _Toc205829795 \h </w:instrText>
            </w:r>
            <w:r w:rsidRPr="00D43505">
              <w:rPr>
                <w:rFonts w:ascii="Times New Roman" w:hAnsi="Times New Roman" w:cs="Times New Roman"/>
                <w:noProof/>
                <w:webHidden/>
                <w:sz w:val="24"/>
                <w:szCs w:val="24"/>
              </w:rPr>
            </w:r>
            <w:r w:rsidRPr="00D43505">
              <w:rPr>
                <w:rFonts w:ascii="Times New Roman" w:hAnsi="Times New Roman" w:cs="Times New Roman"/>
                <w:noProof/>
                <w:webHidden/>
                <w:sz w:val="24"/>
                <w:szCs w:val="24"/>
              </w:rPr>
              <w:fldChar w:fldCharType="separate"/>
            </w:r>
            <w:r w:rsidR="008F75B9">
              <w:rPr>
                <w:rFonts w:ascii="Times New Roman" w:hAnsi="Times New Roman" w:cs="Times New Roman"/>
                <w:noProof/>
                <w:webHidden/>
                <w:sz w:val="24"/>
                <w:szCs w:val="24"/>
              </w:rPr>
              <w:t>10</w:t>
            </w:r>
            <w:r w:rsidRPr="00D43505">
              <w:rPr>
                <w:rFonts w:ascii="Times New Roman" w:hAnsi="Times New Roman" w:cs="Times New Roman"/>
                <w:noProof/>
                <w:webHidden/>
                <w:sz w:val="24"/>
                <w:szCs w:val="24"/>
              </w:rPr>
              <w:fldChar w:fldCharType="end"/>
            </w:r>
          </w:hyperlink>
        </w:p>
        <w:p w14:paraId="5A6C3A42" w14:textId="1BC1FFCB" w:rsidR="00EC3820" w:rsidRPr="00EC3820" w:rsidRDefault="00EC3820">
          <w:pPr>
            <w:pStyle w:val="TOC1"/>
            <w:tabs>
              <w:tab w:val="left" w:pos="480"/>
              <w:tab w:val="right" w:leader="dot" w:pos="9016"/>
            </w:tabs>
            <w:rPr>
              <w:rFonts w:ascii="Times New Roman" w:eastAsiaTheme="minorEastAsia" w:hAnsi="Times New Roman" w:cs="Times New Roman"/>
              <w:noProof/>
              <w:sz w:val="24"/>
              <w:szCs w:val="24"/>
              <w:lang w:val="en-IN" w:eastAsia="en-IN"/>
            </w:rPr>
          </w:pPr>
          <w:hyperlink w:anchor="_Toc205829796" w:history="1">
            <w:r w:rsidRPr="00EC3820">
              <w:rPr>
                <w:rStyle w:val="Hyperlink"/>
                <w:rFonts w:ascii="Times New Roman" w:hAnsi="Times New Roman" w:cs="Times New Roman"/>
                <w:noProof/>
              </w:rPr>
              <w:t>6.</w:t>
            </w:r>
            <w:r w:rsidRPr="00EC3820">
              <w:rPr>
                <w:rFonts w:ascii="Times New Roman" w:eastAsiaTheme="minorEastAsia" w:hAnsi="Times New Roman" w:cs="Times New Roman"/>
                <w:noProof/>
                <w:sz w:val="24"/>
                <w:szCs w:val="24"/>
                <w:lang w:val="en-IN" w:eastAsia="en-IN"/>
              </w:rPr>
              <w:tab/>
            </w:r>
            <w:r w:rsidRPr="00EC3820">
              <w:rPr>
                <w:rStyle w:val="Hyperlink"/>
                <w:rFonts w:ascii="Times New Roman" w:hAnsi="Times New Roman" w:cs="Times New Roman"/>
                <w:noProof/>
              </w:rPr>
              <w:t>Data Preprocessing</w:t>
            </w:r>
            <w:r w:rsidRPr="00EC3820">
              <w:rPr>
                <w:rFonts w:ascii="Times New Roman" w:hAnsi="Times New Roman" w:cs="Times New Roman"/>
                <w:noProof/>
                <w:webHidden/>
              </w:rPr>
              <w:tab/>
            </w:r>
            <w:r w:rsidRPr="00EC3820">
              <w:rPr>
                <w:rFonts w:ascii="Times New Roman" w:hAnsi="Times New Roman" w:cs="Times New Roman"/>
                <w:noProof/>
                <w:webHidden/>
              </w:rPr>
              <w:fldChar w:fldCharType="begin"/>
            </w:r>
            <w:r w:rsidRPr="00EC3820">
              <w:rPr>
                <w:rFonts w:ascii="Times New Roman" w:hAnsi="Times New Roman" w:cs="Times New Roman"/>
                <w:noProof/>
                <w:webHidden/>
              </w:rPr>
              <w:instrText xml:space="preserve"> PAGEREF _Toc205829796 \h </w:instrText>
            </w:r>
            <w:r w:rsidRPr="00EC3820">
              <w:rPr>
                <w:rFonts w:ascii="Times New Roman" w:hAnsi="Times New Roman" w:cs="Times New Roman"/>
                <w:noProof/>
                <w:webHidden/>
              </w:rPr>
            </w:r>
            <w:r w:rsidRPr="00EC3820">
              <w:rPr>
                <w:rFonts w:ascii="Times New Roman" w:hAnsi="Times New Roman" w:cs="Times New Roman"/>
                <w:noProof/>
                <w:webHidden/>
              </w:rPr>
              <w:fldChar w:fldCharType="separate"/>
            </w:r>
            <w:r w:rsidR="008F75B9">
              <w:rPr>
                <w:rFonts w:ascii="Times New Roman" w:hAnsi="Times New Roman" w:cs="Times New Roman"/>
                <w:noProof/>
                <w:webHidden/>
              </w:rPr>
              <w:t>12</w:t>
            </w:r>
            <w:r w:rsidRPr="00EC3820">
              <w:rPr>
                <w:rFonts w:ascii="Times New Roman" w:hAnsi="Times New Roman" w:cs="Times New Roman"/>
                <w:noProof/>
                <w:webHidden/>
              </w:rPr>
              <w:fldChar w:fldCharType="end"/>
            </w:r>
          </w:hyperlink>
        </w:p>
        <w:p w14:paraId="0503E6AC" w14:textId="2AC4BEA4" w:rsidR="00EC3820" w:rsidRPr="00EC3820" w:rsidRDefault="00EC3820">
          <w:pPr>
            <w:pStyle w:val="TOC1"/>
            <w:tabs>
              <w:tab w:val="left" w:pos="480"/>
              <w:tab w:val="right" w:leader="dot" w:pos="9016"/>
            </w:tabs>
            <w:rPr>
              <w:rFonts w:ascii="Times New Roman" w:eastAsiaTheme="minorEastAsia" w:hAnsi="Times New Roman" w:cs="Times New Roman"/>
              <w:noProof/>
              <w:sz w:val="24"/>
              <w:szCs w:val="24"/>
              <w:lang w:val="en-IN" w:eastAsia="en-IN"/>
            </w:rPr>
          </w:pPr>
          <w:hyperlink w:anchor="_Toc205829797" w:history="1">
            <w:r w:rsidRPr="00EC3820">
              <w:rPr>
                <w:rStyle w:val="Hyperlink"/>
                <w:rFonts w:ascii="Times New Roman" w:hAnsi="Times New Roman" w:cs="Times New Roman"/>
                <w:noProof/>
              </w:rPr>
              <w:t>7.</w:t>
            </w:r>
            <w:r w:rsidRPr="00EC3820">
              <w:rPr>
                <w:rFonts w:ascii="Times New Roman" w:eastAsiaTheme="minorEastAsia" w:hAnsi="Times New Roman" w:cs="Times New Roman"/>
                <w:noProof/>
                <w:sz w:val="24"/>
                <w:szCs w:val="24"/>
                <w:lang w:val="en-IN" w:eastAsia="en-IN"/>
              </w:rPr>
              <w:tab/>
            </w:r>
            <w:r w:rsidRPr="00EC3820">
              <w:rPr>
                <w:rStyle w:val="Hyperlink"/>
                <w:rFonts w:ascii="Times New Roman" w:hAnsi="Times New Roman" w:cs="Times New Roman"/>
                <w:noProof/>
              </w:rPr>
              <w:t>Data Analysis Method</w:t>
            </w:r>
            <w:r w:rsidRPr="00EC3820">
              <w:rPr>
                <w:rFonts w:ascii="Times New Roman" w:hAnsi="Times New Roman" w:cs="Times New Roman"/>
                <w:noProof/>
                <w:webHidden/>
              </w:rPr>
              <w:tab/>
            </w:r>
            <w:r w:rsidRPr="00EC3820">
              <w:rPr>
                <w:rFonts w:ascii="Times New Roman" w:hAnsi="Times New Roman" w:cs="Times New Roman"/>
                <w:noProof/>
                <w:webHidden/>
              </w:rPr>
              <w:fldChar w:fldCharType="begin"/>
            </w:r>
            <w:r w:rsidRPr="00EC3820">
              <w:rPr>
                <w:rFonts w:ascii="Times New Roman" w:hAnsi="Times New Roman" w:cs="Times New Roman"/>
                <w:noProof/>
                <w:webHidden/>
              </w:rPr>
              <w:instrText xml:space="preserve"> PAGEREF _Toc205829797 \h </w:instrText>
            </w:r>
            <w:r w:rsidRPr="00EC3820">
              <w:rPr>
                <w:rFonts w:ascii="Times New Roman" w:hAnsi="Times New Roman" w:cs="Times New Roman"/>
                <w:noProof/>
                <w:webHidden/>
              </w:rPr>
            </w:r>
            <w:r w:rsidRPr="00EC3820">
              <w:rPr>
                <w:rFonts w:ascii="Times New Roman" w:hAnsi="Times New Roman" w:cs="Times New Roman"/>
                <w:noProof/>
                <w:webHidden/>
              </w:rPr>
              <w:fldChar w:fldCharType="separate"/>
            </w:r>
            <w:r w:rsidR="008F75B9">
              <w:rPr>
                <w:rFonts w:ascii="Times New Roman" w:hAnsi="Times New Roman" w:cs="Times New Roman"/>
                <w:noProof/>
                <w:webHidden/>
              </w:rPr>
              <w:t>13</w:t>
            </w:r>
            <w:r w:rsidRPr="00EC3820">
              <w:rPr>
                <w:rFonts w:ascii="Times New Roman" w:hAnsi="Times New Roman" w:cs="Times New Roman"/>
                <w:noProof/>
                <w:webHidden/>
              </w:rPr>
              <w:fldChar w:fldCharType="end"/>
            </w:r>
          </w:hyperlink>
        </w:p>
        <w:p w14:paraId="01B50F28" w14:textId="1ADC75FB" w:rsidR="00EC3820" w:rsidRDefault="00EC3820">
          <w:pPr>
            <w:pStyle w:val="TOC1"/>
            <w:tabs>
              <w:tab w:val="left" w:pos="480"/>
              <w:tab w:val="right" w:leader="dot" w:pos="9016"/>
            </w:tabs>
            <w:rPr>
              <w:rFonts w:eastAsiaTheme="minorEastAsia"/>
              <w:noProof/>
              <w:sz w:val="24"/>
              <w:szCs w:val="24"/>
              <w:lang w:val="en-IN" w:eastAsia="en-IN"/>
            </w:rPr>
          </w:pPr>
          <w:hyperlink w:anchor="_Toc205829798" w:history="1">
            <w:r w:rsidRPr="00FE57FE">
              <w:rPr>
                <w:rStyle w:val="Hyperlink"/>
                <w:noProof/>
              </w:rPr>
              <w:t>8.</w:t>
            </w:r>
            <w:r>
              <w:rPr>
                <w:rFonts w:eastAsiaTheme="minorEastAsia"/>
                <w:noProof/>
                <w:sz w:val="24"/>
                <w:szCs w:val="24"/>
                <w:lang w:val="en-IN" w:eastAsia="en-IN"/>
              </w:rPr>
              <w:tab/>
            </w:r>
            <w:r w:rsidRPr="00FE57FE">
              <w:rPr>
                <w:rStyle w:val="Hyperlink"/>
                <w:noProof/>
              </w:rPr>
              <w:t>Results and Discussion</w:t>
            </w:r>
            <w:r>
              <w:rPr>
                <w:noProof/>
                <w:webHidden/>
              </w:rPr>
              <w:tab/>
            </w:r>
            <w:r>
              <w:rPr>
                <w:noProof/>
                <w:webHidden/>
              </w:rPr>
              <w:fldChar w:fldCharType="begin"/>
            </w:r>
            <w:r>
              <w:rPr>
                <w:noProof/>
                <w:webHidden/>
              </w:rPr>
              <w:instrText xml:space="preserve"> PAGEREF _Toc205829798 \h </w:instrText>
            </w:r>
            <w:r>
              <w:rPr>
                <w:noProof/>
                <w:webHidden/>
              </w:rPr>
            </w:r>
            <w:r>
              <w:rPr>
                <w:noProof/>
                <w:webHidden/>
              </w:rPr>
              <w:fldChar w:fldCharType="separate"/>
            </w:r>
            <w:r w:rsidR="008F75B9">
              <w:rPr>
                <w:noProof/>
                <w:webHidden/>
              </w:rPr>
              <w:t>15</w:t>
            </w:r>
            <w:r>
              <w:rPr>
                <w:noProof/>
                <w:webHidden/>
              </w:rPr>
              <w:fldChar w:fldCharType="end"/>
            </w:r>
          </w:hyperlink>
        </w:p>
        <w:p w14:paraId="1A132DA0" w14:textId="188C94A8" w:rsidR="00EC3820" w:rsidRDefault="00EC3820">
          <w:pPr>
            <w:pStyle w:val="TOC1"/>
            <w:tabs>
              <w:tab w:val="left" w:pos="480"/>
              <w:tab w:val="right" w:leader="dot" w:pos="9016"/>
            </w:tabs>
            <w:rPr>
              <w:rFonts w:eastAsiaTheme="minorEastAsia"/>
              <w:noProof/>
              <w:sz w:val="24"/>
              <w:szCs w:val="24"/>
              <w:lang w:val="en-IN" w:eastAsia="en-IN"/>
            </w:rPr>
          </w:pPr>
          <w:hyperlink w:anchor="_Toc205829799" w:history="1">
            <w:r w:rsidRPr="00FE57FE">
              <w:rPr>
                <w:rStyle w:val="Hyperlink"/>
                <w:noProof/>
              </w:rPr>
              <w:t>9.</w:t>
            </w:r>
            <w:r>
              <w:rPr>
                <w:rFonts w:eastAsiaTheme="minorEastAsia"/>
                <w:noProof/>
                <w:sz w:val="24"/>
                <w:szCs w:val="24"/>
                <w:lang w:val="en-IN" w:eastAsia="en-IN"/>
              </w:rPr>
              <w:tab/>
            </w:r>
            <w:r w:rsidRPr="00FE57FE">
              <w:rPr>
                <w:rStyle w:val="Hyperlink"/>
                <w:noProof/>
              </w:rPr>
              <w:t>Feature Importance Analysis</w:t>
            </w:r>
            <w:r>
              <w:rPr>
                <w:noProof/>
                <w:webHidden/>
              </w:rPr>
              <w:tab/>
            </w:r>
            <w:r>
              <w:rPr>
                <w:noProof/>
                <w:webHidden/>
              </w:rPr>
              <w:fldChar w:fldCharType="begin"/>
            </w:r>
            <w:r>
              <w:rPr>
                <w:noProof/>
                <w:webHidden/>
              </w:rPr>
              <w:instrText xml:space="preserve"> PAGEREF _Toc205829799 \h </w:instrText>
            </w:r>
            <w:r>
              <w:rPr>
                <w:noProof/>
                <w:webHidden/>
              </w:rPr>
            </w:r>
            <w:r>
              <w:rPr>
                <w:noProof/>
                <w:webHidden/>
              </w:rPr>
              <w:fldChar w:fldCharType="separate"/>
            </w:r>
            <w:r w:rsidR="008F75B9">
              <w:rPr>
                <w:noProof/>
                <w:webHidden/>
              </w:rPr>
              <w:t>21</w:t>
            </w:r>
            <w:r>
              <w:rPr>
                <w:noProof/>
                <w:webHidden/>
              </w:rPr>
              <w:fldChar w:fldCharType="end"/>
            </w:r>
          </w:hyperlink>
        </w:p>
        <w:p w14:paraId="6CCA2087" w14:textId="139017D9" w:rsidR="00EC3820" w:rsidRDefault="00EC3820">
          <w:pPr>
            <w:pStyle w:val="TOC1"/>
            <w:tabs>
              <w:tab w:val="left" w:pos="720"/>
              <w:tab w:val="right" w:leader="dot" w:pos="9016"/>
            </w:tabs>
            <w:rPr>
              <w:rFonts w:eastAsiaTheme="minorEastAsia"/>
              <w:noProof/>
              <w:sz w:val="24"/>
              <w:szCs w:val="24"/>
              <w:lang w:val="en-IN" w:eastAsia="en-IN"/>
            </w:rPr>
          </w:pPr>
          <w:hyperlink w:anchor="_Toc205829800" w:history="1">
            <w:r w:rsidRPr="00FE57FE">
              <w:rPr>
                <w:rStyle w:val="Hyperlink"/>
                <w:noProof/>
              </w:rPr>
              <w:t>10.</w:t>
            </w:r>
            <w:r>
              <w:rPr>
                <w:rFonts w:eastAsiaTheme="minorEastAsia"/>
                <w:noProof/>
                <w:sz w:val="24"/>
                <w:szCs w:val="24"/>
                <w:lang w:val="en-IN" w:eastAsia="en-IN"/>
              </w:rPr>
              <w:tab/>
            </w:r>
            <w:r w:rsidRPr="00FE57FE">
              <w:rPr>
                <w:rStyle w:val="Hyperlink"/>
                <w:noProof/>
              </w:rPr>
              <w:t>Comparison to Previous Literature</w:t>
            </w:r>
            <w:r>
              <w:rPr>
                <w:noProof/>
                <w:webHidden/>
              </w:rPr>
              <w:tab/>
            </w:r>
            <w:r>
              <w:rPr>
                <w:noProof/>
                <w:webHidden/>
              </w:rPr>
              <w:fldChar w:fldCharType="begin"/>
            </w:r>
            <w:r>
              <w:rPr>
                <w:noProof/>
                <w:webHidden/>
              </w:rPr>
              <w:instrText xml:space="preserve"> PAGEREF _Toc205829800 \h </w:instrText>
            </w:r>
            <w:r>
              <w:rPr>
                <w:noProof/>
                <w:webHidden/>
              </w:rPr>
            </w:r>
            <w:r>
              <w:rPr>
                <w:noProof/>
                <w:webHidden/>
              </w:rPr>
              <w:fldChar w:fldCharType="separate"/>
            </w:r>
            <w:r w:rsidR="008F75B9">
              <w:rPr>
                <w:noProof/>
                <w:webHidden/>
              </w:rPr>
              <w:t>23</w:t>
            </w:r>
            <w:r>
              <w:rPr>
                <w:noProof/>
                <w:webHidden/>
              </w:rPr>
              <w:fldChar w:fldCharType="end"/>
            </w:r>
          </w:hyperlink>
        </w:p>
        <w:p w14:paraId="214EBDE0" w14:textId="19A4F056" w:rsidR="00EC3820" w:rsidRDefault="00EC3820">
          <w:pPr>
            <w:pStyle w:val="TOC1"/>
            <w:tabs>
              <w:tab w:val="left" w:pos="720"/>
              <w:tab w:val="right" w:leader="dot" w:pos="9016"/>
            </w:tabs>
            <w:rPr>
              <w:rFonts w:eastAsiaTheme="minorEastAsia"/>
              <w:noProof/>
              <w:sz w:val="24"/>
              <w:szCs w:val="24"/>
              <w:lang w:val="en-IN" w:eastAsia="en-IN"/>
            </w:rPr>
          </w:pPr>
          <w:hyperlink w:anchor="_Toc205829801" w:history="1">
            <w:r w:rsidRPr="00FE57FE">
              <w:rPr>
                <w:rStyle w:val="Hyperlink"/>
                <w:noProof/>
              </w:rPr>
              <w:t>11.</w:t>
            </w:r>
            <w:r>
              <w:rPr>
                <w:rFonts w:eastAsiaTheme="minorEastAsia"/>
                <w:noProof/>
                <w:sz w:val="24"/>
                <w:szCs w:val="24"/>
                <w:lang w:val="en-IN" w:eastAsia="en-IN"/>
              </w:rPr>
              <w:tab/>
            </w:r>
            <w:r w:rsidRPr="00FE57FE">
              <w:rPr>
                <w:rStyle w:val="Hyperlink"/>
                <w:noProof/>
              </w:rPr>
              <w:t>Limitations of the Model</w:t>
            </w:r>
            <w:r>
              <w:rPr>
                <w:noProof/>
                <w:webHidden/>
              </w:rPr>
              <w:tab/>
            </w:r>
            <w:r>
              <w:rPr>
                <w:noProof/>
                <w:webHidden/>
              </w:rPr>
              <w:fldChar w:fldCharType="begin"/>
            </w:r>
            <w:r>
              <w:rPr>
                <w:noProof/>
                <w:webHidden/>
              </w:rPr>
              <w:instrText xml:space="preserve"> PAGEREF _Toc205829801 \h </w:instrText>
            </w:r>
            <w:r>
              <w:rPr>
                <w:noProof/>
                <w:webHidden/>
              </w:rPr>
            </w:r>
            <w:r>
              <w:rPr>
                <w:noProof/>
                <w:webHidden/>
              </w:rPr>
              <w:fldChar w:fldCharType="separate"/>
            </w:r>
            <w:r w:rsidR="008F75B9">
              <w:rPr>
                <w:noProof/>
                <w:webHidden/>
              </w:rPr>
              <w:t>23</w:t>
            </w:r>
            <w:r>
              <w:rPr>
                <w:noProof/>
                <w:webHidden/>
              </w:rPr>
              <w:fldChar w:fldCharType="end"/>
            </w:r>
          </w:hyperlink>
        </w:p>
        <w:p w14:paraId="64D70454" w14:textId="389904CF" w:rsidR="00EC3820" w:rsidRDefault="00EC3820">
          <w:pPr>
            <w:pStyle w:val="TOC1"/>
            <w:tabs>
              <w:tab w:val="left" w:pos="720"/>
              <w:tab w:val="right" w:leader="dot" w:pos="9016"/>
            </w:tabs>
            <w:rPr>
              <w:rFonts w:eastAsiaTheme="minorEastAsia"/>
              <w:noProof/>
              <w:sz w:val="24"/>
              <w:szCs w:val="24"/>
              <w:lang w:val="en-IN" w:eastAsia="en-IN"/>
            </w:rPr>
          </w:pPr>
          <w:hyperlink w:anchor="_Toc205829802" w:history="1">
            <w:r w:rsidRPr="00FE57FE">
              <w:rPr>
                <w:rStyle w:val="Hyperlink"/>
                <w:noProof/>
              </w:rPr>
              <w:t>12.</w:t>
            </w:r>
            <w:r>
              <w:rPr>
                <w:rFonts w:eastAsiaTheme="minorEastAsia"/>
                <w:noProof/>
                <w:sz w:val="24"/>
                <w:szCs w:val="24"/>
                <w:lang w:val="en-IN" w:eastAsia="en-IN"/>
              </w:rPr>
              <w:tab/>
            </w:r>
            <w:r w:rsidRPr="00FE57FE">
              <w:rPr>
                <w:rStyle w:val="Hyperlink"/>
                <w:noProof/>
              </w:rPr>
              <w:t>Interpretation of Results</w:t>
            </w:r>
            <w:r>
              <w:rPr>
                <w:noProof/>
                <w:webHidden/>
              </w:rPr>
              <w:tab/>
            </w:r>
            <w:r>
              <w:rPr>
                <w:noProof/>
                <w:webHidden/>
              </w:rPr>
              <w:fldChar w:fldCharType="begin"/>
            </w:r>
            <w:r>
              <w:rPr>
                <w:noProof/>
                <w:webHidden/>
              </w:rPr>
              <w:instrText xml:space="preserve"> PAGEREF _Toc205829802 \h </w:instrText>
            </w:r>
            <w:r>
              <w:rPr>
                <w:noProof/>
                <w:webHidden/>
              </w:rPr>
            </w:r>
            <w:r>
              <w:rPr>
                <w:noProof/>
                <w:webHidden/>
              </w:rPr>
              <w:fldChar w:fldCharType="separate"/>
            </w:r>
            <w:r w:rsidR="008F75B9">
              <w:rPr>
                <w:noProof/>
                <w:webHidden/>
              </w:rPr>
              <w:t>23</w:t>
            </w:r>
            <w:r>
              <w:rPr>
                <w:noProof/>
                <w:webHidden/>
              </w:rPr>
              <w:fldChar w:fldCharType="end"/>
            </w:r>
          </w:hyperlink>
        </w:p>
        <w:p w14:paraId="27CDEF12" w14:textId="5EE612B0" w:rsidR="00EC3820" w:rsidRDefault="00EC3820">
          <w:pPr>
            <w:pStyle w:val="TOC1"/>
            <w:tabs>
              <w:tab w:val="left" w:pos="720"/>
              <w:tab w:val="right" w:leader="dot" w:pos="9016"/>
            </w:tabs>
            <w:rPr>
              <w:rFonts w:eastAsiaTheme="minorEastAsia"/>
              <w:noProof/>
              <w:sz w:val="24"/>
              <w:szCs w:val="24"/>
              <w:lang w:val="en-IN" w:eastAsia="en-IN"/>
            </w:rPr>
          </w:pPr>
          <w:hyperlink w:anchor="_Toc205829803" w:history="1">
            <w:r w:rsidRPr="00FE57FE">
              <w:rPr>
                <w:rStyle w:val="Hyperlink"/>
                <w:noProof/>
              </w:rPr>
              <w:t>13.</w:t>
            </w:r>
            <w:r>
              <w:rPr>
                <w:rFonts w:eastAsiaTheme="minorEastAsia"/>
                <w:noProof/>
                <w:sz w:val="24"/>
                <w:szCs w:val="24"/>
                <w:lang w:val="en-IN" w:eastAsia="en-IN"/>
              </w:rPr>
              <w:tab/>
            </w:r>
            <w:r w:rsidRPr="00FE57FE">
              <w:rPr>
                <w:rStyle w:val="Hyperlink"/>
                <w:noProof/>
              </w:rPr>
              <w:t>Future Work</w:t>
            </w:r>
            <w:r>
              <w:rPr>
                <w:noProof/>
                <w:webHidden/>
              </w:rPr>
              <w:tab/>
            </w:r>
            <w:r>
              <w:rPr>
                <w:noProof/>
                <w:webHidden/>
              </w:rPr>
              <w:fldChar w:fldCharType="begin"/>
            </w:r>
            <w:r>
              <w:rPr>
                <w:noProof/>
                <w:webHidden/>
              </w:rPr>
              <w:instrText xml:space="preserve"> PAGEREF _Toc205829803 \h </w:instrText>
            </w:r>
            <w:r>
              <w:rPr>
                <w:noProof/>
                <w:webHidden/>
              </w:rPr>
            </w:r>
            <w:r>
              <w:rPr>
                <w:noProof/>
                <w:webHidden/>
              </w:rPr>
              <w:fldChar w:fldCharType="separate"/>
            </w:r>
            <w:r w:rsidR="008F75B9">
              <w:rPr>
                <w:noProof/>
                <w:webHidden/>
              </w:rPr>
              <w:t>24</w:t>
            </w:r>
            <w:r>
              <w:rPr>
                <w:noProof/>
                <w:webHidden/>
              </w:rPr>
              <w:fldChar w:fldCharType="end"/>
            </w:r>
          </w:hyperlink>
        </w:p>
        <w:p w14:paraId="2259563D" w14:textId="163EC16F" w:rsidR="00EC3820" w:rsidRDefault="00EC3820">
          <w:pPr>
            <w:pStyle w:val="TOC1"/>
            <w:tabs>
              <w:tab w:val="left" w:pos="720"/>
              <w:tab w:val="right" w:leader="dot" w:pos="9016"/>
            </w:tabs>
            <w:rPr>
              <w:rFonts w:eastAsiaTheme="minorEastAsia"/>
              <w:noProof/>
              <w:sz w:val="24"/>
              <w:szCs w:val="24"/>
              <w:lang w:val="en-IN" w:eastAsia="en-IN"/>
            </w:rPr>
          </w:pPr>
          <w:hyperlink w:anchor="_Toc205829804" w:history="1">
            <w:r w:rsidRPr="00FE57FE">
              <w:rPr>
                <w:rStyle w:val="Hyperlink"/>
                <w:noProof/>
              </w:rPr>
              <w:t>14.</w:t>
            </w:r>
            <w:r>
              <w:rPr>
                <w:rFonts w:eastAsiaTheme="minorEastAsia"/>
                <w:noProof/>
                <w:sz w:val="24"/>
                <w:szCs w:val="24"/>
                <w:lang w:val="en-IN" w:eastAsia="en-IN"/>
              </w:rPr>
              <w:tab/>
            </w:r>
            <w:r w:rsidRPr="00FE57FE">
              <w:rPr>
                <w:rStyle w:val="Hyperlink"/>
                <w:noProof/>
              </w:rPr>
              <w:t>Conclusion</w:t>
            </w:r>
            <w:r>
              <w:rPr>
                <w:noProof/>
                <w:webHidden/>
              </w:rPr>
              <w:tab/>
            </w:r>
            <w:r>
              <w:rPr>
                <w:noProof/>
                <w:webHidden/>
              </w:rPr>
              <w:fldChar w:fldCharType="begin"/>
            </w:r>
            <w:r>
              <w:rPr>
                <w:noProof/>
                <w:webHidden/>
              </w:rPr>
              <w:instrText xml:space="preserve"> PAGEREF _Toc205829804 \h </w:instrText>
            </w:r>
            <w:r>
              <w:rPr>
                <w:noProof/>
                <w:webHidden/>
              </w:rPr>
            </w:r>
            <w:r>
              <w:rPr>
                <w:noProof/>
                <w:webHidden/>
              </w:rPr>
              <w:fldChar w:fldCharType="separate"/>
            </w:r>
            <w:r w:rsidR="008F75B9">
              <w:rPr>
                <w:noProof/>
                <w:webHidden/>
              </w:rPr>
              <w:t>24</w:t>
            </w:r>
            <w:r>
              <w:rPr>
                <w:noProof/>
                <w:webHidden/>
              </w:rPr>
              <w:fldChar w:fldCharType="end"/>
            </w:r>
          </w:hyperlink>
        </w:p>
        <w:p w14:paraId="584E2DB0" w14:textId="1C44DC5A" w:rsidR="00EC3820" w:rsidRDefault="00EC3820">
          <w:pPr>
            <w:pStyle w:val="TOC1"/>
            <w:tabs>
              <w:tab w:val="left" w:pos="720"/>
              <w:tab w:val="right" w:leader="dot" w:pos="9016"/>
            </w:tabs>
            <w:rPr>
              <w:rFonts w:eastAsiaTheme="minorEastAsia"/>
              <w:noProof/>
              <w:sz w:val="24"/>
              <w:szCs w:val="24"/>
              <w:lang w:val="en-IN" w:eastAsia="en-IN"/>
            </w:rPr>
          </w:pPr>
          <w:hyperlink w:anchor="_Toc205829805" w:history="1">
            <w:r w:rsidRPr="00FE57FE">
              <w:rPr>
                <w:rStyle w:val="Hyperlink"/>
                <w:noProof/>
              </w:rPr>
              <w:t>15.</w:t>
            </w:r>
            <w:r>
              <w:rPr>
                <w:rFonts w:eastAsiaTheme="minorEastAsia"/>
                <w:noProof/>
                <w:sz w:val="24"/>
                <w:szCs w:val="24"/>
                <w:lang w:val="en-IN" w:eastAsia="en-IN"/>
              </w:rPr>
              <w:tab/>
            </w:r>
            <w:r w:rsidRPr="00FE57FE">
              <w:rPr>
                <w:rStyle w:val="Hyperlink"/>
                <w:noProof/>
              </w:rPr>
              <w:t>References</w:t>
            </w:r>
            <w:r>
              <w:rPr>
                <w:noProof/>
                <w:webHidden/>
              </w:rPr>
              <w:tab/>
            </w:r>
            <w:r>
              <w:rPr>
                <w:noProof/>
                <w:webHidden/>
              </w:rPr>
              <w:fldChar w:fldCharType="begin"/>
            </w:r>
            <w:r>
              <w:rPr>
                <w:noProof/>
                <w:webHidden/>
              </w:rPr>
              <w:instrText xml:space="preserve"> PAGEREF _Toc205829805 \h </w:instrText>
            </w:r>
            <w:r>
              <w:rPr>
                <w:noProof/>
                <w:webHidden/>
              </w:rPr>
            </w:r>
            <w:r>
              <w:rPr>
                <w:noProof/>
                <w:webHidden/>
              </w:rPr>
              <w:fldChar w:fldCharType="separate"/>
            </w:r>
            <w:r w:rsidR="008F75B9">
              <w:rPr>
                <w:noProof/>
                <w:webHidden/>
              </w:rPr>
              <w:t>25</w:t>
            </w:r>
            <w:r>
              <w:rPr>
                <w:noProof/>
                <w:webHidden/>
              </w:rPr>
              <w:fldChar w:fldCharType="end"/>
            </w:r>
          </w:hyperlink>
        </w:p>
        <w:p w14:paraId="44A26FEB" w14:textId="4A3B965F" w:rsidR="0047051F" w:rsidRDefault="0047051F">
          <w:r w:rsidRPr="0047051F">
            <w:rPr>
              <w:rFonts w:ascii="Times New Roman" w:hAnsi="Times New Roman" w:cs="Times New Roman"/>
              <w:b/>
              <w:bCs/>
              <w:noProof/>
              <w:sz w:val="24"/>
              <w:szCs w:val="24"/>
            </w:rPr>
            <w:fldChar w:fldCharType="end"/>
          </w:r>
        </w:p>
      </w:sdtContent>
    </w:sdt>
    <w:p w14:paraId="3F004C01" w14:textId="3C8FE5DE" w:rsidR="0047051F" w:rsidRPr="00AD0CB1" w:rsidRDefault="0047051F" w:rsidP="0047051F">
      <w:pPr>
        <w:spacing w:before="240"/>
        <w:rPr>
          <w:rFonts w:ascii="Times New Roman" w:hAnsi="Times New Roman" w:cs="Times New Roman"/>
          <w:sz w:val="24"/>
          <w:szCs w:val="24"/>
        </w:rPr>
      </w:pPr>
      <w:r>
        <w:rPr>
          <w:rFonts w:ascii="Times New Roman" w:hAnsi="Times New Roman" w:cs="Times New Roman"/>
          <w:sz w:val="24"/>
          <w:szCs w:val="24"/>
        </w:rPr>
        <w:br w:type="page"/>
      </w:r>
    </w:p>
    <w:p w14:paraId="68DB4DF3" w14:textId="100633CC" w:rsidR="0047051F" w:rsidRPr="0047051F" w:rsidRDefault="0047051F" w:rsidP="0047051F">
      <w:pPr>
        <w:pStyle w:val="Heading1"/>
        <w:numPr>
          <w:ilvl w:val="0"/>
          <w:numId w:val="22"/>
        </w:numPr>
      </w:pPr>
      <w:bookmarkStart w:id="1" w:name="_Toc205829791"/>
      <w:r w:rsidRPr="0047051F">
        <w:lastRenderedPageBreak/>
        <w:t>Introduction and Motivation</w:t>
      </w:r>
      <w:bookmarkEnd w:id="1"/>
    </w:p>
    <w:p w14:paraId="00197FE5" w14:textId="7A79FA32" w:rsidR="0047051F" w:rsidRPr="0047051F" w:rsidRDefault="00CA5CF0" w:rsidP="0047051F">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telecommunications</w:t>
      </w:r>
      <w:r w:rsidR="0047051F" w:rsidRPr="0047051F">
        <w:rPr>
          <w:rFonts w:ascii="Times New Roman" w:hAnsi="Times New Roman" w:cs="Times New Roman"/>
          <w:sz w:val="24"/>
          <w:szCs w:val="24"/>
        </w:rPr>
        <w:t xml:space="preserve"> industry is full of cutthroat competition, low switching costs, and changing customer expectations. Churn which is the decrease in subscribers to </w:t>
      </w:r>
      <w:r>
        <w:rPr>
          <w:rFonts w:ascii="Times New Roman" w:hAnsi="Times New Roman" w:cs="Times New Roman"/>
          <w:sz w:val="24"/>
          <w:szCs w:val="24"/>
        </w:rPr>
        <w:t xml:space="preserve">a </w:t>
      </w:r>
      <w:r w:rsidR="0047051F" w:rsidRPr="0047051F">
        <w:rPr>
          <w:rFonts w:ascii="Times New Roman" w:hAnsi="Times New Roman" w:cs="Times New Roman"/>
          <w:sz w:val="24"/>
          <w:szCs w:val="24"/>
        </w:rPr>
        <w:t>competitor or the retirement of a service</w:t>
      </w:r>
      <w:r>
        <w:rPr>
          <w:rFonts w:ascii="Times New Roman" w:hAnsi="Times New Roman" w:cs="Times New Roman"/>
          <w:sz w:val="24"/>
          <w:szCs w:val="24"/>
        </w:rPr>
        <w:t>,</w:t>
      </w:r>
      <w:r w:rsidR="0047051F" w:rsidRPr="0047051F">
        <w:rPr>
          <w:rFonts w:ascii="Times New Roman" w:hAnsi="Times New Roman" w:cs="Times New Roman"/>
          <w:sz w:val="24"/>
          <w:szCs w:val="24"/>
        </w:rPr>
        <w:t xml:space="preserve"> has a direct effect on revenue and profitability. The restoration of existing customers has correctly been described as </w:t>
      </w:r>
      <w:r w:rsidR="009D65FE" w:rsidRPr="0047051F">
        <w:rPr>
          <w:rFonts w:ascii="Times New Roman" w:hAnsi="Times New Roman" w:cs="Times New Roman"/>
          <w:sz w:val="24"/>
          <w:szCs w:val="24"/>
        </w:rPr>
        <w:t>greatly</w:t>
      </w:r>
      <w:r w:rsidR="0047051F" w:rsidRPr="0047051F">
        <w:rPr>
          <w:rFonts w:ascii="Times New Roman" w:hAnsi="Times New Roman" w:cs="Times New Roman"/>
          <w:sz w:val="24"/>
          <w:szCs w:val="24"/>
        </w:rPr>
        <w:t xml:space="preserve"> cheaper than new customer orders, an original new </w:t>
      </w:r>
      <w:r>
        <w:rPr>
          <w:rFonts w:ascii="Times New Roman" w:hAnsi="Times New Roman" w:cs="Times New Roman"/>
          <w:sz w:val="24"/>
          <w:szCs w:val="24"/>
        </w:rPr>
        <w:t xml:space="preserve">customer </w:t>
      </w:r>
      <w:r w:rsidR="0047051F" w:rsidRPr="0047051F">
        <w:rPr>
          <w:rFonts w:ascii="Times New Roman" w:hAnsi="Times New Roman" w:cs="Times New Roman"/>
          <w:sz w:val="24"/>
          <w:szCs w:val="24"/>
        </w:rPr>
        <w:t xml:space="preserve">used to be five times more than a renewal and retained customers can be expected to </w:t>
      </w:r>
      <w:r w:rsidR="00E81EEF" w:rsidRPr="0047051F">
        <w:rPr>
          <w:rFonts w:ascii="Times New Roman" w:hAnsi="Times New Roman" w:cs="Times New Roman"/>
          <w:sz w:val="24"/>
          <w:szCs w:val="24"/>
        </w:rPr>
        <w:t>produce</w:t>
      </w:r>
      <w:r w:rsidR="0047051F" w:rsidRPr="0047051F">
        <w:rPr>
          <w:rFonts w:ascii="Times New Roman" w:hAnsi="Times New Roman" w:cs="Times New Roman"/>
          <w:sz w:val="24"/>
          <w:szCs w:val="24"/>
        </w:rPr>
        <w:t xml:space="preserve"> a greater lifetime value as subscribers and through upsell possibilities.</w:t>
      </w:r>
    </w:p>
    <w:p w14:paraId="6D4C2AA9" w14:textId="60B5FDFC" w:rsidR="0047051F" w:rsidRPr="0047051F" w:rsidRDefault="00CA5CF0" w:rsidP="0047051F">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Machine</w:t>
      </w:r>
      <w:r w:rsidR="0047051F" w:rsidRPr="0047051F">
        <w:rPr>
          <w:rFonts w:ascii="Times New Roman" w:hAnsi="Times New Roman" w:cs="Times New Roman"/>
          <w:sz w:val="24"/>
          <w:szCs w:val="24"/>
        </w:rPr>
        <w:t xml:space="preserve"> learning (ML) provides the opportunity to process extensive customer data and monitor the patterns suggesting churn. In contrast to conventional statistical models the ML algorithms </w:t>
      </w:r>
      <w:r>
        <w:rPr>
          <w:rFonts w:ascii="Times New Roman" w:hAnsi="Times New Roman" w:cs="Times New Roman"/>
          <w:sz w:val="24"/>
          <w:szCs w:val="24"/>
        </w:rPr>
        <w:t>can</w:t>
      </w:r>
      <w:r w:rsidR="0047051F" w:rsidRPr="0047051F">
        <w:rPr>
          <w:rFonts w:ascii="Times New Roman" w:hAnsi="Times New Roman" w:cs="Times New Roman"/>
          <w:sz w:val="24"/>
          <w:szCs w:val="24"/>
        </w:rPr>
        <w:t xml:space="preserve"> learn complex, </w:t>
      </w:r>
      <w:r>
        <w:rPr>
          <w:rFonts w:ascii="Times New Roman" w:hAnsi="Times New Roman" w:cs="Times New Roman"/>
          <w:sz w:val="24"/>
          <w:szCs w:val="24"/>
        </w:rPr>
        <w:t>nonlinear</w:t>
      </w:r>
      <w:r w:rsidR="0047051F" w:rsidRPr="0047051F">
        <w:rPr>
          <w:rFonts w:ascii="Times New Roman" w:hAnsi="Times New Roman" w:cs="Times New Roman"/>
          <w:sz w:val="24"/>
          <w:szCs w:val="24"/>
        </w:rPr>
        <w:t xml:space="preserve"> relationships among variables and once accurately interpreted, they may offer an actionable </w:t>
      </w:r>
      <w:r w:rsidR="009D65FE" w:rsidRPr="0047051F">
        <w:rPr>
          <w:rFonts w:ascii="Times New Roman" w:hAnsi="Times New Roman" w:cs="Times New Roman"/>
          <w:sz w:val="24"/>
          <w:szCs w:val="24"/>
        </w:rPr>
        <w:t>understanding</w:t>
      </w:r>
      <w:r w:rsidR="0047051F" w:rsidRPr="0047051F">
        <w:rPr>
          <w:rFonts w:ascii="Times New Roman" w:hAnsi="Times New Roman" w:cs="Times New Roman"/>
          <w:sz w:val="24"/>
          <w:szCs w:val="24"/>
        </w:rPr>
        <w:t xml:space="preserve"> that can reduce retention strategies.</w:t>
      </w:r>
    </w:p>
    <w:p w14:paraId="1E0D97A0" w14:textId="03D2B262" w:rsidR="0047051F" w:rsidRPr="0047051F" w:rsidRDefault="0047051F" w:rsidP="0047051F">
      <w:pPr>
        <w:spacing w:before="240" w:line="360" w:lineRule="auto"/>
        <w:jc w:val="both"/>
        <w:rPr>
          <w:rFonts w:ascii="Times New Roman" w:hAnsi="Times New Roman" w:cs="Times New Roman"/>
          <w:sz w:val="24"/>
          <w:szCs w:val="24"/>
        </w:rPr>
      </w:pPr>
      <w:r w:rsidRPr="0047051F">
        <w:rPr>
          <w:rFonts w:ascii="Times New Roman" w:hAnsi="Times New Roman" w:cs="Times New Roman"/>
          <w:sz w:val="24"/>
          <w:szCs w:val="24"/>
        </w:rPr>
        <w:t>This paper hopes to use ML to make predictions of churn in the telecom industry, where strong preprocessing, a variety of different models</w:t>
      </w:r>
      <w:r w:rsidR="00E81EEF">
        <w:rPr>
          <w:rFonts w:ascii="Times New Roman" w:hAnsi="Times New Roman" w:cs="Times New Roman"/>
          <w:sz w:val="24"/>
          <w:szCs w:val="24"/>
        </w:rPr>
        <w:t xml:space="preserve"> </w:t>
      </w:r>
      <w:r w:rsidRPr="0047051F">
        <w:rPr>
          <w:rFonts w:ascii="Times New Roman" w:hAnsi="Times New Roman" w:cs="Times New Roman"/>
          <w:sz w:val="24"/>
          <w:szCs w:val="24"/>
        </w:rPr>
        <w:t>and a comprehensive evaluation will be used to make the project reliable. The project is driven by the fact that accuracy (correct identification of the churners) and interpretability (why customers leave) are two necessities to stay true to the importance of making recommendations that should be operationalised by both marketing and customer service departments.</w:t>
      </w:r>
    </w:p>
    <w:p w14:paraId="0A7E8A8D" w14:textId="0A1D722E" w:rsidR="0047051F" w:rsidRPr="0047051F" w:rsidRDefault="0047051F" w:rsidP="0047051F">
      <w:pPr>
        <w:pStyle w:val="Heading1"/>
        <w:numPr>
          <w:ilvl w:val="0"/>
          <w:numId w:val="22"/>
        </w:numPr>
      </w:pPr>
      <w:bookmarkStart w:id="2" w:name="_Toc205829792"/>
      <w:r w:rsidRPr="0047051F">
        <w:t>Problem Statement and Objectives</w:t>
      </w:r>
      <w:bookmarkEnd w:id="2"/>
    </w:p>
    <w:p w14:paraId="33960A41" w14:textId="77777777" w:rsidR="0047051F" w:rsidRPr="0047051F" w:rsidRDefault="0047051F" w:rsidP="0047051F">
      <w:pPr>
        <w:spacing w:before="240" w:line="360" w:lineRule="auto"/>
        <w:jc w:val="both"/>
        <w:rPr>
          <w:rFonts w:ascii="Times New Roman" w:hAnsi="Times New Roman" w:cs="Times New Roman"/>
          <w:sz w:val="24"/>
          <w:szCs w:val="24"/>
        </w:rPr>
      </w:pPr>
      <w:r w:rsidRPr="0047051F">
        <w:rPr>
          <w:rFonts w:ascii="Times New Roman" w:hAnsi="Times New Roman" w:cs="Times New Roman"/>
          <w:sz w:val="24"/>
          <w:szCs w:val="24"/>
        </w:rPr>
        <w:t>Problem Statement:</w:t>
      </w:r>
    </w:p>
    <w:p w14:paraId="1E1440F3" w14:textId="482FA75C" w:rsidR="0047051F" w:rsidRPr="0047051F" w:rsidRDefault="0047051F" w:rsidP="0047051F">
      <w:pPr>
        <w:spacing w:before="240" w:line="360" w:lineRule="auto"/>
        <w:jc w:val="both"/>
        <w:rPr>
          <w:rFonts w:ascii="Times New Roman" w:hAnsi="Times New Roman" w:cs="Times New Roman"/>
          <w:sz w:val="24"/>
          <w:szCs w:val="24"/>
        </w:rPr>
      </w:pPr>
      <w:r w:rsidRPr="0047051F">
        <w:rPr>
          <w:rFonts w:ascii="Times New Roman" w:hAnsi="Times New Roman" w:cs="Times New Roman"/>
          <w:sz w:val="24"/>
          <w:szCs w:val="24"/>
        </w:rPr>
        <w:t xml:space="preserve">Customer churn is a big revenue loss to telecom companies. Finding the high-risk customers at an early stage means that it is possible to intervene on them (e.g., offer discounts, subscribe to a higher level of service, address them personally). </w:t>
      </w:r>
      <w:r w:rsidR="009D65FE" w:rsidRPr="0047051F">
        <w:rPr>
          <w:rFonts w:ascii="Times New Roman" w:hAnsi="Times New Roman" w:cs="Times New Roman"/>
          <w:sz w:val="24"/>
          <w:szCs w:val="24"/>
        </w:rPr>
        <w:t>But</w:t>
      </w:r>
      <w:r w:rsidRPr="0047051F">
        <w:rPr>
          <w:rFonts w:ascii="Times New Roman" w:hAnsi="Times New Roman" w:cs="Times New Roman"/>
          <w:sz w:val="24"/>
          <w:szCs w:val="24"/>
        </w:rPr>
        <w:t xml:space="preserve">, the prediction of churn is made difficult by class imbalance, the </w:t>
      </w:r>
      <w:r w:rsidR="009D65FE" w:rsidRPr="0047051F">
        <w:rPr>
          <w:rFonts w:ascii="Times New Roman" w:hAnsi="Times New Roman" w:cs="Times New Roman"/>
          <w:sz w:val="24"/>
          <w:szCs w:val="24"/>
        </w:rPr>
        <w:t>relationship</w:t>
      </w:r>
      <w:r w:rsidRPr="0047051F">
        <w:rPr>
          <w:rFonts w:ascii="Times New Roman" w:hAnsi="Times New Roman" w:cs="Times New Roman"/>
          <w:sz w:val="24"/>
          <w:szCs w:val="24"/>
        </w:rPr>
        <w:t xml:space="preserve"> of several features and the requirement of transparent </w:t>
      </w:r>
      <w:r w:rsidR="009D65FE" w:rsidRPr="0047051F">
        <w:rPr>
          <w:rFonts w:ascii="Times New Roman" w:hAnsi="Times New Roman" w:cs="Times New Roman"/>
          <w:sz w:val="24"/>
          <w:szCs w:val="24"/>
        </w:rPr>
        <w:t>vulnerable</w:t>
      </w:r>
      <w:r w:rsidRPr="0047051F">
        <w:rPr>
          <w:rFonts w:ascii="Times New Roman" w:hAnsi="Times New Roman" w:cs="Times New Roman"/>
          <w:sz w:val="24"/>
          <w:szCs w:val="24"/>
        </w:rPr>
        <w:t xml:space="preserve"> predictions.</w:t>
      </w:r>
    </w:p>
    <w:p w14:paraId="0A0C5BE2" w14:textId="77777777" w:rsidR="0047051F" w:rsidRPr="0047051F" w:rsidRDefault="0047051F" w:rsidP="0047051F">
      <w:pPr>
        <w:spacing w:before="240" w:line="360" w:lineRule="auto"/>
        <w:jc w:val="both"/>
        <w:rPr>
          <w:rFonts w:ascii="Times New Roman" w:hAnsi="Times New Roman" w:cs="Times New Roman"/>
          <w:sz w:val="24"/>
          <w:szCs w:val="24"/>
        </w:rPr>
      </w:pPr>
      <w:r w:rsidRPr="0036474C">
        <w:rPr>
          <w:rFonts w:ascii="Times New Roman" w:hAnsi="Times New Roman" w:cs="Times New Roman"/>
          <w:b/>
          <w:bCs/>
          <w:sz w:val="24"/>
          <w:szCs w:val="24"/>
        </w:rPr>
        <w:t>Objectives:</w:t>
      </w:r>
    </w:p>
    <w:p w14:paraId="172DAA05" w14:textId="77777777" w:rsidR="0047051F" w:rsidRPr="0047051F" w:rsidRDefault="0047051F" w:rsidP="0047051F">
      <w:pPr>
        <w:pStyle w:val="ListParagraph"/>
        <w:numPr>
          <w:ilvl w:val="0"/>
          <w:numId w:val="4"/>
        </w:numPr>
        <w:spacing w:before="240"/>
      </w:pPr>
      <w:r w:rsidRPr="0047051F">
        <w:t>Develop and test ML models to foresee telecom customer churn.</w:t>
      </w:r>
    </w:p>
    <w:p w14:paraId="4DE04F24" w14:textId="77777777" w:rsidR="0047051F" w:rsidRPr="0047051F" w:rsidRDefault="0047051F" w:rsidP="0047051F">
      <w:pPr>
        <w:pStyle w:val="ListParagraph"/>
        <w:numPr>
          <w:ilvl w:val="0"/>
          <w:numId w:val="4"/>
        </w:numPr>
        <w:spacing w:before="240"/>
      </w:pPr>
      <w:r w:rsidRPr="0047051F">
        <w:t>Discover the most active churning causes.</w:t>
      </w:r>
    </w:p>
    <w:p w14:paraId="3149034D" w14:textId="77777777" w:rsidR="0047051F" w:rsidRPr="0047051F" w:rsidRDefault="0047051F" w:rsidP="0047051F">
      <w:pPr>
        <w:pStyle w:val="ListParagraph"/>
        <w:numPr>
          <w:ilvl w:val="0"/>
          <w:numId w:val="4"/>
        </w:numPr>
        <w:spacing w:before="240"/>
      </w:pPr>
      <w:r w:rsidRPr="0047051F">
        <w:t>Compare the performance of the models with existing literature.</w:t>
      </w:r>
    </w:p>
    <w:p w14:paraId="5910780A" w14:textId="77777777" w:rsidR="0047051F" w:rsidRPr="0047051F" w:rsidRDefault="0047051F" w:rsidP="0047051F">
      <w:pPr>
        <w:pStyle w:val="ListParagraph"/>
        <w:numPr>
          <w:ilvl w:val="0"/>
          <w:numId w:val="4"/>
        </w:numPr>
        <w:spacing w:before="240"/>
      </w:pPr>
      <w:r w:rsidRPr="0047051F">
        <w:t>Scale model results to practical prescriptions on strategies to retain.</w:t>
      </w:r>
    </w:p>
    <w:p w14:paraId="67D9F404" w14:textId="77777777" w:rsidR="0047051F" w:rsidRPr="0047051F" w:rsidRDefault="0047051F" w:rsidP="0047051F">
      <w:pPr>
        <w:spacing w:before="240" w:line="360" w:lineRule="auto"/>
        <w:jc w:val="both"/>
        <w:rPr>
          <w:rFonts w:ascii="Times New Roman" w:hAnsi="Times New Roman" w:cs="Times New Roman"/>
          <w:sz w:val="24"/>
          <w:szCs w:val="24"/>
        </w:rPr>
      </w:pPr>
    </w:p>
    <w:p w14:paraId="72DA8A28" w14:textId="5A53FB84" w:rsidR="0047051F" w:rsidRPr="00CA5CF0" w:rsidRDefault="0047051F" w:rsidP="00CA5CF0">
      <w:pPr>
        <w:pStyle w:val="Heading1"/>
        <w:numPr>
          <w:ilvl w:val="0"/>
          <w:numId w:val="22"/>
        </w:numPr>
      </w:pPr>
      <w:bookmarkStart w:id="3" w:name="_Toc205829793"/>
      <w:r w:rsidRPr="0047051F">
        <w:t>Literature Review</w:t>
      </w:r>
      <w:bookmarkEnd w:id="3"/>
    </w:p>
    <w:p w14:paraId="44F321DC" w14:textId="67344CD6" w:rsidR="0047051F" w:rsidRPr="0047051F" w:rsidRDefault="0047051F" w:rsidP="0047051F">
      <w:pPr>
        <w:spacing w:before="240" w:line="360" w:lineRule="auto"/>
        <w:jc w:val="both"/>
        <w:rPr>
          <w:rFonts w:ascii="Times New Roman" w:hAnsi="Times New Roman" w:cs="Times New Roman"/>
          <w:sz w:val="24"/>
          <w:szCs w:val="24"/>
        </w:rPr>
      </w:pPr>
      <w:r w:rsidRPr="0047051F">
        <w:rPr>
          <w:rFonts w:ascii="Times New Roman" w:hAnsi="Times New Roman" w:cs="Times New Roman"/>
          <w:sz w:val="24"/>
          <w:szCs w:val="24"/>
        </w:rPr>
        <w:t xml:space="preserve">According to Alotaibi and Haq (2024) testify that </w:t>
      </w:r>
      <w:proofErr w:type="spellStart"/>
      <w:r w:rsidRPr="0047051F">
        <w:rPr>
          <w:rFonts w:ascii="Times New Roman" w:hAnsi="Times New Roman" w:cs="Times New Roman"/>
          <w:sz w:val="24"/>
          <w:szCs w:val="24"/>
        </w:rPr>
        <w:t>XGBoost</w:t>
      </w:r>
      <w:proofErr w:type="spellEnd"/>
      <w:r w:rsidRPr="0047051F">
        <w:rPr>
          <w:rFonts w:ascii="Times New Roman" w:hAnsi="Times New Roman" w:cs="Times New Roman"/>
          <w:sz w:val="24"/>
          <w:szCs w:val="24"/>
        </w:rPr>
        <w:t xml:space="preserve">, </w:t>
      </w:r>
      <w:proofErr w:type="spellStart"/>
      <w:r w:rsidRPr="0047051F">
        <w:rPr>
          <w:rFonts w:ascii="Times New Roman" w:hAnsi="Times New Roman" w:cs="Times New Roman"/>
          <w:sz w:val="24"/>
          <w:szCs w:val="24"/>
        </w:rPr>
        <w:t>LightGBM</w:t>
      </w:r>
      <w:proofErr w:type="spellEnd"/>
      <w:r w:rsidRPr="0047051F">
        <w:rPr>
          <w:rFonts w:ascii="Times New Roman" w:hAnsi="Times New Roman" w:cs="Times New Roman"/>
          <w:sz w:val="24"/>
          <w:szCs w:val="24"/>
        </w:rPr>
        <w:t xml:space="preserve"> and Random Forest are the most efficient ensemble learning approaches to implementing customer churn prediction in the telecommunications sector because they work better than single classifiers in terms of accuracy and recall. They used a large portion of preprocessing, feature encoding and hyperparameter tuning using the IBM Telco Customer Churn dataset to reach an accuracy of about 80% and a recall of 0.72. Their results demonstrate the necessity to unite the model optimisation with robust data preparation in order to enhance retention strategies.</w:t>
      </w:r>
    </w:p>
    <w:p w14:paraId="3E66BC2E" w14:textId="6001121A" w:rsidR="0047051F" w:rsidRPr="0047051F" w:rsidRDefault="0047051F" w:rsidP="0047051F">
      <w:pPr>
        <w:spacing w:before="240" w:line="360" w:lineRule="auto"/>
        <w:jc w:val="both"/>
        <w:rPr>
          <w:rFonts w:ascii="Times New Roman" w:hAnsi="Times New Roman" w:cs="Times New Roman"/>
          <w:sz w:val="24"/>
          <w:szCs w:val="24"/>
        </w:rPr>
      </w:pPr>
      <w:r w:rsidRPr="0047051F">
        <w:rPr>
          <w:rFonts w:ascii="Times New Roman" w:hAnsi="Times New Roman" w:cs="Times New Roman"/>
          <w:sz w:val="24"/>
          <w:szCs w:val="24"/>
        </w:rPr>
        <w:t xml:space="preserve">According to Wu et al. (2021) propose an integrated churn prediction and customer segmentation framework and provide that the integration of segmentation with churn risk leads to the design of more specific retention campaigns. The method they use is able to not only estimate the probability of churn but it also classifies customers into </w:t>
      </w:r>
      <w:r w:rsidR="00E81EEF" w:rsidRPr="0047051F">
        <w:rPr>
          <w:rFonts w:ascii="Times New Roman" w:hAnsi="Times New Roman" w:cs="Times New Roman"/>
          <w:sz w:val="24"/>
          <w:szCs w:val="24"/>
        </w:rPr>
        <w:t>usable</w:t>
      </w:r>
      <w:r w:rsidRPr="0047051F">
        <w:rPr>
          <w:rFonts w:ascii="Times New Roman" w:hAnsi="Times New Roman" w:cs="Times New Roman"/>
          <w:sz w:val="24"/>
          <w:szCs w:val="24"/>
        </w:rPr>
        <w:t xml:space="preserve"> segments by behavioural and demographic groups. The two-skinned tactics enable automation of offering, pricing and improvement of services to be customised to suit each segment, optimising marketing resources. The framework makes </w:t>
      </w:r>
      <w:r w:rsidR="00E81EEF" w:rsidRPr="0047051F">
        <w:rPr>
          <w:rFonts w:ascii="Times New Roman" w:hAnsi="Times New Roman" w:cs="Times New Roman"/>
          <w:sz w:val="24"/>
          <w:szCs w:val="24"/>
        </w:rPr>
        <w:t>involvements</w:t>
      </w:r>
      <w:r w:rsidRPr="0047051F">
        <w:rPr>
          <w:rFonts w:ascii="Times New Roman" w:hAnsi="Times New Roman" w:cs="Times New Roman"/>
          <w:sz w:val="24"/>
          <w:szCs w:val="24"/>
        </w:rPr>
        <w:t xml:space="preserve"> more precise and increases the return on investment resulting in retention activities by associating churn probabilities based on segment-specific characteristics. The operational benefit of integrating predictive analytics with customer relationship management systems and the ability to receive direct benefit from delivered customer relations in business processes, as shown in the study is another consideration.</w:t>
      </w:r>
    </w:p>
    <w:p w14:paraId="064E0097" w14:textId="581CFCEE" w:rsidR="0047051F" w:rsidRPr="0047051F" w:rsidRDefault="0047051F" w:rsidP="0047051F">
      <w:pPr>
        <w:spacing w:before="240" w:line="360" w:lineRule="auto"/>
        <w:jc w:val="both"/>
        <w:rPr>
          <w:rFonts w:ascii="Times New Roman" w:hAnsi="Times New Roman" w:cs="Times New Roman"/>
          <w:sz w:val="24"/>
          <w:szCs w:val="24"/>
        </w:rPr>
      </w:pPr>
      <w:r w:rsidRPr="0047051F">
        <w:rPr>
          <w:rFonts w:ascii="Times New Roman" w:hAnsi="Times New Roman" w:cs="Times New Roman"/>
          <w:sz w:val="24"/>
          <w:szCs w:val="24"/>
        </w:rPr>
        <w:t xml:space="preserve">According to Suguna et al. (2025) have worked on a longstanding problem of class imbalance in churn datasets, which can be very skewed i.e., there will be significantly fewer churners than the retained ones. Such </w:t>
      </w:r>
      <w:r w:rsidR="00CA5CF0">
        <w:rPr>
          <w:rFonts w:ascii="Times New Roman" w:hAnsi="Times New Roman" w:cs="Times New Roman"/>
          <w:sz w:val="24"/>
          <w:szCs w:val="24"/>
        </w:rPr>
        <w:t xml:space="preserve">an </w:t>
      </w:r>
      <w:r w:rsidRPr="0047051F">
        <w:rPr>
          <w:rFonts w:ascii="Times New Roman" w:hAnsi="Times New Roman" w:cs="Times New Roman"/>
          <w:sz w:val="24"/>
          <w:szCs w:val="24"/>
        </w:rPr>
        <w:t xml:space="preserve">imbalance may lead to bias towards </w:t>
      </w:r>
      <w:r w:rsidR="00CA5CF0">
        <w:rPr>
          <w:rFonts w:ascii="Times New Roman" w:hAnsi="Times New Roman" w:cs="Times New Roman"/>
          <w:sz w:val="24"/>
          <w:szCs w:val="24"/>
        </w:rPr>
        <w:t xml:space="preserve">the </w:t>
      </w:r>
      <w:r w:rsidRPr="0047051F">
        <w:rPr>
          <w:rFonts w:ascii="Times New Roman" w:hAnsi="Times New Roman" w:cs="Times New Roman"/>
          <w:sz w:val="24"/>
          <w:szCs w:val="24"/>
        </w:rPr>
        <w:t xml:space="preserve">majority class that will make models focus to reflect on them, which will lead to the poor detection of real churners. In response to this, they used SMOTE (Synthetic Minority Oversampling Technique), hybrid resampling methods, such as SMOTE (combined with </w:t>
      </w:r>
      <w:proofErr w:type="spellStart"/>
      <w:r w:rsidRPr="0047051F">
        <w:rPr>
          <w:rFonts w:ascii="Times New Roman" w:hAnsi="Times New Roman" w:cs="Times New Roman"/>
          <w:sz w:val="24"/>
          <w:szCs w:val="24"/>
        </w:rPr>
        <w:t>undersampling</w:t>
      </w:r>
      <w:proofErr w:type="spellEnd"/>
      <w:r w:rsidRPr="0047051F">
        <w:rPr>
          <w:rFonts w:ascii="Times New Roman" w:hAnsi="Times New Roman" w:cs="Times New Roman"/>
          <w:sz w:val="24"/>
          <w:szCs w:val="24"/>
        </w:rPr>
        <w:t xml:space="preserve">) and ensemble classifiers, such as </w:t>
      </w:r>
      <w:proofErr w:type="spellStart"/>
      <w:r w:rsidRPr="0047051F">
        <w:rPr>
          <w:rFonts w:ascii="Times New Roman" w:hAnsi="Times New Roman" w:cs="Times New Roman"/>
          <w:sz w:val="24"/>
          <w:szCs w:val="24"/>
        </w:rPr>
        <w:t>XGBoost</w:t>
      </w:r>
      <w:proofErr w:type="spellEnd"/>
      <w:r w:rsidRPr="0047051F">
        <w:rPr>
          <w:rFonts w:ascii="Times New Roman" w:hAnsi="Times New Roman" w:cs="Times New Roman"/>
          <w:sz w:val="24"/>
          <w:szCs w:val="24"/>
        </w:rPr>
        <w:t xml:space="preserve"> and Random Forest. Not only did these methods expand the proportion of the churn cases in the training data, </w:t>
      </w:r>
      <w:r w:rsidR="00CA5CF0">
        <w:rPr>
          <w:rFonts w:ascii="Times New Roman" w:hAnsi="Times New Roman" w:cs="Times New Roman"/>
          <w:sz w:val="24"/>
          <w:szCs w:val="24"/>
        </w:rPr>
        <w:t>but they also</w:t>
      </w:r>
      <w:r w:rsidRPr="0047051F">
        <w:rPr>
          <w:rFonts w:ascii="Times New Roman" w:hAnsi="Times New Roman" w:cs="Times New Roman"/>
          <w:sz w:val="24"/>
          <w:szCs w:val="24"/>
        </w:rPr>
        <w:t xml:space="preserve"> retained key decision boundaries, greatly enhancing the sensitivity and recall of the models to the minority-class churners. In their experiments, they showed that these preprocessing methods can be added to </w:t>
      </w:r>
      <w:r w:rsidRPr="0047051F">
        <w:rPr>
          <w:rFonts w:ascii="Times New Roman" w:hAnsi="Times New Roman" w:cs="Times New Roman"/>
          <w:sz w:val="24"/>
          <w:szCs w:val="24"/>
        </w:rPr>
        <w:lastRenderedPageBreak/>
        <w:t>modelling without a precision, resulting in a more even-handed performance per metric. It is important to note that the efficient management of imbalances is required to prevent bias on the majority classes and promote the possibility of maintaining high-value retention opportunities without overcoming them.</w:t>
      </w:r>
    </w:p>
    <w:p w14:paraId="79794617" w14:textId="77777777" w:rsidR="0047051F" w:rsidRPr="0047051F" w:rsidRDefault="0047051F" w:rsidP="0047051F">
      <w:pPr>
        <w:spacing w:before="240" w:line="360" w:lineRule="auto"/>
        <w:jc w:val="both"/>
        <w:rPr>
          <w:rFonts w:ascii="Times New Roman" w:hAnsi="Times New Roman" w:cs="Times New Roman"/>
          <w:sz w:val="24"/>
          <w:szCs w:val="24"/>
        </w:rPr>
      </w:pPr>
      <w:r w:rsidRPr="0047051F">
        <w:rPr>
          <w:rFonts w:ascii="Times New Roman" w:hAnsi="Times New Roman" w:cs="Times New Roman"/>
          <w:sz w:val="24"/>
          <w:szCs w:val="24"/>
        </w:rPr>
        <w:t xml:space="preserve">According to </w:t>
      </w:r>
      <w:proofErr w:type="spellStart"/>
      <w:r w:rsidRPr="0047051F">
        <w:rPr>
          <w:rFonts w:ascii="Times New Roman" w:hAnsi="Times New Roman" w:cs="Times New Roman"/>
          <w:sz w:val="24"/>
          <w:szCs w:val="24"/>
        </w:rPr>
        <w:t>Noviandy</w:t>
      </w:r>
      <w:proofErr w:type="spellEnd"/>
      <w:r w:rsidRPr="0047051F">
        <w:rPr>
          <w:rFonts w:ascii="Times New Roman" w:hAnsi="Times New Roman" w:cs="Times New Roman"/>
          <w:sz w:val="24"/>
          <w:szCs w:val="24"/>
        </w:rPr>
        <w:t xml:space="preserve"> et al. (2024) paid attention to the interpretability of the model, where a model-agnostic SHAP (Shapley Additive </w:t>
      </w:r>
      <w:proofErr w:type="spellStart"/>
      <w:r w:rsidRPr="0047051F">
        <w:rPr>
          <w:rFonts w:ascii="Times New Roman" w:hAnsi="Times New Roman" w:cs="Times New Roman"/>
          <w:sz w:val="24"/>
          <w:szCs w:val="24"/>
        </w:rPr>
        <w:t>exPlanations</w:t>
      </w:r>
      <w:proofErr w:type="spellEnd"/>
      <w:r w:rsidRPr="0047051F">
        <w:rPr>
          <w:rFonts w:ascii="Times New Roman" w:hAnsi="Times New Roman" w:cs="Times New Roman"/>
          <w:sz w:val="24"/>
          <w:szCs w:val="24"/>
        </w:rPr>
        <w:t>) algorithm was applied in order to explain the global and local importance of features in churn prediction models. Their method gave a general sense of the most important drivers of churn in general, like contract type, tenure and per-month charges as well as being able to provide personalised detail about individual customers and how much each feature contributed to that prediction. Such a bi-fold view will make each business team able to identify interventions that are effective in general, as well as interventions that are specific to each subscriber's risk profile. The study highlighted that feature impact transparency helps to engender trust in decision-makers, establishes cooperation between technical and business teams and makes the adoption of automated predictions to customer relationship management systems more likely.</w:t>
      </w:r>
    </w:p>
    <w:p w14:paraId="3C82EB20" w14:textId="5C749478" w:rsidR="0047051F" w:rsidRDefault="0047051F" w:rsidP="0047051F">
      <w:pPr>
        <w:spacing w:before="240" w:line="360" w:lineRule="auto"/>
        <w:jc w:val="both"/>
        <w:rPr>
          <w:rFonts w:ascii="Times New Roman" w:hAnsi="Times New Roman" w:cs="Times New Roman"/>
          <w:sz w:val="24"/>
          <w:szCs w:val="24"/>
        </w:rPr>
      </w:pPr>
      <w:r w:rsidRPr="0047051F">
        <w:rPr>
          <w:rFonts w:ascii="Times New Roman" w:hAnsi="Times New Roman" w:cs="Times New Roman"/>
          <w:sz w:val="24"/>
          <w:szCs w:val="24"/>
        </w:rPr>
        <w:t xml:space="preserve">Taken together, these papers suggest that the most promising churn prediction systems in telecoms unite good modelling, of course, sound preprocessing, class </w:t>
      </w:r>
      <w:proofErr w:type="spellStart"/>
      <w:r w:rsidRPr="0047051F">
        <w:rPr>
          <w:rFonts w:ascii="Times New Roman" w:hAnsi="Times New Roman" w:cs="Times New Roman"/>
          <w:sz w:val="24"/>
          <w:szCs w:val="24"/>
        </w:rPr>
        <w:t>imbalancing</w:t>
      </w:r>
      <w:proofErr w:type="spellEnd"/>
      <w:r w:rsidRPr="0047051F">
        <w:rPr>
          <w:rFonts w:ascii="Times New Roman" w:hAnsi="Times New Roman" w:cs="Times New Roman"/>
          <w:sz w:val="24"/>
          <w:szCs w:val="24"/>
        </w:rPr>
        <w:t xml:space="preserve"> control and actionability and explainability, achieving both good predictive qualities and meaningful actionability.</w:t>
      </w:r>
    </w:p>
    <w:p w14:paraId="210DF110" w14:textId="77777777" w:rsidR="009E5846" w:rsidRDefault="009E5846" w:rsidP="0047051F">
      <w:pPr>
        <w:spacing w:before="240" w:line="360" w:lineRule="auto"/>
        <w:jc w:val="both"/>
        <w:rPr>
          <w:rFonts w:ascii="Times New Roman" w:hAnsi="Times New Roman" w:cs="Times New Roman"/>
          <w:sz w:val="24"/>
          <w:szCs w:val="24"/>
        </w:rPr>
      </w:pPr>
    </w:p>
    <w:p w14:paraId="3ECC8CA7" w14:textId="77777777" w:rsidR="009E5846" w:rsidRDefault="009E5846" w:rsidP="0047051F">
      <w:pPr>
        <w:spacing w:before="240" w:line="360" w:lineRule="auto"/>
        <w:jc w:val="both"/>
        <w:rPr>
          <w:rFonts w:ascii="Times New Roman" w:hAnsi="Times New Roman" w:cs="Times New Roman"/>
          <w:sz w:val="24"/>
          <w:szCs w:val="24"/>
        </w:rPr>
      </w:pPr>
    </w:p>
    <w:p w14:paraId="5E26CCBE" w14:textId="77777777" w:rsidR="009E5846" w:rsidRDefault="009E5846" w:rsidP="0047051F">
      <w:pPr>
        <w:spacing w:before="240" w:line="360" w:lineRule="auto"/>
        <w:jc w:val="both"/>
        <w:rPr>
          <w:rFonts w:ascii="Times New Roman" w:hAnsi="Times New Roman" w:cs="Times New Roman"/>
          <w:sz w:val="24"/>
          <w:szCs w:val="24"/>
        </w:rPr>
      </w:pPr>
    </w:p>
    <w:p w14:paraId="5FCDED33" w14:textId="77777777" w:rsidR="009E5846" w:rsidRDefault="009E5846" w:rsidP="0047051F">
      <w:pPr>
        <w:spacing w:before="240" w:line="360" w:lineRule="auto"/>
        <w:jc w:val="both"/>
        <w:rPr>
          <w:rFonts w:ascii="Times New Roman" w:hAnsi="Times New Roman" w:cs="Times New Roman"/>
          <w:sz w:val="24"/>
          <w:szCs w:val="24"/>
        </w:rPr>
      </w:pPr>
    </w:p>
    <w:p w14:paraId="0FEE8291" w14:textId="77777777" w:rsidR="009E5846" w:rsidRDefault="009E5846" w:rsidP="0047051F">
      <w:pPr>
        <w:spacing w:before="240" w:line="360" w:lineRule="auto"/>
        <w:jc w:val="both"/>
        <w:rPr>
          <w:rFonts w:ascii="Times New Roman" w:hAnsi="Times New Roman" w:cs="Times New Roman"/>
          <w:sz w:val="24"/>
          <w:szCs w:val="24"/>
        </w:rPr>
      </w:pPr>
    </w:p>
    <w:p w14:paraId="27D940D8" w14:textId="77777777" w:rsidR="009E5846" w:rsidRDefault="009E5846" w:rsidP="0047051F">
      <w:pPr>
        <w:spacing w:before="240" w:line="360" w:lineRule="auto"/>
        <w:jc w:val="both"/>
        <w:rPr>
          <w:rFonts w:ascii="Times New Roman" w:hAnsi="Times New Roman" w:cs="Times New Roman"/>
          <w:sz w:val="24"/>
          <w:szCs w:val="24"/>
        </w:rPr>
      </w:pPr>
    </w:p>
    <w:p w14:paraId="1B7EA4D8" w14:textId="77777777" w:rsidR="009E5846" w:rsidRPr="0047051F" w:rsidRDefault="009E5846" w:rsidP="0047051F">
      <w:pPr>
        <w:spacing w:before="240" w:line="360" w:lineRule="auto"/>
        <w:jc w:val="both"/>
        <w:rPr>
          <w:rFonts w:ascii="Times New Roman" w:hAnsi="Times New Roman" w:cs="Times New Roman"/>
          <w:sz w:val="24"/>
          <w:szCs w:val="24"/>
        </w:rPr>
      </w:pPr>
    </w:p>
    <w:p w14:paraId="0582ED64" w14:textId="77777777" w:rsidR="0047051F" w:rsidRPr="0047051F" w:rsidRDefault="0047051F" w:rsidP="0047051F">
      <w:pPr>
        <w:spacing w:before="240" w:line="360" w:lineRule="auto"/>
        <w:jc w:val="both"/>
        <w:rPr>
          <w:rFonts w:ascii="Times New Roman" w:hAnsi="Times New Roman" w:cs="Times New Roman"/>
          <w:sz w:val="24"/>
          <w:szCs w:val="24"/>
        </w:rPr>
      </w:pPr>
    </w:p>
    <w:p w14:paraId="0AD9C2BD" w14:textId="500233B7" w:rsidR="0047051F" w:rsidRPr="0047051F" w:rsidRDefault="0047051F" w:rsidP="0047051F">
      <w:pPr>
        <w:pStyle w:val="Heading1"/>
        <w:numPr>
          <w:ilvl w:val="0"/>
          <w:numId w:val="22"/>
        </w:numPr>
      </w:pPr>
      <w:bookmarkStart w:id="4" w:name="_Toc205829794"/>
      <w:r w:rsidRPr="0047051F">
        <w:lastRenderedPageBreak/>
        <w:t>Dataset and Features Explanation</w:t>
      </w:r>
      <w:bookmarkEnd w:id="4"/>
    </w:p>
    <w:p w14:paraId="5F1082FB" w14:textId="48482C58" w:rsidR="0047051F" w:rsidRPr="0047051F" w:rsidRDefault="0047051F" w:rsidP="0047051F">
      <w:pPr>
        <w:spacing w:before="240" w:line="360" w:lineRule="auto"/>
        <w:jc w:val="both"/>
        <w:rPr>
          <w:rFonts w:ascii="Times New Roman" w:hAnsi="Times New Roman" w:cs="Times New Roman"/>
          <w:sz w:val="24"/>
          <w:szCs w:val="24"/>
        </w:rPr>
      </w:pPr>
      <w:r w:rsidRPr="0047051F">
        <w:rPr>
          <w:rFonts w:ascii="Times New Roman" w:hAnsi="Times New Roman" w:cs="Times New Roman"/>
          <w:sz w:val="24"/>
          <w:szCs w:val="24"/>
        </w:rPr>
        <w:t>This study used the publicly available and widely used dataset</w:t>
      </w:r>
      <w:r w:rsidR="00E81EEF">
        <w:rPr>
          <w:rFonts w:ascii="Times New Roman" w:hAnsi="Times New Roman" w:cs="Times New Roman"/>
          <w:sz w:val="24"/>
          <w:szCs w:val="24"/>
        </w:rPr>
        <w:t>,</w:t>
      </w:r>
      <w:r w:rsidRPr="0047051F">
        <w:rPr>
          <w:rFonts w:ascii="Times New Roman" w:hAnsi="Times New Roman" w:cs="Times New Roman"/>
          <w:sz w:val="24"/>
          <w:szCs w:val="24"/>
        </w:rPr>
        <w:t xml:space="preserve"> IBM Telco Customer Churn dataset which is a source of data used in churn prediction studies. It consists of 7043 records, which all entail unique customers of a typical fictional telecommunications company in California, USA. The data comprises 21 input columns with the description of the customer demographics, account data, service subscription and billing data and a binary target variable Churn with a Yes</w:t>
      </w:r>
      <w:r w:rsidR="009D65FE">
        <w:rPr>
          <w:rFonts w:ascii="Times New Roman" w:hAnsi="Times New Roman" w:cs="Times New Roman"/>
          <w:sz w:val="24"/>
          <w:szCs w:val="24"/>
        </w:rPr>
        <w:t xml:space="preserve"> or </w:t>
      </w:r>
      <w:r w:rsidRPr="0047051F">
        <w:rPr>
          <w:rFonts w:ascii="Times New Roman" w:hAnsi="Times New Roman" w:cs="Times New Roman"/>
          <w:sz w:val="24"/>
          <w:szCs w:val="24"/>
        </w:rPr>
        <w:t>No indication whether the customer stopped the service (Yes) or not (No) (R. Elakkiya et al., 2025).</w:t>
      </w:r>
    </w:p>
    <w:p w14:paraId="177DCB7A" w14:textId="00754A6A" w:rsidR="0047051F" w:rsidRPr="0047051F" w:rsidRDefault="0047051F" w:rsidP="0047051F">
      <w:pPr>
        <w:spacing w:before="240" w:line="360" w:lineRule="auto"/>
        <w:jc w:val="both"/>
        <w:rPr>
          <w:rFonts w:ascii="Times New Roman" w:hAnsi="Times New Roman" w:cs="Times New Roman"/>
          <w:sz w:val="24"/>
          <w:szCs w:val="24"/>
        </w:rPr>
      </w:pPr>
      <w:r w:rsidRPr="0047051F">
        <w:rPr>
          <w:rFonts w:ascii="Times New Roman" w:hAnsi="Times New Roman" w:cs="Times New Roman"/>
          <w:sz w:val="24"/>
          <w:szCs w:val="24"/>
        </w:rPr>
        <w:t xml:space="preserve">The characteristics of the data can be grouped </w:t>
      </w:r>
      <w:r w:rsidR="00CA5CF0">
        <w:rPr>
          <w:rFonts w:ascii="Times New Roman" w:hAnsi="Times New Roman" w:cs="Times New Roman"/>
          <w:sz w:val="24"/>
          <w:szCs w:val="24"/>
        </w:rPr>
        <w:t>into</w:t>
      </w:r>
      <w:r w:rsidRPr="0047051F">
        <w:rPr>
          <w:rFonts w:ascii="Times New Roman" w:hAnsi="Times New Roman" w:cs="Times New Roman"/>
          <w:sz w:val="24"/>
          <w:szCs w:val="24"/>
        </w:rPr>
        <w:t xml:space="preserve"> two main categories</w:t>
      </w:r>
      <w:r w:rsidR="00E81EEF">
        <w:rPr>
          <w:rFonts w:ascii="Times New Roman" w:hAnsi="Times New Roman" w:cs="Times New Roman"/>
          <w:sz w:val="24"/>
          <w:szCs w:val="24"/>
        </w:rPr>
        <w:t>:</w:t>
      </w:r>
      <w:r w:rsidRPr="0047051F">
        <w:rPr>
          <w:rFonts w:ascii="Times New Roman" w:hAnsi="Times New Roman" w:cs="Times New Roman"/>
          <w:sz w:val="24"/>
          <w:szCs w:val="24"/>
        </w:rPr>
        <w:t xml:space="preserve"> numeric and categorical variables</w:t>
      </w:r>
      <w:r w:rsidR="00CA5CF0">
        <w:rPr>
          <w:rFonts w:ascii="Times New Roman" w:hAnsi="Times New Roman" w:cs="Times New Roman"/>
          <w:sz w:val="24"/>
          <w:szCs w:val="24"/>
        </w:rPr>
        <w:t>.</w:t>
      </w:r>
    </w:p>
    <w:p w14:paraId="4FF3B733" w14:textId="77777777" w:rsidR="0047051F" w:rsidRPr="0047051F" w:rsidRDefault="0047051F" w:rsidP="0047051F">
      <w:pPr>
        <w:spacing w:before="240" w:line="360" w:lineRule="auto"/>
        <w:jc w:val="both"/>
        <w:rPr>
          <w:rFonts w:ascii="Times New Roman" w:hAnsi="Times New Roman" w:cs="Times New Roman"/>
          <w:b/>
          <w:bCs/>
          <w:sz w:val="24"/>
          <w:szCs w:val="24"/>
        </w:rPr>
      </w:pPr>
      <w:r w:rsidRPr="0047051F">
        <w:rPr>
          <w:rFonts w:ascii="Times New Roman" w:hAnsi="Times New Roman" w:cs="Times New Roman"/>
          <w:b/>
          <w:bCs/>
          <w:sz w:val="24"/>
          <w:szCs w:val="24"/>
        </w:rPr>
        <w:t>Numeric features:</w:t>
      </w:r>
    </w:p>
    <w:p w14:paraId="53C7FBFD" w14:textId="77777777" w:rsidR="0047051F" w:rsidRPr="0047051F" w:rsidRDefault="0047051F" w:rsidP="0047051F">
      <w:pPr>
        <w:pStyle w:val="ListParagraph"/>
        <w:numPr>
          <w:ilvl w:val="0"/>
          <w:numId w:val="5"/>
        </w:numPr>
        <w:spacing w:before="240"/>
      </w:pPr>
      <w:proofErr w:type="spellStart"/>
      <w:r w:rsidRPr="009D65FE">
        <w:rPr>
          <w:b/>
          <w:bCs/>
        </w:rPr>
        <w:t>SeniorCitizen</w:t>
      </w:r>
      <w:proofErr w:type="spellEnd"/>
      <w:r w:rsidRPr="009D65FE">
        <w:rPr>
          <w:b/>
          <w:bCs/>
        </w:rPr>
        <w:t>:</w:t>
      </w:r>
      <w:r w:rsidRPr="0047051F">
        <w:t xml:space="preserve"> This is either 0 (not senior) or 1 (senior) which denotes whether the customer is a senior citizen or not.</w:t>
      </w:r>
    </w:p>
    <w:p w14:paraId="3A1AF84B" w14:textId="77777777" w:rsidR="0047051F" w:rsidRPr="0047051F" w:rsidRDefault="0047051F" w:rsidP="0047051F">
      <w:pPr>
        <w:pStyle w:val="ListParagraph"/>
        <w:numPr>
          <w:ilvl w:val="0"/>
          <w:numId w:val="5"/>
        </w:numPr>
        <w:spacing w:before="240"/>
      </w:pPr>
      <w:r w:rsidRPr="009D65FE">
        <w:rPr>
          <w:b/>
          <w:bCs/>
        </w:rPr>
        <w:t>tenure</w:t>
      </w:r>
      <w:r w:rsidRPr="0047051F">
        <w:t>: Months the customer has spent in the company (ranged between 0 to 72).</w:t>
      </w:r>
    </w:p>
    <w:p w14:paraId="37B437DA" w14:textId="77777777" w:rsidR="0047051F" w:rsidRPr="0047051F" w:rsidRDefault="0047051F" w:rsidP="0047051F">
      <w:pPr>
        <w:pStyle w:val="ListParagraph"/>
        <w:numPr>
          <w:ilvl w:val="0"/>
          <w:numId w:val="5"/>
        </w:numPr>
        <w:spacing w:before="240"/>
      </w:pPr>
      <w:proofErr w:type="spellStart"/>
      <w:r w:rsidRPr="009D65FE">
        <w:rPr>
          <w:b/>
          <w:bCs/>
        </w:rPr>
        <w:t>MonthlyCharges</w:t>
      </w:r>
      <w:proofErr w:type="spellEnd"/>
      <w:r w:rsidRPr="009D65FE">
        <w:rPr>
          <w:b/>
          <w:bCs/>
        </w:rPr>
        <w:t>:</w:t>
      </w:r>
      <w:r w:rsidRPr="0047051F">
        <w:t xml:space="preserve"> This is a monthly charge billed to the customer which is the price of the services subscribed.</w:t>
      </w:r>
    </w:p>
    <w:p w14:paraId="17CF8189" w14:textId="0747454C" w:rsidR="0047051F" w:rsidRPr="0047051F" w:rsidRDefault="0047051F" w:rsidP="0047051F">
      <w:pPr>
        <w:pStyle w:val="ListParagraph"/>
        <w:numPr>
          <w:ilvl w:val="0"/>
          <w:numId w:val="5"/>
        </w:numPr>
        <w:spacing w:before="240"/>
      </w:pPr>
      <w:proofErr w:type="spellStart"/>
      <w:r w:rsidRPr="009D65FE">
        <w:rPr>
          <w:b/>
          <w:bCs/>
        </w:rPr>
        <w:t>TotalCharges</w:t>
      </w:r>
      <w:proofErr w:type="spellEnd"/>
      <w:r w:rsidRPr="009D65FE">
        <w:rPr>
          <w:b/>
          <w:bCs/>
        </w:rPr>
        <w:t>:</w:t>
      </w:r>
      <w:r w:rsidRPr="0047051F">
        <w:t xml:space="preserve"> The total charges to date </w:t>
      </w:r>
      <w:r w:rsidR="00CA5CF0">
        <w:t>that</w:t>
      </w:r>
      <w:r w:rsidRPr="0047051F">
        <w:t xml:space="preserve"> the customer has been billed </w:t>
      </w:r>
      <w:r w:rsidR="00CA5CF0">
        <w:t>for</w:t>
      </w:r>
      <w:r w:rsidRPr="0047051F">
        <w:t>; it is computed in terms of tenure and monthly costs and in case of an extremely recent customer, there exists a missing value (Sana et al., 2022).</w:t>
      </w:r>
    </w:p>
    <w:p w14:paraId="0EA9285C" w14:textId="77777777" w:rsidR="0047051F" w:rsidRPr="009D65FE" w:rsidRDefault="0047051F" w:rsidP="0047051F">
      <w:pPr>
        <w:spacing w:before="240" w:line="360" w:lineRule="auto"/>
        <w:jc w:val="both"/>
        <w:rPr>
          <w:rFonts w:ascii="Times New Roman" w:hAnsi="Times New Roman" w:cs="Times New Roman"/>
          <w:b/>
          <w:bCs/>
          <w:sz w:val="24"/>
          <w:szCs w:val="24"/>
        </w:rPr>
      </w:pPr>
      <w:r w:rsidRPr="009D65FE">
        <w:rPr>
          <w:rFonts w:ascii="Times New Roman" w:hAnsi="Times New Roman" w:cs="Times New Roman"/>
          <w:b/>
          <w:bCs/>
          <w:sz w:val="24"/>
          <w:szCs w:val="24"/>
        </w:rPr>
        <w:t>Categorical features (examples):</w:t>
      </w:r>
    </w:p>
    <w:p w14:paraId="0A7DFEC2" w14:textId="77777777" w:rsidR="0047051F" w:rsidRPr="0047051F" w:rsidRDefault="0047051F" w:rsidP="0047051F">
      <w:pPr>
        <w:pStyle w:val="ListParagraph"/>
        <w:numPr>
          <w:ilvl w:val="0"/>
          <w:numId w:val="6"/>
        </w:numPr>
        <w:spacing w:before="240"/>
      </w:pPr>
      <w:r w:rsidRPr="0047051F">
        <w:rPr>
          <w:b/>
          <w:bCs/>
        </w:rPr>
        <w:t>Demographic and household:</w:t>
      </w:r>
      <w:r w:rsidRPr="0047051F">
        <w:t xml:space="preserve"> gender, Partner (has a spouse/partner), Dependents (has dependents).</w:t>
      </w:r>
    </w:p>
    <w:p w14:paraId="1EA307D5" w14:textId="77777777" w:rsidR="0047051F" w:rsidRPr="0047051F" w:rsidRDefault="0047051F" w:rsidP="0047051F">
      <w:pPr>
        <w:pStyle w:val="ListParagraph"/>
        <w:numPr>
          <w:ilvl w:val="0"/>
          <w:numId w:val="6"/>
        </w:numPr>
        <w:spacing w:before="240"/>
      </w:pPr>
      <w:r w:rsidRPr="0047051F">
        <w:rPr>
          <w:b/>
          <w:bCs/>
        </w:rPr>
        <w:t>Service subscriptions:</w:t>
      </w:r>
      <w:r w:rsidRPr="0047051F">
        <w:t xml:space="preserve"> </w:t>
      </w:r>
      <w:proofErr w:type="spellStart"/>
      <w:r w:rsidRPr="0047051F">
        <w:t>PhoneService</w:t>
      </w:r>
      <w:proofErr w:type="spellEnd"/>
      <w:r w:rsidRPr="0047051F">
        <w:t xml:space="preserve">, </w:t>
      </w:r>
      <w:proofErr w:type="spellStart"/>
      <w:r w:rsidRPr="0047051F">
        <w:t>MultipleLines</w:t>
      </w:r>
      <w:proofErr w:type="spellEnd"/>
      <w:r w:rsidRPr="0047051F">
        <w:t xml:space="preserve">, </w:t>
      </w:r>
      <w:proofErr w:type="spellStart"/>
      <w:r w:rsidRPr="0047051F">
        <w:t>InternetService</w:t>
      </w:r>
      <w:proofErr w:type="spellEnd"/>
      <w:r w:rsidRPr="0047051F">
        <w:t xml:space="preserve"> (DSL, Fiber optic, None), </w:t>
      </w:r>
      <w:proofErr w:type="spellStart"/>
      <w:r w:rsidRPr="0047051F">
        <w:t>OnlineSecurity</w:t>
      </w:r>
      <w:proofErr w:type="spellEnd"/>
      <w:r w:rsidRPr="0047051F">
        <w:t xml:space="preserve">, </w:t>
      </w:r>
      <w:proofErr w:type="spellStart"/>
      <w:r w:rsidRPr="0047051F">
        <w:t>OnlineBackup</w:t>
      </w:r>
      <w:proofErr w:type="spellEnd"/>
      <w:r w:rsidRPr="0047051F">
        <w:t xml:space="preserve">, </w:t>
      </w:r>
      <w:proofErr w:type="spellStart"/>
      <w:r w:rsidRPr="0047051F">
        <w:t>DeviceProtection</w:t>
      </w:r>
      <w:proofErr w:type="spellEnd"/>
      <w:r w:rsidRPr="0047051F">
        <w:t xml:space="preserve">, </w:t>
      </w:r>
      <w:proofErr w:type="spellStart"/>
      <w:r w:rsidRPr="0047051F">
        <w:t>TechSupport</w:t>
      </w:r>
      <w:proofErr w:type="spellEnd"/>
      <w:r w:rsidRPr="0047051F">
        <w:t xml:space="preserve">, </w:t>
      </w:r>
      <w:proofErr w:type="spellStart"/>
      <w:r w:rsidRPr="0047051F">
        <w:t>StreamingTV</w:t>
      </w:r>
      <w:proofErr w:type="spellEnd"/>
      <w:r w:rsidRPr="0047051F">
        <w:t xml:space="preserve">, </w:t>
      </w:r>
      <w:proofErr w:type="spellStart"/>
      <w:r w:rsidRPr="0047051F">
        <w:t>StreamingMovies</w:t>
      </w:r>
      <w:proofErr w:type="spellEnd"/>
      <w:r w:rsidRPr="0047051F">
        <w:t>.</w:t>
      </w:r>
    </w:p>
    <w:p w14:paraId="6F70486C" w14:textId="3B209AD0" w:rsidR="0047051F" w:rsidRPr="0047051F" w:rsidRDefault="0047051F" w:rsidP="0047051F">
      <w:pPr>
        <w:pStyle w:val="ListParagraph"/>
        <w:numPr>
          <w:ilvl w:val="0"/>
          <w:numId w:val="6"/>
        </w:numPr>
        <w:spacing w:before="240"/>
      </w:pPr>
      <w:r w:rsidRPr="0047051F">
        <w:rPr>
          <w:b/>
          <w:bCs/>
        </w:rPr>
        <w:t>Contract and billing:</w:t>
      </w:r>
      <w:r w:rsidRPr="0047051F">
        <w:t xml:space="preserve"> Contract (month-to-month, </w:t>
      </w:r>
      <w:r w:rsidR="00CA5CF0">
        <w:t>one-year</w:t>
      </w:r>
      <w:r w:rsidRPr="0047051F">
        <w:t xml:space="preserve">, </w:t>
      </w:r>
      <w:r w:rsidR="00CA5CF0">
        <w:t>two-year</w:t>
      </w:r>
      <w:r w:rsidRPr="0047051F">
        <w:t xml:space="preserve">), </w:t>
      </w:r>
      <w:proofErr w:type="spellStart"/>
      <w:r w:rsidRPr="0047051F">
        <w:t>PaperlessBilling</w:t>
      </w:r>
      <w:proofErr w:type="spellEnd"/>
      <w:r w:rsidRPr="0047051F">
        <w:t xml:space="preserve">, </w:t>
      </w:r>
      <w:proofErr w:type="spellStart"/>
      <w:r w:rsidRPr="0047051F">
        <w:t>PaymentMethod</w:t>
      </w:r>
      <w:proofErr w:type="spellEnd"/>
      <w:r w:rsidRPr="0047051F">
        <w:t xml:space="preserve"> (Electronic check, Mailed check, Bank transfer, Credit card).</w:t>
      </w:r>
    </w:p>
    <w:p w14:paraId="41975377" w14:textId="77777777" w:rsidR="0047051F" w:rsidRPr="009D65FE" w:rsidRDefault="0047051F" w:rsidP="0047051F">
      <w:pPr>
        <w:spacing w:before="240" w:line="360" w:lineRule="auto"/>
        <w:jc w:val="both"/>
        <w:rPr>
          <w:rFonts w:ascii="Times New Roman" w:hAnsi="Times New Roman" w:cs="Times New Roman"/>
          <w:b/>
          <w:bCs/>
          <w:sz w:val="24"/>
          <w:szCs w:val="24"/>
        </w:rPr>
      </w:pPr>
      <w:r w:rsidRPr="009D65FE">
        <w:rPr>
          <w:rFonts w:ascii="Times New Roman" w:hAnsi="Times New Roman" w:cs="Times New Roman"/>
          <w:b/>
          <w:bCs/>
          <w:sz w:val="24"/>
          <w:szCs w:val="24"/>
        </w:rPr>
        <w:t>Target variable:</w:t>
      </w:r>
    </w:p>
    <w:p w14:paraId="6569DC5D" w14:textId="77777777" w:rsidR="0047051F" w:rsidRDefault="0047051F" w:rsidP="0047051F">
      <w:pPr>
        <w:pStyle w:val="ListParagraph"/>
        <w:numPr>
          <w:ilvl w:val="0"/>
          <w:numId w:val="7"/>
        </w:numPr>
        <w:spacing w:before="240"/>
      </w:pPr>
      <w:r w:rsidRPr="0047051F">
        <w:lastRenderedPageBreak/>
        <w:t>Churn: Boolean variable with Yes, signifying that the customer has moved away, and No, that the customer remains active.</w:t>
      </w:r>
    </w:p>
    <w:p w14:paraId="1E36F3F7" w14:textId="77777777" w:rsidR="009E5846" w:rsidRDefault="009E5846" w:rsidP="009E5846">
      <w:pPr>
        <w:spacing w:before="240"/>
      </w:pPr>
    </w:p>
    <w:p w14:paraId="23B902D2" w14:textId="77777777" w:rsidR="009E5846" w:rsidRDefault="009E5846" w:rsidP="009E5846">
      <w:pPr>
        <w:spacing w:before="240"/>
      </w:pPr>
    </w:p>
    <w:p w14:paraId="2A3D3767" w14:textId="77777777" w:rsidR="009E5846" w:rsidRDefault="009E5846" w:rsidP="009E5846">
      <w:pPr>
        <w:spacing w:before="240"/>
      </w:pPr>
    </w:p>
    <w:p w14:paraId="07C538DB" w14:textId="77777777" w:rsidR="009E5846" w:rsidRDefault="009E5846" w:rsidP="009E5846">
      <w:pPr>
        <w:spacing w:before="240"/>
      </w:pPr>
    </w:p>
    <w:p w14:paraId="39A8C6E1" w14:textId="77777777" w:rsidR="009E5846" w:rsidRDefault="009E5846" w:rsidP="009E5846">
      <w:pPr>
        <w:spacing w:before="240"/>
      </w:pPr>
    </w:p>
    <w:p w14:paraId="7F113940" w14:textId="77777777" w:rsidR="009E5846" w:rsidRDefault="009E5846" w:rsidP="009E5846">
      <w:pPr>
        <w:spacing w:before="240"/>
      </w:pPr>
    </w:p>
    <w:p w14:paraId="516B97E3" w14:textId="77777777" w:rsidR="009E5846" w:rsidRDefault="009E5846" w:rsidP="009E5846">
      <w:pPr>
        <w:spacing w:before="240"/>
      </w:pPr>
    </w:p>
    <w:p w14:paraId="75B14F60" w14:textId="77777777" w:rsidR="009E5846" w:rsidRDefault="009E5846" w:rsidP="009E5846">
      <w:pPr>
        <w:spacing w:before="240"/>
      </w:pPr>
    </w:p>
    <w:p w14:paraId="433C4616" w14:textId="77777777" w:rsidR="009E5846" w:rsidRDefault="009E5846" w:rsidP="009E5846">
      <w:pPr>
        <w:spacing w:before="240"/>
      </w:pPr>
    </w:p>
    <w:p w14:paraId="5AC835B2" w14:textId="77777777" w:rsidR="009E5846" w:rsidRDefault="009E5846" w:rsidP="009E5846">
      <w:pPr>
        <w:spacing w:before="240"/>
      </w:pPr>
    </w:p>
    <w:p w14:paraId="78142D23" w14:textId="77777777" w:rsidR="009E5846" w:rsidRDefault="009E5846" w:rsidP="009E5846">
      <w:pPr>
        <w:spacing w:before="240"/>
      </w:pPr>
    </w:p>
    <w:p w14:paraId="62439016" w14:textId="77777777" w:rsidR="009E5846" w:rsidRDefault="009E5846" w:rsidP="009E5846">
      <w:pPr>
        <w:spacing w:before="240"/>
      </w:pPr>
    </w:p>
    <w:p w14:paraId="51E0B024" w14:textId="77777777" w:rsidR="009E5846" w:rsidRDefault="009E5846" w:rsidP="009E5846">
      <w:pPr>
        <w:spacing w:before="240"/>
      </w:pPr>
    </w:p>
    <w:p w14:paraId="208728BF" w14:textId="77777777" w:rsidR="009E5846" w:rsidRDefault="009E5846" w:rsidP="009E5846">
      <w:pPr>
        <w:spacing w:before="240"/>
      </w:pPr>
    </w:p>
    <w:p w14:paraId="46453EFC" w14:textId="77777777" w:rsidR="009E5846" w:rsidRDefault="009E5846" w:rsidP="009E5846">
      <w:pPr>
        <w:spacing w:before="240"/>
      </w:pPr>
    </w:p>
    <w:p w14:paraId="0A2D3E74" w14:textId="77777777" w:rsidR="009E5846" w:rsidRDefault="009E5846" w:rsidP="009E5846">
      <w:pPr>
        <w:spacing w:before="240"/>
      </w:pPr>
    </w:p>
    <w:p w14:paraId="14DD32A8" w14:textId="77777777" w:rsidR="009E5846" w:rsidRDefault="009E5846" w:rsidP="009E5846">
      <w:pPr>
        <w:spacing w:before="240"/>
      </w:pPr>
    </w:p>
    <w:p w14:paraId="15F520AD" w14:textId="77777777" w:rsidR="009E5846" w:rsidRDefault="009E5846" w:rsidP="009E5846">
      <w:pPr>
        <w:spacing w:before="240"/>
      </w:pPr>
    </w:p>
    <w:p w14:paraId="4AF47671" w14:textId="77777777" w:rsidR="009E5846" w:rsidRDefault="009E5846" w:rsidP="009E5846">
      <w:pPr>
        <w:spacing w:before="240"/>
      </w:pPr>
    </w:p>
    <w:p w14:paraId="42D8A6CE" w14:textId="77777777" w:rsidR="009E5846" w:rsidRPr="0047051F" w:rsidRDefault="009E5846" w:rsidP="009E5846">
      <w:pPr>
        <w:spacing w:before="240"/>
      </w:pPr>
    </w:p>
    <w:p w14:paraId="2937B759" w14:textId="77777777" w:rsidR="0047051F" w:rsidRPr="0047051F" w:rsidRDefault="0047051F" w:rsidP="0047051F">
      <w:pPr>
        <w:spacing w:before="240" w:line="360" w:lineRule="auto"/>
        <w:jc w:val="both"/>
        <w:rPr>
          <w:rFonts w:ascii="Times New Roman" w:hAnsi="Times New Roman" w:cs="Times New Roman"/>
          <w:b/>
          <w:bCs/>
          <w:sz w:val="24"/>
          <w:szCs w:val="24"/>
        </w:rPr>
      </w:pPr>
    </w:p>
    <w:p w14:paraId="5981A9D2" w14:textId="0D34B186" w:rsidR="0047051F" w:rsidRPr="0047051F" w:rsidRDefault="0047051F" w:rsidP="0047051F">
      <w:pPr>
        <w:pStyle w:val="Heading1"/>
        <w:numPr>
          <w:ilvl w:val="0"/>
          <w:numId w:val="22"/>
        </w:numPr>
      </w:pPr>
      <w:bookmarkStart w:id="5" w:name="_Toc205829795"/>
      <w:r w:rsidRPr="0047051F">
        <w:lastRenderedPageBreak/>
        <w:t>Preliminary/Exploratory Data Analysis</w:t>
      </w:r>
      <w:bookmarkEnd w:id="5"/>
    </w:p>
    <w:p w14:paraId="5E5CCAFC" w14:textId="77777777" w:rsidR="0047051F" w:rsidRPr="0047051F" w:rsidRDefault="0047051F" w:rsidP="0047051F">
      <w:pPr>
        <w:spacing w:before="240" w:line="360" w:lineRule="auto"/>
        <w:jc w:val="both"/>
        <w:rPr>
          <w:rFonts w:ascii="Times New Roman" w:hAnsi="Times New Roman" w:cs="Times New Roman"/>
          <w:sz w:val="24"/>
          <w:szCs w:val="24"/>
        </w:rPr>
      </w:pPr>
      <w:r w:rsidRPr="0047051F">
        <w:rPr>
          <w:rFonts w:ascii="Times New Roman" w:hAnsi="Times New Roman" w:cs="Times New Roman"/>
          <w:sz w:val="24"/>
          <w:szCs w:val="24"/>
        </w:rPr>
        <w:t>Dataset profile. The dataset has 7043 customer records, 21 input features (3 numeric, 18 categorical). The overall churn rate stands at 26.54% (No Churn = 5,174, Churn = 1,869), which means that the class imbalance is moderate (approximately 3:1).</w:t>
      </w:r>
    </w:p>
    <w:p w14:paraId="28E3FC64" w14:textId="01276A7B" w:rsidR="0047051F" w:rsidRPr="0047051F" w:rsidRDefault="0047051F" w:rsidP="0047051F">
      <w:pPr>
        <w:spacing w:before="240" w:line="360" w:lineRule="auto"/>
        <w:jc w:val="both"/>
        <w:rPr>
          <w:rFonts w:ascii="Times New Roman" w:hAnsi="Times New Roman" w:cs="Times New Roman"/>
          <w:sz w:val="24"/>
          <w:szCs w:val="24"/>
        </w:rPr>
      </w:pPr>
      <w:r w:rsidRPr="0047051F">
        <w:rPr>
          <w:rFonts w:ascii="Times New Roman" w:hAnsi="Times New Roman" w:cs="Times New Roman"/>
          <w:b/>
          <w:bCs/>
          <w:sz w:val="24"/>
          <w:szCs w:val="24"/>
        </w:rPr>
        <w:t>Churn distribution.</w:t>
      </w:r>
      <w:r w:rsidRPr="0047051F">
        <w:rPr>
          <w:rFonts w:ascii="Times New Roman" w:hAnsi="Times New Roman" w:cs="Times New Roman"/>
          <w:sz w:val="24"/>
          <w:szCs w:val="24"/>
        </w:rPr>
        <w:t xml:space="preserve"> Figure 1 demonstrates the number of classes, which proves the imbalance that, not being resolved, may precondition the majority class </w:t>
      </w:r>
      <w:proofErr w:type="spellStart"/>
      <w:r w:rsidRPr="0047051F">
        <w:rPr>
          <w:rFonts w:ascii="Times New Roman" w:hAnsi="Times New Roman" w:cs="Times New Roman"/>
          <w:sz w:val="24"/>
          <w:szCs w:val="24"/>
        </w:rPr>
        <w:t>favoring</w:t>
      </w:r>
      <w:proofErr w:type="spellEnd"/>
      <w:r w:rsidRPr="0047051F">
        <w:rPr>
          <w:rFonts w:ascii="Times New Roman" w:hAnsi="Times New Roman" w:cs="Times New Roman"/>
          <w:sz w:val="24"/>
          <w:szCs w:val="24"/>
        </w:rPr>
        <w:t xml:space="preserve"> of the </w:t>
      </w:r>
      <w:r w:rsidR="00CA5CF0">
        <w:rPr>
          <w:rFonts w:ascii="Times New Roman" w:hAnsi="Times New Roman" w:cs="Times New Roman"/>
          <w:sz w:val="24"/>
          <w:szCs w:val="24"/>
        </w:rPr>
        <w:t>model</w:t>
      </w:r>
      <w:r w:rsidRPr="0047051F">
        <w:rPr>
          <w:rFonts w:ascii="Times New Roman" w:hAnsi="Times New Roman" w:cs="Times New Roman"/>
          <w:sz w:val="24"/>
          <w:szCs w:val="24"/>
        </w:rPr>
        <w:t xml:space="preserve"> (Opara John Ogbonna et al., 2024).</w:t>
      </w:r>
    </w:p>
    <w:p w14:paraId="4D564FCF" w14:textId="77777777" w:rsidR="0047051F" w:rsidRPr="0047051F" w:rsidRDefault="0047051F" w:rsidP="0047051F">
      <w:pPr>
        <w:spacing w:before="240" w:line="360" w:lineRule="auto"/>
        <w:jc w:val="both"/>
        <w:rPr>
          <w:rFonts w:ascii="Times New Roman" w:hAnsi="Times New Roman" w:cs="Times New Roman"/>
          <w:sz w:val="24"/>
          <w:szCs w:val="24"/>
        </w:rPr>
      </w:pPr>
      <w:r w:rsidRPr="0047051F">
        <w:rPr>
          <w:rFonts w:ascii="Times New Roman" w:hAnsi="Times New Roman" w:cs="Times New Roman"/>
          <w:sz w:val="24"/>
          <w:szCs w:val="24"/>
        </w:rPr>
        <w:t xml:space="preserve">Numerical characteristics (overview). The four numeric variables have descriptive statistics as follows: </w:t>
      </w:r>
    </w:p>
    <w:p w14:paraId="03409CFB" w14:textId="77777777" w:rsidR="0047051F" w:rsidRPr="0047051F" w:rsidRDefault="0047051F" w:rsidP="0047051F">
      <w:pPr>
        <w:pStyle w:val="ListParagraph"/>
        <w:numPr>
          <w:ilvl w:val="0"/>
          <w:numId w:val="7"/>
        </w:numPr>
        <w:spacing w:before="240"/>
      </w:pPr>
      <w:proofErr w:type="spellStart"/>
      <w:r w:rsidRPr="009D65FE">
        <w:rPr>
          <w:b/>
          <w:bCs/>
        </w:rPr>
        <w:t>SeniorCitizen</w:t>
      </w:r>
      <w:proofErr w:type="spellEnd"/>
      <w:r w:rsidRPr="0047051F">
        <w:t>: mean 0.162 (≈16.2% seniors), std 0.369.</w:t>
      </w:r>
    </w:p>
    <w:p w14:paraId="60D3086C" w14:textId="77777777" w:rsidR="0047051F" w:rsidRPr="0047051F" w:rsidRDefault="0047051F" w:rsidP="0047051F">
      <w:pPr>
        <w:pStyle w:val="ListParagraph"/>
        <w:numPr>
          <w:ilvl w:val="0"/>
          <w:numId w:val="7"/>
        </w:numPr>
        <w:spacing w:before="240"/>
      </w:pPr>
      <w:r w:rsidRPr="009D65FE">
        <w:rPr>
          <w:b/>
          <w:bCs/>
        </w:rPr>
        <w:t>tenure</w:t>
      </w:r>
      <w:r w:rsidRPr="0047051F">
        <w:t>: mean 32.37 months, std 24.56, min 0, max 72.</w:t>
      </w:r>
    </w:p>
    <w:p w14:paraId="1AF6FCC4" w14:textId="77777777" w:rsidR="0047051F" w:rsidRPr="0047051F" w:rsidRDefault="0047051F" w:rsidP="0047051F">
      <w:pPr>
        <w:pStyle w:val="ListParagraph"/>
        <w:numPr>
          <w:ilvl w:val="0"/>
          <w:numId w:val="7"/>
        </w:numPr>
        <w:spacing w:before="240"/>
      </w:pPr>
      <w:proofErr w:type="spellStart"/>
      <w:r w:rsidRPr="009D65FE">
        <w:rPr>
          <w:b/>
          <w:bCs/>
        </w:rPr>
        <w:t>MonthlyCharges</w:t>
      </w:r>
      <w:proofErr w:type="spellEnd"/>
      <w:r w:rsidRPr="009D65FE">
        <w:rPr>
          <w:b/>
          <w:bCs/>
        </w:rPr>
        <w:t>:</w:t>
      </w:r>
      <w:r w:rsidRPr="0047051F">
        <w:t xml:space="preserve"> mean 64.76, std 30.09, min 18.25, max 118.75.</w:t>
      </w:r>
    </w:p>
    <w:p w14:paraId="104BBA68" w14:textId="77777777" w:rsidR="0047051F" w:rsidRPr="0047051F" w:rsidRDefault="0047051F" w:rsidP="0047051F">
      <w:pPr>
        <w:pStyle w:val="ListParagraph"/>
        <w:numPr>
          <w:ilvl w:val="0"/>
          <w:numId w:val="7"/>
        </w:numPr>
        <w:spacing w:before="240"/>
      </w:pPr>
      <w:proofErr w:type="spellStart"/>
      <w:r w:rsidRPr="009D65FE">
        <w:rPr>
          <w:b/>
          <w:bCs/>
        </w:rPr>
        <w:t>TotalCharges</w:t>
      </w:r>
      <w:proofErr w:type="spellEnd"/>
      <w:r w:rsidRPr="0047051F">
        <w:t>: mean 2281.92, std 2265.27, min 18.80, max 8684.80.</w:t>
      </w:r>
    </w:p>
    <w:p w14:paraId="443ADB08" w14:textId="01FF4DC6" w:rsidR="0047051F" w:rsidRPr="0047051F" w:rsidRDefault="0047051F" w:rsidP="0047051F">
      <w:pPr>
        <w:spacing w:before="240" w:line="360" w:lineRule="auto"/>
        <w:jc w:val="both"/>
        <w:rPr>
          <w:rFonts w:ascii="Times New Roman" w:hAnsi="Times New Roman" w:cs="Times New Roman"/>
          <w:sz w:val="24"/>
          <w:szCs w:val="24"/>
        </w:rPr>
      </w:pPr>
      <w:r w:rsidRPr="0047051F">
        <w:rPr>
          <w:rFonts w:ascii="Times New Roman" w:hAnsi="Times New Roman" w:cs="Times New Roman"/>
          <w:sz w:val="24"/>
          <w:szCs w:val="24"/>
        </w:rPr>
        <w:t>The broad range of tenure (0</w:t>
      </w:r>
      <w:r w:rsidR="009D65FE">
        <w:rPr>
          <w:rFonts w:ascii="Times New Roman" w:hAnsi="Times New Roman" w:cs="Times New Roman"/>
          <w:sz w:val="24"/>
          <w:szCs w:val="24"/>
        </w:rPr>
        <w:t xml:space="preserve"> </w:t>
      </w:r>
      <w:r w:rsidRPr="0047051F">
        <w:rPr>
          <w:rFonts w:ascii="Times New Roman" w:hAnsi="Times New Roman" w:cs="Times New Roman"/>
          <w:sz w:val="24"/>
          <w:szCs w:val="24"/>
        </w:rPr>
        <w:t xml:space="preserve">-72 months) and </w:t>
      </w:r>
      <w:proofErr w:type="spellStart"/>
      <w:r w:rsidRPr="0047051F">
        <w:rPr>
          <w:rFonts w:ascii="Times New Roman" w:hAnsi="Times New Roman" w:cs="Times New Roman"/>
          <w:sz w:val="24"/>
          <w:szCs w:val="24"/>
        </w:rPr>
        <w:t>TotalCharges</w:t>
      </w:r>
      <w:proofErr w:type="spellEnd"/>
      <w:r w:rsidRPr="0047051F">
        <w:rPr>
          <w:rFonts w:ascii="Times New Roman" w:hAnsi="Times New Roman" w:cs="Times New Roman"/>
          <w:sz w:val="24"/>
          <w:szCs w:val="24"/>
        </w:rPr>
        <w:t xml:space="preserve"> aligns with customers being at very different stages of the lifecycle. As expected, </w:t>
      </w:r>
      <w:proofErr w:type="spellStart"/>
      <w:r w:rsidRPr="0047051F">
        <w:rPr>
          <w:rFonts w:ascii="Times New Roman" w:hAnsi="Times New Roman" w:cs="Times New Roman"/>
          <w:sz w:val="24"/>
          <w:szCs w:val="24"/>
        </w:rPr>
        <w:t>TotalCharges</w:t>
      </w:r>
      <w:proofErr w:type="spellEnd"/>
      <w:r w:rsidRPr="0047051F">
        <w:rPr>
          <w:rFonts w:ascii="Times New Roman" w:hAnsi="Times New Roman" w:cs="Times New Roman"/>
          <w:sz w:val="24"/>
          <w:szCs w:val="24"/>
        </w:rPr>
        <w:t xml:space="preserve"> increases with tenure and monthly spend.</w:t>
      </w:r>
    </w:p>
    <w:p w14:paraId="20F1A50A" w14:textId="77777777" w:rsidR="0047051F" w:rsidRPr="0047051F" w:rsidRDefault="0047051F" w:rsidP="00CA5CF0">
      <w:pPr>
        <w:keepNext/>
        <w:spacing w:before="240" w:line="360" w:lineRule="auto"/>
        <w:jc w:val="center"/>
        <w:rPr>
          <w:rFonts w:ascii="Times New Roman" w:hAnsi="Times New Roman" w:cs="Times New Roman"/>
          <w:sz w:val="24"/>
          <w:szCs w:val="24"/>
        </w:rPr>
      </w:pPr>
      <w:r w:rsidRPr="0047051F">
        <w:rPr>
          <w:rFonts w:ascii="Times New Roman" w:hAnsi="Times New Roman" w:cs="Times New Roman"/>
          <w:noProof/>
          <w:sz w:val="24"/>
          <w:szCs w:val="24"/>
        </w:rPr>
        <w:lastRenderedPageBreak/>
        <w:drawing>
          <wp:inline distT="0" distB="0" distL="0" distR="0" wp14:anchorId="1472F01F" wp14:editId="187298DA">
            <wp:extent cx="5619750" cy="3714750"/>
            <wp:effectExtent l="0" t="0" r="0" b="0"/>
            <wp:docPr id="1016017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17771" name=""/>
                    <pic:cNvPicPr/>
                  </pic:nvPicPr>
                  <pic:blipFill>
                    <a:blip r:embed="rId10"/>
                    <a:stretch>
                      <a:fillRect/>
                    </a:stretch>
                  </pic:blipFill>
                  <pic:spPr>
                    <a:xfrm>
                      <a:off x="0" y="0"/>
                      <a:ext cx="5619750" cy="3714750"/>
                    </a:xfrm>
                    <a:prstGeom prst="rect">
                      <a:avLst/>
                    </a:prstGeom>
                  </pic:spPr>
                </pic:pic>
              </a:graphicData>
            </a:graphic>
          </wp:inline>
        </w:drawing>
      </w:r>
    </w:p>
    <w:p w14:paraId="71553005" w14:textId="2B506153" w:rsidR="0047051F" w:rsidRPr="0047051F" w:rsidRDefault="0047051F" w:rsidP="00CA5CF0">
      <w:pPr>
        <w:pStyle w:val="Caption"/>
        <w:spacing w:before="240" w:line="360" w:lineRule="auto"/>
        <w:jc w:val="center"/>
        <w:rPr>
          <w:sz w:val="24"/>
          <w:szCs w:val="24"/>
        </w:rPr>
      </w:pPr>
      <w:r w:rsidRPr="0047051F">
        <w:rPr>
          <w:sz w:val="24"/>
          <w:szCs w:val="24"/>
        </w:rPr>
        <w:t xml:space="preserve">Figure </w:t>
      </w:r>
      <w:r w:rsidRPr="0047051F">
        <w:rPr>
          <w:sz w:val="24"/>
          <w:szCs w:val="24"/>
        </w:rPr>
        <w:fldChar w:fldCharType="begin"/>
      </w:r>
      <w:r w:rsidRPr="0047051F">
        <w:rPr>
          <w:sz w:val="24"/>
          <w:szCs w:val="24"/>
        </w:rPr>
        <w:instrText xml:space="preserve"> SEQ Figure \* ARABIC </w:instrText>
      </w:r>
      <w:r w:rsidRPr="0047051F">
        <w:rPr>
          <w:sz w:val="24"/>
          <w:szCs w:val="24"/>
        </w:rPr>
        <w:fldChar w:fldCharType="separate"/>
      </w:r>
      <w:r w:rsidR="008F75B9">
        <w:rPr>
          <w:noProof/>
          <w:sz w:val="24"/>
          <w:szCs w:val="24"/>
        </w:rPr>
        <w:t>1</w:t>
      </w:r>
      <w:r w:rsidRPr="0047051F">
        <w:rPr>
          <w:sz w:val="24"/>
          <w:szCs w:val="24"/>
        </w:rPr>
        <w:fldChar w:fldCharType="end"/>
      </w:r>
      <w:r w:rsidRPr="0047051F">
        <w:rPr>
          <w:sz w:val="24"/>
          <w:szCs w:val="24"/>
        </w:rPr>
        <w:t>: Churn distribution showing 5,174 non-churners and 1,869 churners.</w:t>
      </w:r>
    </w:p>
    <w:p w14:paraId="6C202347" w14:textId="77777777" w:rsidR="0047051F" w:rsidRPr="0047051F" w:rsidRDefault="0047051F" w:rsidP="0047051F">
      <w:pPr>
        <w:spacing w:before="240" w:line="360" w:lineRule="auto"/>
        <w:jc w:val="both"/>
        <w:rPr>
          <w:rFonts w:ascii="Times New Roman" w:hAnsi="Times New Roman" w:cs="Times New Roman"/>
          <w:sz w:val="24"/>
          <w:szCs w:val="24"/>
        </w:rPr>
      </w:pPr>
      <w:r w:rsidRPr="0047051F">
        <w:rPr>
          <w:rFonts w:ascii="Times New Roman" w:hAnsi="Times New Roman" w:cs="Times New Roman"/>
          <w:b/>
          <w:bCs/>
          <w:sz w:val="24"/>
          <w:szCs w:val="24"/>
        </w:rPr>
        <w:t>Churn by type of contract.</w:t>
      </w:r>
      <w:r w:rsidRPr="0047051F">
        <w:rPr>
          <w:rFonts w:ascii="Times New Roman" w:hAnsi="Times New Roman" w:cs="Times New Roman"/>
          <w:sz w:val="24"/>
          <w:szCs w:val="24"/>
        </w:rPr>
        <w:t xml:space="preserve"> Contract type is a powerful discriminator (Figure 2). Contract churn rates are:</w:t>
      </w:r>
    </w:p>
    <w:p w14:paraId="27F6578D" w14:textId="77777777" w:rsidR="0047051F" w:rsidRPr="0047051F" w:rsidRDefault="0047051F" w:rsidP="0047051F">
      <w:pPr>
        <w:pStyle w:val="ListParagraph"/>
        <w:numPr>
          <w:ilvl w:val="0"/>
          <w:numId w:val="8"/>
        </w:numPr>
        <w:spacing w:before="240"/>
      </w:pPr>
      <w:r w:rsidRPr="0047051F">
        <w:t>Month</w:t>
      </w:r>
      <w:r w:rsidRPr="0047051F">
        <w:noBreakHyphen/>
        <w:t>to</w:t>
      </w:r>
      <w:r w:rsidRPr="0047051F">
        <w:noBreakHyphen/>
        <w:t>month: 0.427 (~42.7%)</w:t>
      </w:r>
    </w:p>
    <w:p w14:paraId="30898055" w14:textId="77777777" w:rsidR="0047051F" w:rsidRPr="0047051F" w:rsidRDefault="0047051F" w:rsidP="0047051F">
      <w:pPr>
        <w:pStyle w:val="ListParagraph"/>
        <w:numPr>
          <w:ilvl w:val="0"/>
          <w:numId w:val="8"/>
        </w:numPr>
        <w:spacing w:before="240"/>
      </w:pPr>
      <w:r w:rsidRPr="0047051F">
        <w:t>One year: 0.113 (~11.3%)</w:t>
      </w:r>
    </w:p>
    <w:p w14:paraId="260D1AFE" w14:textId="15F264FA" w:rsidR="0047051F" w:rsidRPr="0047051F" w:rsidRDefault="0047051F" w:rsidP="0047051F">
      <w:pPr>
        <w:pStyle w:val="ListParagraph"/>
        <w:numPr>
          <w:ilvl w:val="0"/>
          <w:numId w:val="8"/>
        </w:numPr>
        <w:spacing w:before="240"/>
      </w:pPr>
      <w:r w:rsidRPr="0047051F">
        <w:t xml:space="preserve">Two </w:t>
      </w:r>
      <w:r w:rsidR="00CA5CF0">
        <w:t>years</w:t>
      </w:r>
      <w:r w:rsidRPr="0047051F">
        <w:t>: 0.028 (~2.8%)</w:t>
      </w:r>
    </w:p>
    <w:p w14:paraId="5FD13B24" w14:textId="466E225B" w:rsidR="0047051F" w:rsidRPr="0047051F" w:rsidRDefault="0047051F" w:rsidP="0047051F">
      <w:pPr>
        <w:spacing w:before="240" w:line="360" w:lineRule="auto"/>
        <w:jc w:val="both"/>
        <w:rPr>
          <w:rFonts w:ascii="Times New Roman" w:hAnsi="Times New Roman" w:cs="Times New Roman"/>
          <w:sz w:val="24"/>
          <w:szCs w:val="24"/>
        </w:rPr>
      </w:pPr>
      <w:r w:rsidRPr="0047051F">
        <w:rPr>
          <w:rFonts w:ascii="Times New Roman" w:hAnsi="Times New Roman" w:cs="Times New Roman"/>
          <w:sz w:val="24"/>
          <w:szCs w:val="24"/>
        </w:rPr>
        <w:t xml:space="preserve">This trend indicates that flexible, short-term contracts predict a great probability of customer churn whereas long-term contracts predict </w:t>
      </w:r>
      <w:r w:rsidR="009D65FE" w:rsidRPr="0047051F">
        <w:rPr>
          <w:rFonts w:ascii="Times New Roman" w:hAnsi="Times New Roman" w:cs="Times New Roman"/>
          <w:sz w:val="24"/>
          <w:szCs w:val="24"/>
        </w:rPr>
        <w:t>meaningfully</w:t>
      </w:r>
      <w:r w:rsidRPr="0047051F">
        <w:rPr>
          <w:rFonts w:ascii="Times New Roman" w:hAnsi="Times New Roman" w:cs="Times New Roman"/>
          <w:sz w:val="24"/>
          <w:szCs w:val="24"/>
        </w:rPr>
        <w:t xml:space="preserve"> low churn.</w:t>
      </w:r>
    </w:p>
    <w:p w14:paraId="78D6CF1B" w14:textId="77777777" w:rsidR="0047051F" w:rsidRPr="0047051F" w:rsidRDefault="0047051F" w:rsidP="0047051F">
      <w:pPr>
        <w:spacing w:before="240" w:line="360" w:lineRule="auto"/>
        <w:jc w:val="both"/>
        <w:rPr>
          <w:rFonts w:ascii="Times New Roman" w:hAnsi="Times New Roman" w:cs="Times New Roman"/>
          <w:sz w:val="24"/>
          <w:szCs w:val="24"/>
        </w:rPr>
      </w:pPr>
      <w:r w:rsidRPr="0047051F">
        <w:rPr>
          <w:rFonts w:ascii="Times New Roman" w:hAnsi="Times New Roman" w:cs="Times New Roman"/>
          <w:sz w:val="24"/>
          <w:szCs w:val="24"/>
        </w:rPr>
        <w:t>The most important patterns and preliminary findings.</w:t>
      </w:r>
    </w:p>
    <w:p w14:paraId="63D448C0" w14:textId="1F4A2F75" w:rsidR="0047051F" w:rsidRPr="0047051F" w:rsidRDefault="0047051F" w:rsidP="0047051F">
      <w:pPr>
        <w:pStyle w:val="ListParagraph"/>
        <w:numPr>
          <w:ilvl w:val="0"/>
          <w:numId w:val="9"/>
        </w:numPr>
        <w:spacing w:before="240"/>
      </w:pPr>
      <w:r w:rsidRPr="0047051F">
        <w:t xml:space="preserve">The customers of </w:t>
      </w:r>
      <w:r w:rsidR="00CA5CF0">
        <w:t>month-to-month</w:t>
      </w:r>
      <w:r w:rsidRPr="0047051F">
        <w:t xml:space="preserve"> contracts and customers with short </w:t>
      </w:r>
      <w:r w:rsidR="00CA5CF0">
        <w:t>tenancies</w:t>
      </w:r>
      <w:r w:rsidRPr="0047051F">
        <w:t xml:space="preserve"> seem to be the most at risk.</w:t>
      </w:r>
    </w:p>
    <w:p w14:paraId="61F7D706" w14:textId="7947C365" w:rsidR="0047051F" w:rsidRPr="0047051F" w:rsidRDefault="0047051F" w:rsidP="0047051F">
      <w:pPr>
        <w:pStyle w:val="ListParagraph"/>
        <w:numPr>
          <w:ilvl w:val="0"/>
          <w:numId w:val="9"/>
        </w:numPr>
        <w:spacing w:before="240"/>
      </w:pPr>
      <w:r w:rsidRPr="0047051F">
        <w:t xml:space="preserve">They tend to have Higher </w:t>
      </w:r>
      <w:r w:rsidR="00CA5CF0">
        <w:t>monthly charges</w:t>
      </w:r>
      <w:r w:rsidRPr="0047051F">
        <w:t>, found in distribution summaries and line with previous research as well.</w:t>
      </w:r>
    </w:p>
    <w:p w14:paraId="7C00E2E2" w14:textId="0A28E6F0" w:rsidR="0047051F" w:rsidRPr="0047051F" w:rsidRDefault="0047051F" w:rsidP="0047051F">
      <w:pPr>
        <w:pStyle w:val="ListParagraph"/>
        <w:numPr>
          <w:ilvl w:val="0"/>
          <w:numId w:val="9"/>
        </w:numPr>
        <w:spacing w:before="240"/>
      </w:pPr>
      <w:r w:rsidRPr="0047051F">
        <w:t>The numeric overview indicates a quite skewed distribution which can be utilized by models (tenure and charges in particular).</w:t>
      </w:r>
    </w:p>
    <w:p w14:paraId="490CF2E9" w14:textId="77777777" w:rsidR="0047051F" w:rsidRPr="0047051F" w:rsidRDefault="0047051F" w:rsidP="00CA5CF0">
      <w:pPr>
        <w:keepNext/>
        <w:spacing w:before="240" w:line="360" w:lineRule="auto"/>
        <w:jc w:val="center"/>
        <w:rPr>
          <w:rFonts w:ascii="Times New Roman" w:hAnsi="Times New Roman" w:cs="Times New Roman"/>
          <w:sz w:val="24"/>
          <w:szCs w:val="24"/>
        </w:rPr>
      </w:pPr>
      <w:r w:rsidRPr="0047051F">
        <w:rPr>
          <w:rFonts w:ascii="Times New Roman" w:hAnsi="Times New Roman" w:cs="Times New Roman"/>
          <w:noProof/>
          <w:sz w:val="24"/>
          <w:szCs w:val="24"/>
        </w:rPr>
        <w:lastRenderedPageBreak/>
        <w:drawing>
          <wp:inline distT="0" distB="0" distL="0" distR="0" wp14:anchorId="7F5E9086" wp14:editId="69DB60C2">
            <wp:extent cx="5731510" cy="3655060"/>
            <wp:effectExtent l="0" t="0" r="2540" b="2540"/>
            <wp:docPr id="1869015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15579" name=""/>
                    <pic:cNvPicPr/>
                  </pic:nvPicPr>
                  <pic:blipFill>
                    <a:blip r:embed="rId11"/>
                    <a:stretch>
                      <a:fillRect/>
                    </a:stretch>
                  </pic:blipFill>
                  <pic:spPr>
                    <a:xfrm>
                      <a:off x="0" y="0"/>
                      <a:ext cx="5731510" cy="3655060"/>
                    </a:xfrm>
                    <a:prstGeom prst="rect">
                      <a:avLst/>
                    </a:prstGeom>
                  </pic:spPr>
                </pic:pic>
              </a:graphicData>
            </a:graphic>
          </wp:inline>
        </w:drawing>
      </w:r>
    </w:p>
    <w:p w14:paraId="10CFA366" w14:textId="5E69604B" w:rsidR="0047051F" w:rsidRPr="0047051F" w:rsidRDefault="0047051F" w:rsidP="0047051F">
      <w:pPr>
        <w:pStyle w:val="Caption"/>
        <w:spacing w:before="240" w:line="360" w:lineRule="auto"/>
        <w:rPr>
          <w:sz w:val="24"/>
          <w:szCs w:val="24"/>
        </w:rPr>
      </w:pPr>
      <w:r w:rsidRPr="0047051F">
        <w:rPr>
          <w:sz w:val="24"/>
          <w:szCs w:val="24"/>
        </w:rPr>
        <w:t xml:space="preserve">Figure </w:t>
      </w:r>
      <w:r w:rsidRPr="0047051F">
        <w:rPr>
          <w:sz w:val="24"/>
          <w:szCs w:val="24"/>
        </w:rPr>
        <w:fldChar w:fldCharType="begin"/>
      </w:r>
      <w:r w:rsidRPr="0047051F">
        <w:rPr>
          <w:sz w:val="24"/>
          <w:szCs w:val="24"/>
        </w:rPr>
        <w:instrText xml:space="preserve"> SEQ Figure \* ARABIC </w:instrText>
      </w:r>
      <w:r w:rsidRPr="0047051F">
        <w:rPr>
          <w:sz w:val="24"/>
          <w:szCs w:val="24"/>
        </w:rPr>
        <w:fldChar w:fldCharType="separate"/>
      </w:r>
      <w:r w:rsidR="008F75B9">
        <w:rPr>
          <w:noProof/>
          <w:sz w:val="24"/>
          <w:szCs w:val="24"/>
        </w:rPr>
        <w:t>2</w:t>
      </w:r>
      <w:r w:rsidRPr="0047051F">
        <w:rPr>
          <w:sz w:val="24"/>
          <w:szCs w:val="24"/>
        </w:rPr>
        <w:fldChar w:fldCharType="end"/>
      </w:r>
      <w:r w:rsidRPr="0047051F">
        <w:rPr>
          <w:sz w:val="24"/>
          <w:szCs w:val="24"/>
        </w:rPr>
        <w:t>: Churn rate by contract: Month-to-month 42.7%, One year 11.3%, Two year 2.8%.</w:t>
      </w:r>
    </w:p>
    <w:p w14:paraId="08BC2FDD" w14:textId="77777777" w:rsidR="0047051F" w:rsidRPr="0047051F" w:rsidRDefault="0047051F" w:rsidP="0047051F">
      <w:pPr>
        <w:spacing w:before="240" w:line="360" w:lineRule="auto"/>
        <w:jc w:val="both"/>
        <w:rPr>
          <w:rFonts w:ascii="Times New Roman" w:hAnsi="Times New Roman" w:cs="Times New Roman"/>
          <w:sz w:val="24"/>
          <w:szCs w:val="24"/>
        </w:rPr>
      </w:pPr>
    </w:p>
    <w:p w14:paraId="3684E06A" w14:textId="2C94C913" w:rsidR="0047051F" w:rsidRPr="0047051F" w:rsidRDefault="0047051F" w:rsidP="0047051F">
      <w:pPr>
        <w:pStyle w:val="Heading1"/>
        <w:numPr>
          <w:ilvl w:val="0"/>
          <w:numId w:val="22"/>
        </w:numPr>
      </w:pPr>
      <w:bookmarkStart w:id="6" w:name="_Toc205829796"/>
      <w:r w:rsidRPr="0047051F">
        <w:t>Data Preprocessing</w:t>
      </w:r>
      <w:bookmarkEnd w:id="6"/>
    </w:p>
    <w:p w14:paraId="22A22604" w14:textId="5E302B8D" w:rsidR="0047051F" w:rsidRPr="0047051F" w:rsidRDefault="0047051F" w:rsidP="0047051F">
      <w:pPr>
        <w:spacing w:before="240" w:line="360" w:lineRule="auto"/>
        <w:jc w:val="both"/>
        <w:rPr>
          <w:rFonts w:ascii="Times New Roman" w:hAnsi="Times New Roman" w:cs="Times New Roman"/>
          <w:sz w:val="24"/>
          <w:szCs w:val="24"/>
        </w:rPr>
      </w:pPr>
      <w:r w:rsidRPr="0047051F">
        <w:rPr>
          <w:rFonts w:ascii="Times New Roman" w:hAnsi="Times New Roman" w:cs="Times New Roman"/>
          <w:sz w:val="24"/>
          <w:szCs w:val="24"/>
        </w:rPr>
        <w:t xml:space="preserve">The data was </w:t>
      </w:r>
      <w:proofErr w:type="spellStart"/>
      <w:r w:rsidRPr="0047051F">
        <w:rPr>
          <w:rFonts w:ascii="Times New Roman" w:hAnsi="Times New Roman" w:cs="Times New Roman"/>
          <w:sz w:val="24"/>
          <w:szCs w:val="24"/>
        </w:rPr>
        <w:t>preprocessed</w:t>
      </w:r>
      <w:proofErr w:type="spellEnd"/>
      <w:r w:rsidRPr="0047051F">
        <w:rPr>
          <w:rFonts w:ascii="Times New Roman" w:hAnsi="Times New Roman" w:cs="Times New Roman"/>
          <w:sz w:val="24"/>
          <w:szCs w:val="24"/>
        </w:rPr>
        <w:t xml:space="preserve"> before being subsequently trained on the machine learning models, which involved several steps of optimizing the dataset to make it clean, consistent and ready to train machine learning systems. The important steps involved:</w:t>
      </w:r>
    </w:p>
    <w:p w14:paraId="41992352" w14:textId="77777777" w:rsidR="0047051F" w:rsidRPr="0047051F" w:rsidRDefault="0047051F" w:rsidP="0047051F">
      <w:pPr>
        <w:spacing w:before="240" w:line="360" w:lineRule="auto"/>
        <w:jc w:val="both"/>
        <w:rPr>
          <w:rFonts w:ascii="Times New Roman" w:hAnsi="Times New Roman" w:cs="Times New Roman"/>
          <w:b/>
          <w:bCs/>
          <w:sz w:val="24"/>
          <w:szCs w:val="24"/>
        </w:rPr>
      </w:pPr>
      <w:r w:rsidRPr="0047051F">
        <w:rPr>
          <w:rFonts w:ascii="Times New Roman" w:hAnsi="Times New Roman" w:cs="Times New Roman"/>
          <w:b/>
          <w:bCs/>
          <w:sz w:val="24"/>
          <w:szCs w:val="24"/>
        </w:rPr>
        <w:t>Data Cleaning</w:t>
      </w:r>
    </w:p>
    <w:p w14:paraId="2AECDFA6" w14:textId="43F9E684" w:rsidR="0047051F" w:rsidRPr="0047051F" w:rsidRDefault="0047051F" w:rsidP="0047051F">
      <w:pPr>
        <w:pStyle w:val="ListParagraph"/>
        <w:numPr>
          <w:ilvl w:val="0"/>
          <w:numId w:val="10"/>
        </w:numPr>
        <w:spacing w:before="240"/>
      </w:pPr>
      <w:r w:rsidRPr="0047051F">
        <w:t xml:space="preserve">The column </w:t>
      </w:r>
      <w:proofErr w:type="spellStart"/>
      <w:r w:rsidRPr="0047051F">
        <w:t>customerID</w:t>
      </w:r>
      <w:proofErr w:type="spellEnd"/>
      <w:r w:rsidRPr="0047051F">
        <w:t xml:space="preserve"> was eliminated, as it met exclusively the purpose of being a unique number which does not provide any predictive power and it may bring noise to the model (Singh, 2025).</w:t>
      </w:r>
    </w:p>
    <w:p w14:paraId="5C4CBB7E" w14:textId="44565396" w:rsidR="0047051F" w:rsidRPr="0047051F" w:rsidRDefault="0047051F" w:rsidP="0047051F">
      <w:pPr>
        <w:pStyle w:val="ListParagraph"/>
        <w:numPr>
          <w:ilvl w:val="0"/>
          <w:numId w:val="10"/>
        </w:numPr>
        <w:spacing w:before="240"/>
      </w:pPr>
      <w:r w:rsidRPr="0047051F">
        <w:t xml:space="preserve">The </w:t>
      </w:r>
      <w:proofErr w:type="spellStart"/>
      <w:r w:rsidRPr="0047051F">
        <w:t>TotalCharges</w:t>
      </w:r>
      <w:proofErr w:type="spellEnd"/>
      <w:r w:rsidRPr="0047051F">
        <w:t xml:space="preserve"> column was numeric but it projected some </w:t>
      </w:r>
      <w:r w:rsidR="00CA5CF0">
        <w:t>non-numeric</w:t>
      </w:r>
      <w:r w:rsidRPr="0047051F">
        <w:t xml:space="preserve"> values (blank spaces) when it came to new customers having no history of charges. These were forced to be in numeric format and the 11 absent values would be </w:t>
      </w:r>
      <w:r w:rsidR="009D65FE" w:rsidRPr="0047051F">
        <w:t>attributed</w:t>
      </w:r>
      <w:r w:rsidRPr="0047051F">
        <w:t xml:space="preserve"> based on column median rather than </w:t>
      </w:r>
      <w:r w:rsidR="00CA5CF0">
        <w:t>which</w:t>
      </w:r>
      <w:r w:rsidRPr="0047051F">
        <w:t xml:space="preserve"> would bias the data either high or low charges.</w:t>
      </w:r>
    </w:p>
    <w:p w14:paraId="06C1C8F6" w14:textId="77777777" w:rsidR="0047051F" w:rsidRPr="0047051F" w:rsidRDefault="0047051F" w:rsidP="0047051F">
      <w:pPr>
        <w:spacing w:before="240" w:line="360" w:lineRule="auto"/>
        <w:jc w:val="both"/>
        <w:rPr>
          <w:rFonts w:ascii="Times New Roman" w:hAnsi="Times New Roman" w:cs="Times New Roman"/>
          <w:b/>
          <w:bCs/>
          <w:sz w:val="24"/>
          <w:szCs w:val="24"/>
        </w:rPr>
      </w:pPr>
      <w:r w:rsidRPr="0047051F">
        <w:rPr>
          <w:rFonts w:ascii="Times New Roman" w:hAnsi="Times New Roman" w:cs="Times New Roman"/>
          <w:b/>
          <w:bCs/>
          <w:sz w:val="24"/>
          <w:szCs w:val="24"/>
        </w:rPr>
        <w:t>Encoding and Scaling</w:t>
      </w:r>
    </w:p>
    <w:p w14:paraId="53474654" w14:textId="4B110622" w:rsidR="0047051F" w:rsidRPr="0047051F" w:rsidRDefault="0047051F" w:rsidP="0047051F">
      <w:pPr>
        <w:pStyle w:val="ListParagraph"/>
        <w:numPr>
          <w:ilvl w:val="0"/>
          <w:numId w:val="11"/>
        </w:numPr>
        <w:spacing w:before="240"/>
      </w:pPr>
      <w:r w:rsidRPr="0047051F">
        <w:lastRenderedPageBreak/>
        <w:t xml:space="preserve">All categorical features were encoded via </w:t>
      </w:r>
      <w:r w:rsidR="00CA5CF0">
        <w:t xml:space="preserve">a </w:t>
      </w:r>
      <w:r w:rsidRPr="0047051F">
        <w:t xml:space="preserve">One-Hot encoding process to create a set of binary indicator variables per category. This dense form of output supported compatibility with other models including Logistic Regression and Gradient Boosting </w:t>
      </w:r>
      <w:r w:rsidR="00CA5CF0">
        <w:t>which</w:t>
      </w:r>
      <w:r w:rsidRPr="0047051F">
        <w:t xml:space="preserve"> work or have more advantages using dense input matrices.</w:t>
      </w:r>
    </w:p>
    <w:p w14:paraId="7061F0DC" w14:textId="77777777" w:rsidR="0047051F" w:rsidRPr="0047051F" w:rsidRDefault="0047051F" w:rsidP="0047051F">
      <w:pPr>
        <w:pStyle w:val="ListParagraph"/>
        <w:numPr>
          <w:ilvl w:val="0"/>
          <w:numId w:val="11"/>
        </w:numPr>
        <w:spacing w:before="240"/>
      </w:pPr>
      <w:r w:rsidRPr="0047051F">
        <w:t>Numeric features (</w:t>
      </w:r>
      <w:proofErr w:type="spellStart"/>
      <w:r w:rsidRPr="0047051F">
        <w:t>SeniorCitizen</w:t>
      </w:r>
      <w:proofErr w:type="spellEnd"/>
      <w:r w:rsidRPr="0047051F">
        <w:t xml:space="preserve">, tenure, </w:t>
      </w:r>
      <w:proofErr w:type="spellStart"/>
      <w:r w:rsidRPr="0047051F">
        <w:t>MonthlyCharges</w:t>
      </w:r>
      <w:proofErr w:type="spellEnd"/>
      <w:r w:rsidRPr="0047051F">
        <w:t xml:space="preserve">, </w:t>
      </w:r>
      <w:proofErr w:type="spellStart"/>
      <w:r w:rsidRPr="0047051F">
        <w:t>TotalCharges</w:t>
      </w:r>
      <w:proofErr w:type="spellEnd"/>
      <w:r w:rsidRPr="0047051F">
        <w:t xml:space="preserve">) were normalised by </w:t>
      </w:r>
      <w:proofErr w:type="spellStart"/>
      <w:r w:rsidRPr="0047051F">
        <w:t>StandardScaler</w:t>
      </w:r>
      <w:proofErr w:type="spellEnd"/>
      <w:r w:rsidRPr="0047051F">
        <w:t xml:space="preserve"> to make the numerical features more stable, especially gradient-based models such as the Logistic Regression.</w:t>
      </w:r>
    </w:p>
    <w:p w14:paraId="78621AC9" w14:textId="77777777" w:rsidR="0047051F" w:rsidRPr="0047051F" w:rsidRDefault="0047051F" w:rsidP="0047051F">
      <w:pPr>
        <w:spacing w:before="240" w:line="360" w:lineRule="auto"/>
        <w:jc w:val="both"/>
        <w:rPr>
          <w:rFonts w:ascii="Times New Roman" w:hAnsi="Times New Roman" w:cs="Times New Roman"/>
          <w:b/>
          <w:bCs/>
          <w:sz w:val="24"/>
          <w:szCs w:val="24"/>
        </w:rPr>
      </w:pPr>
      <w:r w:rsidRPr="0047051F">
        <w:rPr>
          <w:rFonts w:ascii="Times New Roman" w:hAnsi="Times New Roman" w:cs="Times New Roman"/>
          <w:b/>
          <w:bCs/>
          <w:sz w:val="24"/>
          <w:szCs w:val="24"/>
        </w:rPr>
        <w:t>Train/Test Split</w:t>
      </w:r>
    </w:p>
    <w:p w14:paraId="66AA7C64" w14:textId="584DF639" w:rsidR="0047051F" w:rsidRPr="0047051F" w:rsidRDefault="0047051F" w:rsidP="0047051F">
      <w:pPr>
        <w:pStyle w:val="ListParagraph"/>
        <w:numPr>
          <w:ilvl w:val="0"/>
          <w:numId w:val="12"/>
        </w:numPr>
        <w:spacing w:before="240"/>
      </w:pPr>
      <w:r w:rsidRPr="0047051F">
        <w:t>The total sample was divided into training and test sets (80</w:t>
      </w:r>
      <w:r w:rsidR="009D65FE">
        <w:t>%</w:t>
      </w:r>
      <w:r w:rsidRPr="0047051F">
        <w:t xml:space="preserve"> and 20%</w:t>
      </w:r>
      <w:r w:rsidR="009D65FE">
        <w:t xml:space="preserve"> </w:t>
      </w:r>
      <w:r w:rsidRPr="0047051F">
        <w:t>respectively) to keep the original churn ratio in each of the sets, employing stratified sampling. This avoids bias in performance measures or measures like recall and precision which are class proportion sensitive.</w:t>
      </w:r>
    </w:p>
    <w:p w14:paraId="3572ED68" w14:textId="77777777" w:rsidR="0047051F" w:rsidRPr="0047051F" w:rsidRDefault="0047051F" w:rsidP="0047051F">
      <w:pPr>
        <w:spacing w:before="240" w:line="360" w:lineRule="auto"/>
        <w:jc w:val="both"/>
        <w:rPr>
          <w:rFonts w:ascii="Times New Roman" w:hAnsi="Times New Roman" w:cs="Times New Roman"/>
          <w:b/>
          <w:bCs/>
          <w:sz w:val="24"/>
          <w:szCs w:val="24"/>
        </w:rPr>
      </w:pPr>
      <w:r w:rsidRPr="0047051F">
        <w:rPr>
          <w:rFonts w:ascii="Times New Roman" w:hAnsi="Times New Roman" w:cs="Times New Roman"/>
          <w:b/>
          <w:bCs/>
          <w:sz w:val="24"/>
          <w:szCs w:val="24"/>
        </w:rPr>
        <w:t>Class Imbalance Handling</w:t>
      </w:r>
    </w:p>
    <w:p w14:paraId="150A89E6" w14:textId="77777777" w:rsidR="0047051F" w:rsidRPr="0047051F" w:rsidRDefault="0047051F" w:rsidP="0047051F">
      <w:pPr>
        <w:pStyle w:val="ListParagraph"/>
        <w:numPr>
          <w:ilvl w:val="0"/>
          <w:numId w:val="12"/>
        </w:numPr>
        <w:spacing w:before="240"/>
      </w:pPr>
      <w:r w:rsidRPr="0047051F">
        <w:t>The target attribute was balanced to a moderate degree (~26.5 % churners, ~73.5 non-churners).</w:t>
      </w:r>
    </w:p>
    <w:p w14:paraId="5058EB3C" w14:textId="77777777" w:rsidR="0047051F" w:rsidRPr="0047051F" w:rsidRDefault="0047051F" w:rsidP="0047051F">
      <w:pPr>
        <w:pStyle w:val="ListParagraph"/>
        <w:numPr>
          <w:ilvl w:val="0"/>
          <w:numId w:val="12"/>
        </w:numPr>
        <w:spacing w:before="240"/>
      </w:pPr>
      <w:r w:rsidRPr="0047051F">
        <w:t xml:space="preserve">To counter this Logistic Regression was used with a </w:t>
      </w:r>
      <w:proofErr w:type="spellStart"/>
      <w:r w:rsidRPr="0047051F">
        <w:t>class_weight</w:t>
      </w:r>
      <w:proofErr w:type="spellEnd"/>
      <w:r w:rsidRPr="0047051F">
        <w:t xml:space="preserve"> = 'balanced' which helped to increase the weight of minority churn cases during training to get a better recall.</w:t>
      </w:r>
    </w:p>
    <w:p w14:paraId="413C7227" w14:textId="4720FA42" w:rsidR="0047051F" w:rsidRPr="009D65FE" w:rsidRDefault="0047051F" w:rsidP="0047051F">
      <w:pPr>
        <w:pStyle w:val="ListParagraph"/>
        <w:numPr>
          <w:ilvl w:val="0"/>
          <w:numId w:val="12"/>
        </w:numPr>
        <w:spacing w:before="240"/>
      </w:pPr>
      <w:r w:rsidRPr="0047051F">
        <w:t xml:space="preserve">On Random Forest, the option </w:t>
      </w:r>
      <w:proofErr w:type="spellStart"/>
      <w:r w:rsidRPr="0047051F">
        <w:t>class_weight</w:t>
      </w:r>
      <w:proofErr w:type="spellEnd"/>
      <w:r w:rsidRPr="0047051F">
        <w:t xml:space="preserve"> = '</w:t>
      </w:r>
      <w:proofErr w:type="spellStart"/>
      <w:r w:rsidRPr="0047051F">
        <w:t>balanced_subsample</w:t>
      </w:r>
      <w:proofErr w:type="spellEnd"/>
      <w:r w:rsidRPr="0047051F">
        <w:t>' was adopted in order to impart balanced weighting at each bootstrap draw which increased the sensitivity to minority class patterns (Maw et al., 2022).</w:t>
      </w:r>
    </w:p>
    <w:p w14:paraId="46F41EDB" w14:textId="572D9595" w:rsidR="0047051F" w:rsidRPr="00B2307A" w:rsidRDefault="0047051F" w:rsidP="0047051F">
      <w:pPr>
        <w:spacing w:before="240" w:after="200" w:line="360" w:lineRule="auto"/>
        <w:jc w:val="both"/>
        <w:rPr>
          <w:rFonts w:ascii="Times New Roman" w:hAnsi="Times New Roman" w:cs="Times New Roman"/>
          <w:sz w:val="24"/>
          <w:szCs w:val="24"/>
        </w:rPr>
      </w:pPr>
      <w:r w:rsidRPr="00B2307A">
        <w:rPr>
          <w:rFonts w:ascii="Times New Roman" w:hAnsi="Times New Roman" w:cs="Times New Roman"/>
          <w:sz w:val="24"/>
          <w:szCs w:val="24"/>
        </w:rPr>
        <w:t>These preprocessing steps ensured the dataset was free of structural issues, appropriately encoded and balanced in a way that supports fair and reliable model training across all chosen algorithms.</w:t>
      </w:r>
    </w:p>
    <w:p w14:paraId="1E50857D" w14:textId="63228D3B" w:rsidR="0047051F" w:rsidRPr="0047051F" w:rsidRDefault="0047051F" w:rsidP="0047051F">
      <w:pPr>
        <w:pStyle w:val="Heading1"/>
        <w:numPr>
          <w:ilvl w:val="0"/>
          <w:numId w:val="22"/>
        </w:numPr>
      </w:pPr>
      <w:bookmarkStart w:id="7" w:name="_Toc205829797"/>
      <w:r w:rsidRPr="0047051F">
        <w:t>Data Analysis Method</w:t>
      </w:r>
      <w:bookmarkEnd w:id="7"/>
    </w:p>
    <w:p w14:paraId="121DBC4B" w14:textId="4D1EA532" w:rsidR="0047051F" w:rsidRPr="0047051F" w:rsidRDefault="0047051F" w:rsidP="0047051F">
      <w:pPr>
        <w:spacing w:before="240" w:line="360" w:lineRule="auto"/>
        <w:jc w:val="both"/>
        <w:rPr>
          <w:rFonts w:ascii="Times New Roman" w:hAnsi="Times New Roman" w:cs="Times New Roman"/>
          <w:sz w:val="24"/>
          <w:szCs w:val="24"/>
        </w:rPr>
      </w:pPr>
      <w:r w:rsidRPr="0047051F">
        <w:rPr>
          <w:rFonts w:ascii="Times New Roman" w:hAnsi="Times New Roman" w:cs="Times New Roman"/>
          <w:sz w:val="24"/>
          <w:szCs w:val="24"/>
        </w:rPr>
        <w:t xml:space="preserve">The selected predictive modelling steps were to make use of three individual machine learning algorithms that provide different advantages in regard to interpretability, complexity and performance. The models were all run on pipelines on Scikit-learn to combine preprocessing and classification into a single actionable workflow. This also meant that any transformations </w:t>
      </w:r>
      <w:r w:rsidRPr="0047051F">
        <w:rPr>
          <w:rFonts w:ascii="Times New Roman" w:hAnsi="Times New Roman" w:cs="Times New Roman"/>
          <w:sz w:val="24"/>
          <w:szCs w:val="24"/>
        </w:rPr>
        <w:lastRenderedPageBreak/>
        <w:t>that are done during the training are also done equally during testing and subsequent predictions.</w:t>
      </w:r>
    </w:p>
    <w:p w14:paraId="19CD3F59" w14:textId="77777777" w:rsidR="0047051F" w:rsidRPr="0047051F" w:rsidRDefault="0047051F" w:rsidP="0047051F">
      <w:pPr>
        <w:spacing w:before="240" w:line="360" w:lineRule="auto"/>
        <w:jc w:val="both"/>
        <w:rPr>
          <w:rFonts w:ascii="Times New Roman" w:hAnsi="Times New Roman" w:cs="Times New Roman"/>
          <w:b/>
          <w:bCs/>
          <w:sz w:val="24"/>
          <w:szCs w:val="24"/>
        </w:rPr>
      </w:pPr>
      <w:r w:rsidRPr="0047051F">
        <w:rPr>
          <w:rFonts w:ascii="Times New Roman" w:hAnsi="Times New Roman" w:cs="Times New Roman"/>
          <w:b/>
          <w:bCs/>
          <w:sz w:val="24"/>
          <w:szCs w:val="24"/>
        </w:rPr>
        <w:t>Logistic Regression ( LR )</w:t>
      </w:r>
    </w:p>
    <w:p w14:paraId="7203F25A" w14:textId="7D1FAC9B" w:rsidR="0047051F" w:rsidRPr="0047051F" w:rsidRDefault="0047051F" w:rsidP="0047051F">
      <w:pPr>
        <w:pStyle w:val="ListParagraph"/>
        <w:numPr>
          <w:ilvl w:val="0"/>
          <w:numId w:val="13"/>
        </w:numPr>
        <w:spacing w:before="240"/>
      </w:pPr>
      <w:r w:rsidRPr="0047051F">
        <w:t>As a baseline model</w:t>
      </w:r>
      <w:r w:rsidR="00CA5CF0">
        <w:t>,</w:t>
      </w:r>
      <w:r w:rsidRPr="0047051F">
        <w:t xml:space="preserve"> </w:t>
      </w:r>
      <w:r w:rsidR="00CA5CF0">
        <w:t>this model was chosen</w:t>
      </w:r>
      <w:r w:rsidRPr="0047051F">
        <w:t xml:space="preserve"> because it is simple, its coefficients can be interpreted, and because they are easy to explain and show the direction and strength of the features on the churn (Sinha, 2024).</w:t>
      </w:r>
    </w:p>
    <w:p w14:paraId="1C75494E" w14:textId="75A3724B" w:rsidR="0047051F" w:rsidRPr="0047051F" w:rsidRDefault="0047051F" w:rsidP="0047051F">
      <w:pPr>
        <w:pStyle w:val="ListParagraph"/>
        <w:numPr>
          <w:ilvl w:val="0"/>
          <w:numId w:val="13"/>
        </w:numPr>
        <w:spacing w:before="240"/>
      </w:pPr>
      <w:r w:rsidRPr="0047051F">
        <w:t xml:space="preserve">Specifically set up to handle class imbalance setting </w:t>
      </w:r>
      <w:proofErr w:type="spellStart"/>
      <w:r w:rsidRPr="0047051F">
        <w:t>class_weight</w:t>
      </w:r>
      <w:proofErr w:type="spellEnd"/>
      <w:r w:rsidR="009D65FE">
        <w:t xml:space="preserve"> </w:t>
      </w:r>
      <w:r w:rsidRPr="0047051F">
        <w:t>=</w:t>
      </w:r>
      <w:r w:rsidR="009D65FE">
        <w:t xml:space="preserve"> </w:t>
      </w:r>
      <w:r w:rsidRPr="0047051F">
        <w:t xml:space="preserve">'balanced' so that the minority churn cases </w:t>
      </w:r>
      <w:r w:rsidR="00CA5CF0">
        <w:t>had</w:t>
      </w:r>
      <w:r w:rsidRPr="0047051F">
        <w:t xml:space="preserve"> more weight in the optimisation process.</w:t>
      </w:r>
    </w:p>
    <w:p w14:paraId="5A89EA4F" w14:textId="0AD06CA5" w:rsidR="0047051F" w:rsidRPr="0047051F" w:rsidRDefault="0047051F" w:rsidP="0047051F">
      <w:pPr>
        <w:pStyle w:val="ListParagraph"/>
        <w:numPr>
          <w:ilvl w:val="0"/>
          <w:numId w:val="13"/>
        </w:numPr>
        <w:spacing w:before="240"/>
      </w:pPr>
      <w:r w:rsidRPr="0047051F">
        <w:t>Made to converge after encoding and scaling procedures after optimisation using a set iteration limit of 2000.</w:t>
      </w:r>
      <w:r w:rsidR="009D65FE">
        <w:t xml:space="preserve"> </w:t>
      </w:r>
    </w:p>
    <w:p w14:paraId="77EEC2A5" w14:textId="77777777" w:rsidR="0047051F" w:rsidRPr="00B2307A" w:rsidRDefault="0047051F" w:rsidP="0047051F">
      <w:pPr>
        <w:spacing w:before="240" w:line="360" w:lineRule="auto"/>
        <w:jc w:val="both"/>
        <w:rPr>
          <w:rFonts w:ascii="Times New Roman" w:hAnsi="Times New Roman" w:cs="Times New Roman"/>
          <w:b/>
          <w:bCs/>
          <w:sz w:val="24"/>
          <w:szCs w:val="24"/>
        </w:rPr>
      </w:pPr>
      <w:r w:rsidRPr="00B2307A">
        <w:rPr>
          <w:rFonts w:ascii="Times New Roman" w:hAnsi="Times New Roman" w:cs="Times New Roman"/>
          <w:b/>
          <w:bCs/>
          <w:sz w:val="24"/>
          <w:szCs w:val="24"/>
        </w:rPr>
        <w:t>Random Forest (RF)</w:t>
      </w:r>
    </w:p>
    <w:p w14:paraId="1DAE2E01" w14:textId="2C9B7247" w:rsidR="0047051F" w:rsidRPr="0047051F" w:rsidRDefault="0047051F" w:rsidP="0047051F">
      <w:pPr>
        <w:pStyle w:val="ListParagraph"/>
        <w:numPr>
          <w:ilvl w:val="0"/>
          <w:numId w:val="14"/>
        </w:numPr>
        <w:spacing w:before="240"/>
      </w:pPr>
      <w:r w:rsidRPr="0047051F">
        <w:t xml:space="preserve">One learning technique </w:t>
      </w:r>
      <w:r w:rsidR="00CA5CF0">
        <w:t>involves</w:t>
      </w:r>
      <w:r w:rsidRPr="0047051F">
        <w:t xml:space="preserve"> creating a number of decision trees based on random samples of the data and combining their predictions.</w:t>
      </w:r>
    </w:p>
    <w:p w14:paraId="3E278BCB" w14:textId="7E980528" w:rsidR="0047051F" w:rsidRPr="0047051F" w:rsidRDefault="0047051F" w:rsidP="0047051F">
      <w:pPr>
        <w:pStyle w:val="ListParagraph"/>
        <w:numPr>
          <w:ilvl w:val="0"/>
          <w:numId w:val="14"/>
        </w:numPr>
        <w:spacing w:before="240"/>
      </w:pPr>
      <w:r w:rsidRPr="0047051F">
        <w:t xml:space="preserve">It has a reputation </w:t>
      </w:r>
      <w:r w:rsidR="00CA5CF0">
        <w:t>for</w:t>
      </w:r>
      <w:r w:rsidRPr="0047051F">
        <w:t xml:space="preserve"> being higher in robustness to noisy features and having the capability to model non-linear relationships without explicit feature engineering.</w:t>
      </w:r>
    </w:p>
    <w:p w14:paraId="0E2AC3C4" w14:textId="76D835B8" w:rsidR="0047051F" w:rsidRPr="0047051F" w:rsidRDefault="0047051F" w:rsidP="0047051F">
      <w:pPr>
        <w:pStyle w:val="ListParagraph"/>
        <w:numPr>
          <w:ilvl w:val="0"/>
          <w:numId w:val="14"/>
        </w:numPr>
        <w:spacing w:before="240"/>
      </w:pPr>
      <w:r w:rsidRPr="0047051F">
        <w:t xml:space="preserve">Set up with </w:t>
      </w:r>
      <w:proofErr w:type="spellStart"/>
      <w:r w:rsidRPr="0047051F">
        <w:t>n_estimators</w:t>
      </w:r>
      <w:proofErr w:type="spellEnd"/>
      <w:r w:rsidR="009D65FE">
        <w:t xml:space="preserve"> </w:t>
      </w:r>
      <w:r w:rsidRPr="0047051F">
        <w:t>=</w:t>
      </w:r>
      <w:r w:rsidR="009D65FE">
        <w:t xml:space="preserve"> </w:t>
      </w:r>
      <w:r w:rsidRPr="0047051F">
        <w:t xml:space="preserve">400 and </w:t>
      </w:r>
      <w:proofErr w:type="spellStart"/>
      <w:r w:rsidRPr="0047051F">
        <w:t>class_weight</w:t>
      </w:r>
      <w:proofErr w:type="spellEnd"/>
      <w:r w:rsidR="009D65FE">
        <w:t xml:space="preserve"> </w:t>
      </w:r>
      <w:r w:rsidRPr="0047051F">
        <w:t>=</w:t>
      </w:r>
      <w:r w:rsidR="009D65FE">
        <w:t xml:space="preserve"> </w:t>
      </w:r>
      <w:r w:rsidRPr="0047051F">
        <w:t>'</w:t>
      </w:r>
      <w:proofErr w:type="spellStart"/>
      <w:r w:rsidRPr="0047051F">
        <w:t>balanced_subsample</w:t>
      </w:r>
      <w:proofErr w:type="spellEnd"/>
      <w:r w:rsidRPr="0047051F">
        <w:t>' to address imbalance and raise recall in relation to the churners.</w:t>
      </w:r>
    </w:p>
    <w:p w14:paraId="19A4E197" w14:textId="6CE8C2E3" w:rsidR="0047051F" w:rsidRPr="0047051F" w:rsidRDefault="0047051F" w:rsidP="0047051F">
      <w:pPr>
        <w:pStyle w:val="ListParagraph"/>
        <w:numPr>
          <w:ilvl w:val="0"/>
          <w:numId w:val="14"/>
        </w:numPr>
        <w:spacing w:before="240"/>
      </w:pPr>
      <w:r w:rsidRPr="0047051F">
        <w:t>Offers have a score of importance so that it would help in discovering the most dominant variables that lead to churn (Imani et al., 2024).</w:t>
      </w:r>
    </w:p>
    <w:p w14:paraId="656F17D9" w14:textId="77777777" w:rsidR="0047051F" w:rsidRPr="00B2307A" w:rsidRDefault="0047051F" w:rsidP="0047051F">
      <w:pPr>
        <w:spacing w:before="240" w:line="360" w:lineRule="auto"/>
        <w:jc w:val="both"/>
        <w:rPr>
          <w:rFonts w:ascii="Times New Roman" w:hAnsi="Times New Roman" w:cs="Times New Roman"/>
          <w:b/>
          <w:bCs/>
          <w:sz w:val="24"/>
          <w:szCs w:val="24"/>
        </w:rPr>
      </w:pPr>
      <w:r w:rsidRPr="00B2307A">
        <w:rPr>
          <w:rFonts w:ascii="Times New Roman" w:hAnsi="Times New Roman" w:cs="Times New Roman"/>
          <w:b/>
          <w:bCs/>
          <w:sz w:val="24"/>
          <w:szCs w:val="24"/>
        </w:rPr>
        <w:t>Gradient Boost (GB)</w:t>
      </w:r>
    </w:p>
    <w:p w14:paraId="71F2D04C" w14:textId="2DDD6A55" w:rsidR="0047051F" w:rsidRPr="0047051F" w:rsidRDefault="0047051F" w:rsidP="0047051F">
      <w:pPr>
        <w:pStyle w:val="ListParagraph"/>
        <w:numPr>
          <w:ilvl w:val="0"/>
          <w:numId w:val="15"/>
        </w:numPr>
        <w:spacing w:before="240"/>
      </w:pPr>
      <w:r w:rsidRPr="0047051F">
        <w:t xml:space="preserve">A sequential version of </w:t>
      </w:r>
      <w:r w:rsidR="00CA5CF0">
        <w:t xml:space="preserve">an </w:t>
      </w:r>
      <w:r w:rsidRPr="0047051F">
        <w:t>ensemble that is created in a series of iterative trees that correct the errors of the tree before it.</w:t>
      </w:r>
    </w:p>
    <w:p w14:paraId="0B2DE61A" w14:textId="72D02F29" w:rsidR="0047051F" w:rsidRPr="0047051F" w:rsidRDefault="0047051F" w:rsidP="0047051F">
      <w:pPr>
        <w:pStyle w:val="ListParagraph"/>
        <w:numPr>
          <w:ilvl w:val="0"/>
          <w:numId w:val="15"/>
        </w:numPr>
        <w:spacing w:before="240"/>
      </w:pPr>
      <w:r w:rsidRPr="0047051F">
        <w:t xml:space="preserve">Famous </w:t>
      </w:r>
      <w:r w:rsidR="00CA5CF0">
        <w:t>for</w:t>
      </w:r>
      <w:r w:rsidRPr="0047051F">
        <w:t xml:space="preserve"> its good predictive capacity with tabular data and </w:t>
      </w:r>
      <w:r w:rsidR="00CA5CF0">
        <w:t xml:space="preserve">the </w:t>
      </w:r>
      <w:r w:rsidRPr="0047051F">
        <w:t>capacity of detecting weak, intricate trends in the data (Imani, 2025).</w:t>
      </w:r>
    </w:p>
    <w:p w14:paraId="7AE13BE6" w14:textId="0D6DEC50" w:rsidR="0047051F" w:rsidRPr="0047051F" w:rsidRDefault="0047051F" w:rsidP="0047051F">
      <w:pPr>
        <w:pStyle w:val="ListParagraph"/>
        <w:numPr>
          <w:ilvl w:val="0"/>
          <w:numId w:val="15"/>
        </w:numPr>
        <w:spacing w:before="240"/>
      </w:pPr>
      <w:r w:rsidRPr="0047051F">
        <w:t xml:space="preserve">Set up to be reproducible with </w:t>
      </w:r>
      <w:proofErr w:type="spellStart"/>
      <w:r w:rsidRPr="0047051F">
        <w:t>random_state</w:t>
      </w:r>
      <w:proofErr w:type="spellEnd"/>
      <w:r w:rsidR="009D65FE">
        <w:t xml:space="preserve"> </w:t>
      </w:r>
      <w:r w:rsidRPr="0047051F">
        <w:t>=</w:t>
      </w:r>
      <w:r w:rsidR="009D65FE">
        <w:t xml:space="preserve"> </w:t>
      </w:r>
      <w:r w:rsidRPr="0047051F">
        <w:t xml:space="preserve">42 and hyperparameters left at default values </w:t>
      </w:r>
      <w:r w:rsidR="009D65FE" w:rsidRPr="0047051F">
        <w:t>suitable</w:t>
      </w:r>
      <w:r w:rsidRPr="0047051F">
        <w:t xml:space="preserve"> as a first benchmark.</w:t>
      </w:r>
    </w:p>
    <w:p w14:paraId="2DC3D932" w14:textId="4D0F68DE" w:rsidR="0047051F" w:rsidRPr="0047051F" w:rsidRDefault="0047051F" w:rsidP="0047051F">
      <w:pPr>
        <w:spacing w:before="240" w:line="360" w:lineRule="auto"/>
        <w:jc w:val="both"/>
        <w:rPr>
          <w:rFonts w:ascii="Times New Roman" w:hAnsi="Times New Roman" w:cs="Times New Roman"/>
          <w:sz w:val="24"/>
          <w:szCs w:val="24"/>
        </w:rPr>
      </w:pPr>
      <w:r w:rsidRPr="0047051F">
        <w:rPr>
          <w:rFonts w:ascii="Times New Roman" w:hAnsi="Times New Roman" w:cs="Times New Roman"/>
          <w:sz w:val="24"/>
          <w:szCs w:val="24"/>
        </w:rPr>
        <w:t>The models were all trained inside a pipeline that contained preprocessing to make it reproducible. The hyperparameters were set to reasonable defaults and special care was taken with regard to clean preprocessing and robust evaluation (Bhaskar and Stodden, 2024).</w:t>
      </w:r>
    </w:p>
    <w:p w14:paraId="4D7029B5" w14:textId="33447B1B" w:rsidR="0047051F" w:rsidRPr="0047051F" w:rsidRDefault="0047051F" w:rsidP="0047051F">
      <w:pPr>
        <w:pStyle w:val="Heading1"/>
        <w:numPr>
          <w:ilvl w:val="0"/>
          <w:numId w:val="22"/>
        </w:numPr>
      </w:pPr>
      <w:bookmarkStart w:id="8" w:name="_Toc205829798"/>
      <w:r w:rsidRPr="0047051F">
        <w:lastRenderedPageBreak/>
        <w:t>Results and Discussion</w:t>
      </w:r>
      <w:bookmarkEnd w:id="8"/>
    </w:p>
    <w:p w14:paraId="62FCD6B9" w14:textId="77777777" w:rsidR="0047051F" w:rsidRPr="0047051F" w:rsidRDefault="0047051F" w:rsidP="0047051F">
      <w:pPr>
        <w:spacing w:before="240" w:line="360" w:lineRule="auto"/>
        <w:jc w:val="both"/>
        <w:rPr>
          <w:rFonts w:ascii="Times New Roman" w:hAnsi="Times New Roman" w:cs="Times New Roman"/>
          <w:sz w:val="24"/>
          <w:szCs w:val="24"/>
        </w:rPr>
      </w:pPr>
      <w:r w:rsidRPr="0047051F">
        <w:rPr>
          <w:rFonts w:ascii="Times New Roman" w:hAnsi="Times New Roman" w:cs="Times New Roman"/>
          <w:sz w:val="24"/>
          <w:szCs w:val="24"/>
        </w:rPr>
        <w:t>Performance metrics on test set:</w:t>
      </w:r>
    </w:p>
    <w:tbl>
      <w:tblPr>
        <w:tblStyle w:val="TableGrid"/>
        <w:tblW w:w="0" w:type="auto"/>
        <w:jc w:val="center"/>
        <w:tblLook w:val="0000" w:firstRow="0" w:lastRow="0" w:firstColumn="0" w:lastColumn="0" w:noHBand="0" w:noVBand="0"/>
      </w:tblPr>
      <w:tblGrid>
        <w:gridCol w:w="1555"/>
        <w:gridCol w:w="1189"/>
        <w:gridCol w:w="1159"/>
        <w:gridCol w:w="912"/>
        <w:gridCol w:w="850"/>
        <w:gridCol w:w="1418"/>
        <w:gridCol w:w="1558"/>
      </w:tblGrid>
      <w:tr w:rsidR="0047051F" w:rsidRPr="0047051F" w14:paraId="57A0C13F" w14:textId="77777777" w:rsidTr="00CA5CF0">
        <w:trPr>
          <w:jc w:val="center"/>
        </w:trPr>
        <w:tc>
          <w:tcPr>
            <w:tcW w:w="1555" w:type="dxa"/>
            <w:vAlign w:val="center"/>
          </w:tcPr>
          <w:p w14:paraId="18C66C79" w14:textId="77777777" w:rsidR="0047051F" w:rsidRPr="0047051F" w:rsidRDefault="0047051F" w:rsidP="00CA5CF0">
            <w:pPr>
              <w:spacing w:before="240" w:line="360" w:lineRule="auto"/>
              <w:jc w:val="center"/>
              <w:rPr>
                <w:rFonts w:ascii="Times New Roman" w:hAnsi="Times New Roman" w:cs="Times New Roman"/>
                <w:sz w:val="24"/>
                <w:szCs w:val="24"/>
              </w:rPr>
            </w:pPr>
            <w:r w:rsidRPr="0047051F">
              <w:rPr>
                <w:rFonts w:ascii="Times New Roman" w:hAnsi="Times New Roman" w:cs="Times New Roman"/>
                <w:b/>
                <w:bCs/>
                <w:sz w:val="24"/>
                <w:szCs w:val="24"/>
              </w:rPr>
              <w:t>Model</w:t>
            </w:r>
          </w:p>
        </w:tc>
        <w:tc>
          <w:tcPr>
            <w:tcW w:w="1189" w:type="dxa"/>
            <w:vAlign w:val="center"/>
          </w:tcPr>
          <w:p w14:paraId="0F3C1BB4" w14:textId="77777777" w:rsidR="0047051F" w:rsidRPr="0047051F" w:rsidRDefault="0047051F" w:rsidP="00CA5CF0">
            <w:pPr>
              <w:spacing w:before="240" w:line="360" w:lineRule="auto"/>
              <w:jc w:val="center"/>
              <w:rPr>
                <w:rFonts w:ascii="Times New Roman" w:hAnsi="Times New Roman" w:cs="Times New Roman"/>
                <w:sz w:val="24"/>
                <w:szCs w:val="24"/>
              </w:rPr>
            </w:pPr>
            <w:r w:rsidRPr="0047051F">
              <w:rPr>
                <w:rFonts w:ascii="Times New Roman" w:hAnsi="Times New Roman" w:cs="Times New Roman"/>
                <w:b/>
                <w:bCs/>
                <w:sz w:val="24"/>
                <w:szCs w:val="24"/>
              </w:rPr>
              <w:t>Accuracy</w:t>
            </w:r>
          </w:p>
        </w:tc>
        <w:tc>
          <w:tcPr>
            <w:tcW w:w="1159" w:type="dxa"/>
            <w:vAlign w:val="center"/>
          </w:tcPr>
          <w:p w14:paraId="0FFF6F48" w14:textId="77777777" w:rsidR="0047051F" w:rsidRPr="0047051F" w:rsidRDefault="0047051F" w:rsidP="00CA5CF0">
            <w:pPr>
              <w:spacing w:before="240" w:line="360" w:lineRule="auto"/>
              <w:jc w:val="center"/>
              <w:rPr>
                <w:rFonts w:ascii="Times New Roman" w:hAnsi="Times New Roman" w:cs="Times New Roman"/>
                <w:sz w:val="24"/>
                <w:szCs w:val="24"/>
              </w:rPr>
            </w:pPr>
            <w:r w:rsidRPr="0047051F">
              <w:rPr>
                <w:rFonts w:ascii="Times New Roman" w:hAnsi="Times New Roman" w:cs="Times New Roman"/>
                <w:b/>
                <w:bCs/>
                <w:sz w:val="24"/>
                <w:szCs w:val="24"/>
              </w:rPr>
              <w:t>Precision</w:t>
            </w:r>
          </w:p>
        </w:tc>
        <w:tc>
          <w:tcPr>
            <w:tcW w:w="912" w:type="dxa"/>
            <w:vAlign w:val="center"/>
          </w:tcPr>
          <w:p w14:paraId="555CDB0C" w14:textId="77777777" w:rsidR="0047051F" w:rsidRPr="0047051F" w:rsidRDefault="0047051F" w:rsidP="00CA5CF0">
            <w:pPr>
              <w:spacing w:before="240" w:line="360" w:lineRule="auto"/>
              <w:jc w:val="center"/>
              <w:rPr>
                <w:rFonts w:ascii="Times New Roman" w:hAnsi="Times New Roman" w:cs="Times New Roman"/>
                <w:sz w:val="24"/>
                <w:szCs w:val="24"/>
              </w:rPr>
            </w:pPr>
            <w:r w:rsidRPr="0047051F">
              <w:rPr>
                <w:rFonts w:ascii="Times New Roman" w:hAnsi="Times New Roman" w:cs="Times New Roman"/>
                <w:b/>
                <w:bCs/>
                <w:sz w:val="24"/>
                <w:szCs w:val="24"/>
              </w:rPr>
              <w:t>Recall</w:t>
            </w:r>
          </w:p>
        </w:tc>
        <w:tc>
          <w:tcPr>
            <w:tcW w:w="850" w:type="dxa"/>
            <w:vAlign w:val="center"/>
          </w:tcPr>
          <w:p w14:paraId="664C368C" w14:textId="77777777" w:rsidR="0047051F" w:rsidRPr="0047051F" w:rsidRDefault="0047051F" w:rsidP="00CA5CF0">
            <w:pPr>
              <w:spacing w:before="240" w:line="360" w:lineRule="auto"/>
              <w:jc w:val="center"/>
              <w:rPr>
                <w:rFonts w:ascii="Times New Roman" w:hAnsi="Times New Roman" w:cs="Times New Roman"/>
                <w:sz w:val="24"/>
                <w:szCs w:val="24"/>
              </w:rPr>
            </w:pPr>
            <w:r w:rsidRPr="0047051F">
              <w:rPr>
                <w:rFonts w:ascii="Times New Roman" w:hAnsi="Times New Roman" w:cs="Times New Roman"/>
                <w:b/>
                <w:bCs/>
                <w:sz w:val="24"/>
                <w:szCs w:val="24"/>
              </w:rPr>
              <w:t>F1</w:t>
            </w:r>
          </w:p>
        </w:tc>
        <w:tc>
          <w:tcPr>
            <w:tcW w:w="1418" w:type="dxa"/>
            <w:vAlign w:val="center"/>
          </w:tcPr>
          <w:p w14:paraId="14D574E0" w14:textId="77777777" w:rsidR="0047051F" w:rsidRPr="0047051F" w:rsidRDefault="0047051F" w:rsidP="00CA5CF0">
            <w:pPr>
              <w:spacing w:before="240" w:line="360" w:lineRule="auto"/>
              <w:jc w:val="center"/>
              <w:rPr>
                <w:rFonts w:ascii="Times New Roman" w:hAnsi="Times New Roman" w:cs="Times New Roman"/>
                <w:sz w:val="24"/>
                <w:szCs w:val="24"/>
              </w:rPr>
            </w:pPr>
            <w:r w:rsidRPr="0047051F">
              <w:rPr>
                <w:rFonts w:ascii="Times New Roman" w:hAnsi="Times New Roman" w:cs="Times New Roman"/>
                <w:b/>
                <w:bCs/>
                <w:sz w:val="24"/>
                <w:szCs w:val="24"/>
              </w:rPr>
              <w:t>ROC-AUC</w:t>
            </w:r>
          </w:p>
        </w:tc>
        <w:tc>
          <w:tcPr>
            <w:tcW w:w="1558" w:type="dxa"/>
            <w:vAlign w:val="center"/>
          </w:tcPr>
          <w:p w14:paraId="5BF16AF3" w14:textId="77777777" w:rsidR="0047051F" w:rsidRPr="0047051F" w:rsidRDefault="0047051F" w:rsidP="00CA5CF0">
            <w:pPr>
              <w:spacing w:before="240" w:line="360" w:lineRule="auto"/>
              <w:jc w:val="center"/>
              <w:rPr>
                <w:rFonts w:ascii="Times New Roman" w:hAnsi="Times New Roman" w:cs="Times New Roman"/>
                <w:sz w:val="24"/>
                <w:szCs w:val="24"/>
              </w:rPr>
            </w:pPr>
            <w:r w:rsidRPr="0047051F">
              <w:rPr>
                <w:rFonts w:ascii="Times New Roman" w:hAnsi="Times New Roman" w:cs="Times New Roman"/>
                <w:b/>
                <w:bCs/>
                <w:sz w:val="24"/>
                <w:szCs w:val="24"/>
              </w:rPr>
              <w:t>PR-AUC</w:t>
            </w:r>
          </w:p>
        </w:tc>
      </w:tr>
      <w:tr w:rsidR="0047051F" w:rsidRPr="0047051F" w14:paraId="04285483" w14:textId="77777777" w:rsidTr="00CA5CF0">
        <w:trPr>
          <w:jc w:val="center"/>
        </w:trPr>
        <w:tc>
          <w:tcPr>
            <w:tcW w:w="1555" w:type="dxa"/>
            <w:vAlign w:val="center"/>
          </w:tcPr>
          <w:p w14:paraId="4D2266FA" w14:textId="77777777" w:rsidR="0047051F" w:rsidRPr="0047051F" w:rsidRDefault="0047051F" w:rsidP="00CA5CF0">
            <w:pPr>
              <w:spacing w:before="240" w:line="360" w:lineRule="auto"/>
              <w:jc w:val="center"/>
              <w:rPr>
                <w:rFonts w:ascii="Times New Roman" w:hAnsi="Times New Roman" w:cs="Times New Roman"/>
                <w:sz w:val="24"/>
                <w:szCs w:val="24"/>
              </w:rPr>
            </w:pPr>
            <w:r w:rsidRPr="0047051F">
              <w:rPr>
                <w:rFonts w:ascii="Times New Roman" w:hAnsi="Times New Roman" w:cs="Times New Roman"/>
                <w:sz w:val="24"/>
                <w:szCs w:val="24"/>
              </w:rPr>
              <w:t>Logistic Regression</w:t>
            </w:r>
          </w:p>
        </w:tc>
        <w:tc>
          <w:tcPr>
            <w:tcW w:w="1189" w:type="dxa"/>
            <w:vAlign w:val="center"/>
          </w:tcPr>
          <w:p w14:paraId="3BD55D89" w14:textId="77777777" w:rsidR="0047051F" w:rsidRPr="0047051F" w:rsidRDefault="0047051F" w:rsidP="00CA5CF0">
            <w:pPr>
              <w:spacing w:before="240" w:line="360" w:lineRule="auto"/>
              <w:jc w:val="center"/>
              <w:rPr>
                <w:rFonts w:ascii="Times New Roman" w:hAnsi="Times New Roman" w:cs="Times New Roman"/>
                <w:sz w:val="24"/>
                <w:szCs w:val="24"/>
              </w:rPr>
            </w:pPr>
            <w:r w:rsidRPr="0047051F">
              <w:rPr>
                <w:rFonts w:ascii="Times New Roman" w:hAnsi="Times New Roman" w:cs="Times New Roman"/>
                <w:sz w:val="24"/>
                <w:szCs w:val="24"/>
              </w:rPr>
              <w:t>0.738</w:t>
            </w:r>
          </w:p>
        </w:tc>
        <w:tc>
          <w:tcPr>
            <w:tcW w:w="1159" w:type="dxa"/>
            <w:vAlign w:val="center"/>
          </w:tcPr>
          <w:p w14:paraId="03722D03" w14:textId="77777777" w:rsidR="0047051F" w:rsidRPr="00CA5CF0" w:rsidRDefault="0047051F" w:rsidP="00CA5CF0">
            <w:pPr>
              <w:spacing w:before="240" w:line="360" w:lineRule="auto"/>
              <w:jc w:val="center"/>
              <w:rPr>
                <w:rFonts w:ascii="Times New Roman" w:hAnsi="Times New Roman" w:cs="Times New Roman"/>
                <w:sz w:val="24"/>
                <w:szCs w:val="24"/>
              </w:rPr>
            </w:pPr>
            <w:r w:rsidRPr="00CA5CF0">
              <w:rPr>
                <w:rFonts w:ascii="Times New Roman" w:hAnsi="Times New Roman" w:cs="Times New Roman"/>
                <w:sz w:val="24"/>
                <w:szCs w:val="24"/>
              </w:rPr>
              <w:t>0.504</w:t>
            </w:r>
          </w:p>
        </w:tc>
        <w:tc>
          <w:tcPr>
            <w:tcW w:w="912" w:type="dxa"/>
            <w:vAlign w:val="center"/>
          </w:tcPr>
          <w:p w14:paraId="4E357034" w14:textId="77777777" w:rsidR="0047051F" w:rsidRPr="00CA5CF0" w:rsidRDefault="0047051F" w:rsidP="00CA5CF0">
            <w:pPr>
              <w:spacing w:before="240" w:line="360" w:lineRule="auto"/>
              <w:jc w:val="center"/>
              <w:rPr>
                <w:rFonts w:ascii="Times New Roman" w:hAnsi="Times New Roman" w:cs="Times New Roman"/>
                <w:sz w:val="24"/>
                <w:szCs w:val="24"/>
              </w:rPr>
            </w:pPr>
            <w:r w:rsidRPr="00CA5CF0">
              <w:rPr>
                <w:rStyle w:val="Strong"/>
                <w:rFonts w:ascii="Times New Roman" w:hAnsi="Times New Roman" w:cs="Times New Roman"/>
                <w:b w:val="0"/>
                <w:bCs w:val="0"/>
                <w:sz w:val="24"/>
                <w:szCs w:val="24"/>
              </w:rPr>
              <w:t>0.783</w:t>
            </w:r>
          </w:p>
        </w:tc>
        <w:tc>
          <w:tcPr>
            <w:tcW w:w="850" w:type="dxa"/>
            <w:vAlign w:val="center"/>
          </w:tcPr>
          <w:p w14:paraId="731E69DB" w14:textId="77777777" w:rsidR="0047051F" w:rsidRPr="0047051F" w:rsidRDefault="0047051F" w:rsidP="00CA5CF0">
            <w:pPr>
              <w:spacing w:before="240" w:line="360" w:lineRule="auto"/>
              <w:jc w:val="center"/>
              <w:rPr>
                <w:rFonts w:ascii="Times New Roman" w:hAnsi="Times New Roman" w:cs="Times New Roman"/>
                <w:sz w:val="24"/>
                <w:szCs w:val="24"/>
              </w:rPr>
            </w:pPr>
            <w:r w:rsidRPr="0047051F">
              <w:rPr>
                <w:rFonts w:ascii="Times New Roman" w:hAnsi="Times New Roman" w:cs="Times New Roman"/>
                <w:sz w:val="24"/>
                <w:szCs w:val="24"/>
              </w:rPr>
              <w:t>0.614</w:t>
            </w:r>
          </w:p>
        </w:tc>
        <w:tc>
          <w:tcPr>
            <w:tcW w:w="1418" w:type="dxa"/>
            <w:vAlign w:val="center"/>
          </w:tcPr>
          <w:p w14:paraId="70CFF722" w14:textId="77777777" w:rsidR="0047051F" w:rsidRPr="0047051F" w:rsidRDefault="0047051F" w:rsidP="00CA5CF0">
            <w:pPr>
              <w:spacing w:before="240" w:line="360" w:lineRule="auto"/>
              <w:jc w:val="center"/>
              <w:rPr>
                <w:rFonts w:ascii="Times New Roman" w:hAnsi="Times New Roman" w:cs="Times New Roman"/>
                <w:sz w:val="24"/>
                <w:szCs w:val="24"/>
              </w:rPr>
            </w:pPr>
            <w:r w:rsidRPr="0047051F">
              <w:rPr>
                <w:rFonts w:ascii="Times New Roman" w:hAnsi="Times New Roman" w:cs="Times New Roman"/>
                <w:sz w:val="24"/>
                <w:szCs w:val="24"/>
              </w:rPr>
              <w:t>0.841</w:t>
            </w:r>
          </w:p>
        </w:tc>
        <w:tc>
          <w:tcPr>
            <w:tcW w:w="1558" w:type="dxa"/>
            <w:vAlign w:val="center"/>
          </w:tcPr>
          <w:p w14:paraId="7548C7DD" w14:textId="77777777" w:rsidR="0047051F" w:rsidRPr="0047051F" w:rsidRDefault="0047051F" w:rsidP="00CA5CF0">
            <w:pPr>
              <w:spacing w:before="240" w:line="360" w:lineRule="auto"/>
              <w:jc w:val="center"/>
              <w:rPr>
                <w:rFonts w:ascii="Times New Roman" w:hAnsi="Times New Roman" w:cs="Times New Roman"/>
                <w:sz w:val="24"/>
                <w:szCs w:val="24"/>
              </w:rPr>
            </w:pPr>
            <w:r w:rsidRPr="0047051F">
              <w:rPr>
                <w:rFonts w:ascii="Times New Roman" w:hAnsi="Times New Roman" w:cs="Times New Roman"/>
                <w:sz w:val="24"/>
                <w:szCs w:val="24"/>
              </w:rPr>
              <w:t>0.632</w:t>
            </w:r>
          </w:p>
        </w:tc>
      </w:tr>
      <w:tr w:rsidR="0047051F" w:rsidRPr="0047051F" w14:paraId="2000C117" w14:textId="77777777" w:rsidTr="00CA5CF0">
        <w:trPr>
          <w:jc w:val="center"/>
        </w:trPr>
        <w:tc>
          <w:tcPr>
            <w:tcW w:w="1555" w:type="dxa"/>
            <w:vAlign w:val="center"/>
          </w:tcPr>
          <w:p w14:paraId="1A3ED65F" w14:textId="77777777" w:rsidR="0047051F" w:rsidRPr="0047051F" w:rsidRDefault="0047051F" w:rsidP="00CA5CF0">
            <w:pPr>
              <w:spacing w:before="240" w:line="360" w:lineRule="auto"/>
              <w:jc w:val="center"/>
              <w:rPr>
                <w:rFonts w:ascii="Times New Roman" w:hAnsi="Times New Roman" w:cs="Times New Roman"/>
                <w:sz w:val="24"/>
                <w:szCs w:val="24"/>
              </w:rPr>
            </w:pPr>
            <w:r w:rsidRPr="0047051F">
              <w:rPr>
                <w:rFonts w:ascii="Times New Roman" w:hAnsi="Times New Roman" w:cs="Times New Roman"/>
                <w:sz w:val="24"/>
                <w:szCs w:val="24"/>
              </w:rPr>
              <w:t>Random Forest</w:t>
            </w:r>
          </w:p>
        </w:tc>
        <w:tc>
          <w:tcPr>
            <w:tcW w:w="1189" w:type="dxa"/>
            <w:vAlign w:val="center"/>
          </w:tcPr>
          <w:p w14:paraId="77B2B780" w14:textId="77777777" w:rsidR="0047051F" w:rsidRPr="0047051F" w:rsidRDefault="0047051F" w:rsidP="00CA5CF0">
            <w:pPr>
              <w:spacing w:before="240" w:line="360" w:lineRule="auto"/>
              <w:jc w:val="center"/>
              <w:rPr>
                <w:rFonts w:ascii="Times New Roman" w:hAnsi="Times New Roman" w:cs="Times New Roman"/>
                <w:sz w:val="24"/>
                <w:szCs w:val="24"/>
              </w:rPr>
            </w:pPr>
            <w:r w:rsidRPr="0047051F">
              <w:rPr>
                <w:rFonts w:ascii="Times New Roman" w:hAnsi="Times New Roman" w:cs="Times New Roman"/>
                <w:sz w:val="24"/>
                <w:szCs w:val="24"/>
              </w:rPr>
              <w:t>0.784</w:t>
            </w:r>
          </w:p>
        </w:tc>
        <w:tc>
          <w:tcPr>
            <w:tcW w:w="1159" w:type="dxa"/>
            <w:vAlign w:val="center"/>
          </w:tcPr>
          <w:p w14:paraId="1E36A429" w14:textId="77777777" w:rsidR="0047051F" w:rsidRPr="0047051F" w:rsidRDefault="0047051F" w:rsidP="00CA5CF0">
            <w:pPr>
              <w:spacing w:before="240" w:line="360" w:lineRule="auto"/>
              <w:jc w:val="center"/>
              <w:rPr>
                <w:rFonts w:ascii="Times New Roman" w:hAnsi="Times New Roman" w:cs="Times New Roman"/>
                <w:sz w:val="24"/>
                <w:szCs w:val="24"/>
              </w:rPr>
            </w:pPr>
            <w:r w:rsidRPr="0047051F">
              <w:rPr>
                <w:rFonts w:ascii="Times New Roman" w:hAnsi="Times New Roman" w:cs="Times New Roman"/>
                <w:sz w:val="24"/>
                <w:szCs w:val="24"/>
              </w:rPr>
              <w:t>0.620</w:t>
            </w:r>
          </w:p>
        </w:tc>
        <w:tc>
          <w:tcPr>
            <w:tcW w:w="912" w:type="dxa"/>
            <w:vAlign w:val="center"/>
          </w:tcPr>
          <w:p w14:paraId="314479B5" w14:textId="77777777" w:rsidR="0047051F" w:rsidRPr="0047051F" w:rsidRDefault="0047051F" w:rsidP="00CA5CF0">
            <w:pPr>
              <w:spacing w:before="240" w:line="360" w:lineRule="auto"/>
              <w:jc w:val="center"/>
              <w:rPr>
                <w:rFonts w:ascii="Times New Roman" w:hAnsi="Times New Roman" w:cs="Times New Roman"/>
                <w:sz w:val="24"/>
                <w:szCs w:val="24"/>
              </w:rPr>
            </w:pPr>
            <w:r w:rsidRPr="0047051F">
              <w:rPr>
                <w:rFonts w:ascii="Times New Roman" w:hAnsi="Times New Roman" w:cs="Times New Roman"/>
                <w:sz w:val="24"/>
                <w:szCs w:val="24"/>
              </w:rPr>
              <w:t>0.476</w:t>
            </w:r>
          </w:p>
        </w:tc>
        <w:tc>
          <w:tcPr>
            <w:tcW w:w="850" w:type="dxa"/>
            <w:vAlign w:val="center"/>
          </w:tcPr>
          <w:p w14:paraId="2AFDF32A" w14:textId="77777777" w:rsidR="0047051F" w:rsidRPr="0047051F" w:rsidRDefault="0047051F" w:rsidP="00CA5CF0">
            <w:pPr>
              <w:spacing w:before="240" w:line="360" w:lineRule="auto"/>
              <w:jc w:val="center"/>
              <w:rPr>
                <w:rFonts w:ascii="Times New Roman" w:hAnsi="Times New Roman" w:cs="Times New Roman"/>
                <w:sz w:val="24"/>
                <w:szCs w:val="24"/>
              </w:rPr>
            </w:pPr>
            <w:r w:rsidRPr="0047051F">
              <w:rPr>
                <w:rFonts w:ascii="Times New Roman" w:hAnsi="Times New Roman" w:cs="Times New Roman"/>
                <w:sz w:val="24"/>
                <w:szCs w:val="24"/>
              </w:rPr>
              <w:t>0.539</w:t>
            </w:r>
          </w:p>
        </w:tc>
        <w:tc>
          <w:tcPr>
            <w:tcW w:w="1418" w:type="dxa"/>
            <w:vAlign w:val="center"/>
          </w:tcPr>
          <w:p w14:paraId="6B666700" w14:textId="77777777" w:rsidR="0047051F" w:rsidRPr="0047051F" w:rsidRDefault="0047051F" w:rsidP="00CA5CF0">
            <w:pPr>
              <w:spacing w:before="240" w:line="360" w:lineRule="auto"/>
              <w:jc w:val="center"/>
              <w:rPr>
                <w:rFonts w:ascii="Times New Roman" w:hAnsi="Times New Roman" w:cs="Times New Roman"/>
                <w:sz w:val="24"/>
                <w:szCs w:val="24"/>
              </w:rPr>
            </w:pPr>
            <w:r w:rsidRPr="0047051F">
              <w:rPr>
                <w:rFonts w:ascii="Times New Roman" w:hAnsi="Times New Roman" w:cs="Times New Roman"/>
                <w:sz w:val="24"/>
                <w:szCs w:val="24"/>
              </w:rPr>
              <w:t>0.823</w:t>
            </w:r>
          </w:p>
        </w:tc>
        <w:tc>
          <w:tcPr>
            <w:tcW w:w="1558" w:type="dxa"/>
            <w:vAlign w:val="center"/>
          </w:tcPr>
          <w:p w14:paraId="528A558C" w14:textId="77777777" w:rsidR="0047051F" w:rsidRPr="0047051F" w:rsidRDefault="0047051F" w:rsidP="00CA5CF0">
            <w:pPr>
              <w:spacing w:before="240" w:line="360" w:lineRule="auto"/>
              <w:jc w:val="center"/>
              <w:rPr>
                <w:rFonts w:ascii="Times New Roman" w:hAnsi="Times New Roman" w:cs="Times New Roman"/>
                <w:sz w:val="24"/>
                <w:szCs w:val="24"/>
              </w:rPr>
            </w:pPr>
            <w:r w:rsidRPr="0047051F">
              <w:rPr>
                <w:rFonts w:ascii="Times New Roman" w:hAnsi="Times New Roman" w:cs="Times New Roman"/>
                <w:sz w:val="24"/>
                <w:szCs w:val="24"/>
              </w:rPr>
              <w:t>0.613</w:t>
            </w:r>
          </w:p>
        </w:tc>
      </w:tr>
      <w:tr w:rsidR="0047051F" w:rsidRPr="0047051F" w14:paraId="77326336" w14:textId="77777777" w:rsidTr="00CA5CF0">
        <w:trPr>
          <w:trHeight w:val="1197"/>
          <w:jc w:val="center"/>
        </w:trPr>
        <w:tc>
          <w:tcPr>
            <w:tcW w:w="1555" w:type="dxa"/>
            <w:vAlign w:val="center"/>
          </w:tcPr>
          <w:p w14:paraId="57FC520A" w14:textId="77777777" w:rsidR="0047051F" w:rsidRPr="00CA5CF0" w:rsidRDefault="0047051F" w:rsidP="00CA5CF0">
            <w:pPr>
              <w:spacing w:before="240" w:line="360" w:lineRule="auto"/>
              <w:jc w:val="center"/>
              <w:rPr>
                <w:rFonts w:ascii="Times New Roman" w:hAnsi="Times New Roman" w:cs="Times New Roman"/>
                <w:sz w:val="24"/>
                <w:szCs w:val="24"/>
              </w:rPr>
            </w:pPr>
            <w:r w:rsidRPr="00CA5CF0">
              <w:rPr>
                <w:rFonts w:ascii="Times New Roman" w:hAnsi="Times New Roman" w:cs="Times New Roman"/>
                <w:sz w:val="24"/>
                <w:szCs w:val="24"/>
              </w:rPr>
              <w:t>Gradient Boosting</w:t>
            </w:r>
          </w:p>
        </w:tc>
        <w:tc>
          <w:tcPr>
            <w:tcW w:w="1189" w:type="dxa"/>
            <w:vAlign w:val="center"/>
          </w:tcPr>
          <w:p w14:paraId="05E43CCD" w14:textId="77777777" w:rsidR="0047051F" w:rsidRPr="00CA5CF0" w:rsidRDefault="0047051F" w:rsidP="00CA5CF0">
            <w:pPr>
              <w:spacing w:before="240" w:line="360" w:lineRule="auto"/>
              <w:jc w:val="center"/>
              <w:rPr>
                <w:rFonts w:ascii="Times New Roman" w:hAnsi="Times New Roman" w:cs="Times New Roman"/>
                <w:sz w:val="24"/>
                <w:szCs w:val="24"/>
              </w:rPr>
            </w:pPr>
            <w:r w:rsidRPr="00CA5CF0">
              <w:rPr>
                <w:rStyle w:val="Strong"/>
                <w:rFonts w:ascii="Times New Roman" w:hAnsi="Times New Roman" w:cs="Times New Roman"/>
                <w:b w:val="0"/>
                <w:bCs w:val="0"/>
                <w:sz w:val="24"/>
                <w:szCs w:val="24"/>
              </w:rPr>
              <w:t>0.806</w:t>
            </w:r>
          </w:p>
        </w:tc>
        <w:tc>
          <w:tcPr>
            <w:tcW w:w="1159" w:type="dxa"/>
            <w:vAlign w:val="center"/>
          </w:tcPr>
          <w:p w14:paraId="1FFD3EEB" w14:textId="77777777" w:rsidR="0047051F" w:rsidRPr="00CA5CF0" w:rsidRDefault="0047051F" w:rsidP="00CA5CF0">
            <w:pPr>
              <w:spacing w:before="240" w:line="360" w:lineRule="auto"/>
              <w:jc w:val="center"/>
              <w:rPr>
                <w:rFonts w:ascii="Times New Roman" w:hAnsi="Times New Roman" w:cs="Times New Roman"/>
                <w:sz w:val="24"/>
                <w:szCs w:val="24"/>
              </w:rPr>
            </w:pPr>
            <w:r w:rsidRPr="00CA5CF0">
              <w:rPr>
                <w:rStyle w:val="Strong"/>
                <w:rFonts w:ascii="Times New Roman" w:hAnsi="Times New Roman" w:cs="Times New Roman"/>
                <w:b w:val="0"/>
                <w:bCs w:val="0"/>
                <w:sz w:val="24"/>
                <w:szCs w:val="24"/>
              </w:rPr>
              <w:t>0.674</w:t>
            </w:r>
          </w:p>
        </w:tc>
        <w:tc>
          <w:tcPr>
            <w:tcW w:w="912" w:type="dxa"/>
            <w:vAlign w:val="center"/>
          </w:tcPr>
          <w:p w14:paraId="51638AEC" w14:textId="77777777" w:rsidR="0047051F" w:rsidRPr="00CA5CF0" w:rsidRDefault="0047051F" w:rsidP="00CA5CF0">
            <w:pPr>
              <w:spacing w:before="240" w:line="360" w:lineRule="auto"/>
              <w:jc w:val="center"/>
              <w:rPr>
                <w:rFonts w:ascii="Times New Roman" w:hAnsi="Times New Roman" w:cs="Times New Roman"/>
                <w:sz w:val="24"/>
                <w:szCs w:val="24"/>
              </w:rPr>
            </w:pPr>
            <w:r w:rsidRPr="00CA5CF0">
              <w:rPr>
                <w:rFonts w:ascii="Times New Roman" w:hAnsi="Times New Roman" w:cs="Times New Roman"/>
                <w:sz w:val="24"/>
                <w:szCs w:val="24"/>
              </w:rPr>
              <w:t>0.524</w:t>
            </w:r>
          </w:p>
        </w:tc>
        <w:tc>
          <w:tcPr>
            <w:tcW w:w="850" w:type="dxa"/>
            <w:vAlign w:val="center"/>
          </w:tcPr>
          <w:p w14:paraId="72D5597F" w14:textId="77777777" w:rsidR="0047051F" w:rsidRPr="00CA5CF0" w:rsidRDefault="0047051F" w:rsidP="00CA5CF0">
            <w:pPr>
              <w:spacing w:before="240" w:line="360" w:lineRule="auto"/>
              <w:jc w:val="center"/>
              <w:rPr>
                <w:rFonts w:ascii="Times New Roman" w:hAnsi="Times New Roman" w:cs="Times New Roman"/>
                <w:sz w:val="24"/>
                <w:szCs w:val="24"/>
              </w:rPr>
            </w:pPr>
            <w:r w:rsidRPr="00CA5CF0">
              <w:rPr>
                <w:rFonts w:ascii="Times New Roman" w:hAnsi="Times New Roman" w:cs="Times New Roman"/>
                <w:sz w:val="24"/>
                <w:szCs w:val="24"/>
              </w:rPr>
              <w:t>0.589</w:t>
            </w:r>
          </w:p>
        </w:tc>
        <w:tc>
          <w:tcPr>
            <w:tcW w:w="1418" w:type="dxa"/>
            <w:vAlign w:val="center"/>
          </w:tcPr>
          <w:p w14:paraId="7DD74E33" w14:textId="77777777" w:rsidR="0047051F" w:rsidRPr="00CA5CF0" w:rsidRDefault="0047051F" w:rsidP="00CA5CF0">
            <w:pPr>
              <w:spacing w:before="240" w:line="360" w:lineRule="auto"/>
              <w:jc w:val="center"/>
              <w:rPr>
                <w:rFonts w:ascii="Times New Roman" w:hAnsi="Times New Roman" w:cs="Times New Roman"/>
                <w:sz w:val="24"/>
                <w:szCs w:val="24"/>
              </w:rPr>
            </w:pPr>
            <w:r w:rsidRPr="00CA5CF0">
              <w:rPr>
                <w:rStyle w:val="Strong"/>
                <w:rFonts w:ascii="Times New Roman" w:hAnsi="Times New Roman" w:cs="Times New Roman"/>
                <w:b w:val="0"/>
                <w:bCs w:val="0"/>
                <w:sz w:val="24"/>
                <w:szCs w:val="24"/>
              </w:rPr>
              <w:t>0.843</w:t>
            </w:r>
          </w:p>
        </w:tc>
        <w:tc>
          <w:tcPr>
            <w:tcW w:w="1558" w:type="dxa"/>
            <w:vAlign w:val="center"/>
          </w:tcPr>
          <w:p w14:paraId="47DFFE7A" w14:textId="77777777" w:rsidR="0047051F" w:rsidRPr="00CA5CF0" w:rsidRDefault="0047051F" w:rsidP="00CA5CF0">
            <w:pPr>
              <w:spacing w:before="240" w:line="360" w:lineRule="auto"/>
              <w:jc w:val="center"/>
              <w:rPr>
                <w:rFonts w:ascii="Times New Roman" w:hAnsi="Times New Roman" w:cs="Times New Roman"/>
                <w:sz w:val="24"/>
                <w:szCs w:val="24"/>
              </w:rPr>
            </w:pPr>
            <w:r w:rsidRPr="00CA5CF0">
              <w:rPr>
                <w:rStyle w:val="Strong"/>
                <w:rFonts w:ascii="Times New Roman" w:hAnsi="Times New Roman" w:cs="Times New Roman"/>
                <w:b w:val="0"/>
                <w:bCs w:val="0"/>
                <w:sz w:val="24"/>
                <w:szCs w:val="24"/>
              </w:rPr>
              <w:t>0.664</w:t>
            </w:r>
          </w:p>
        </w:tc>
      </w:tr>
    </w:tbl>
    <w:p w14:paraId="6315071A" w14:textId="77777777" w:rsidR="0047051F" w:rsidRPr="0047051F" w:rsidRDefault="0047051F" w:rsidP="0047051F">
      <w:pPr>
        <w:spacing w:before="240" w:line="360" w:lineRule="auto"/>
        <w:jc w:val="both"/>
        <w:rPr>
          <w:rFonts w:ascii="Times New Roman" w:hAnsi="Times New Roman" w:cs="Times New Roman"/>
          <w:sz w:val="24"/>
          <w:szCs w:val="24"/>
        </w:rPr>
      </w:pPr>
    </w:p>
    <w:p w14:paraId="38BE4D48" w14:textId="77777777" w:rsidR="0047051F" w:rsidRPr="0047051F" w:rsidRDefault="0047051F" w:rsidP="0047051F">
      <w:pPr>
        <w:spacing w:before="240" w:line="360" w:lineRule="auto"/>
        <w:jc w:val="both"/>
        <w:rPr>
          <w:rFonts w:ascii="Times New Roman" w:hAnsi="Times New Roman" w:cs="Times New Roman"/>
          <w:b/>
          <w:bCs/>
          <w:sz w:val="24"/>
          <w:szCs w:val="24"/>
        </w:rPr>
      </w:pPr>
      <w:r w:rsidRPr="0047051F">
        <w:rPr>
          <w:rFonts w:ascii="Times New Roman" w:hAnsi="Times New Roman" w:cs="Times New Roman"/>
          <w:b/>
          <w:bCs/>
          <w:sz w:val="24"/>
          <w:szCs w:val="24"/>
        </w:rPr>
        <w:t>Key Findings:</w:t>
      </w:r>
    </w:p>
    <w:p w14:paraId="77A79F04" w14:textId="03EB82DF" w:rsidR="0047051F" w:rsidRPr="0047051F" w:rsidRDefault="0047051F" w:rsidP="0047051F">
      <w:pPr>
        <w:pStyle w:val="ListParagraph"/>
        <w:numPr>
          <w:ilvl w:val="0"/>
          <w:numId w:val="16"/>
        </w:numPr>
        <w:spacing w:before="240"/>
      </w:pPr>
      <w:r w:rsidRPr="0047051F">
        <w:t xml:space="preserve">The best (highest) scores were reached by Gradient Boosting with ROC-AUC (0.843) and PR-AUC (0.664) which means that it produced the optimal ratio of sensitivity/precision in correctly </w:t>
      </w:r>
      <w:r w:rsidR="009D65FE" w:rsidRPr="0047051F">
        <w:t>categorizing</w:t>
      </w:r>
      <w:r w:rsidRPr="0047051F">
        <w:t xml:space="preserve"> the churners. It also had the highest accuracy (80.6%) when compared to the other two models.</w:t>
      </w:r>
    </w:p>
    <w:p w14:paraId="748C50D0" w14:textId="77777777" w:rsidR="0047051F" w:rsidRPr="0047051F" w:rsidRDefault="0047051F" w:rsidP="0047051F">
      <w:pPr>
        <w:pStyle w:val="ListParagraph"/>
        <w:numPr>
          <w:ilvl w:val="0"/>
          <w:numId w:val="16"/>
        </w:numPr>
        <w:spacing w:before="240"/>
      </w:pPr>
      <w:r w:rsidRPr="0047051F">
        <w:t>Logistic Regression achieved the best recall of churners (0.783) which is the greatest percentage of the real churns it has recalled. Yet, its lower accuracy (0.504) causes more false hits, and this fact can raise the cost of retention campaigns.</w:t>
      </w:r>
    </w:p>
    <w:p w14:paraId="46053F36" w14:textId="1B5703D4" w:rsidR="0047051F" w:rsidRPr="0047051F" w:rsidRDefault="0047051F" w:rsidP="0047051F">
      <w:pPr>
        <w:pStyle w:val="ListParagraph"/>
        <w:numPr>
          <w:ilvl w:val="0"/>
          <w:numId w:val="16"/>
        </w:numPr>
        <w:spacing w:before="240"/>
      </w:pPr>
      <w:r w:rsidRPr="0047051F">
        <w:t xml:space="preserve">Random Forest performed well with overall accuracy (78.4%) and precision (0.620) but achieved the worst recall performance on churners (0.476) which may </w:t>
      </w:r>
      <w:r w:rsidR="009D65FE" w:rsidRPr="0047051F">
        <w:t>supervise</w:t>
      </w:r>
      <w:r w:rsidRPr="0047051F">
        <w:t xml:space="preserve"> a large amount of customers that are at risk of leaving.</w:t>
      </w:r>
    </w:p>
    <w:p w14:paraId="68F6149A" w14:textId="1FE43A61" w:rsidR="0047051F" w:rsidRPr="00CA5CF0" w:rsidRDefault="0047051F" w:rsidP="0047051F">
      <w:pPr>
        <w:spacing w:before="240" w:line="360" w:lineRule="auto"/>
        <w:jc w:val="both"/>
        <w:rPr>
          <w:rFonts w:ascii="Times New Roman" w:hAnsi="Times New Roman" w:cs="Times New Roman"/>
          <w:b/>
          <w:bCs/>
          <w:sz w:val="24"/>
          <w:szCs w:val="24"/>
        </w:rPr>
      </w:pPr>
      <w:r w:rsidRPr="0047051F">
        <w:rPr>
          <w:rFonts w:ascii="Times New Roman" w:hAnsi="Times New Roman" w:cs="Times New Roman"/>
          <w:b/>
          <w:bCs/>
          <w:sz w:val="24"/>
          <w:szCs w:val="24"/>
        </w:rPr>
        <w:t>Visual Analysis:</w:t>
      </w:r>
    </w:p>
    <w:p w14:paraId="438159A5" w14:textId="77777777" w:rsidR="0047051F" w:rsidRPr="0047051F" w:rsidRDefault="0047051F" w:rsidP="0047051F">
      <w:pPr>
        <w:pStyle w:val="ListParagraph"/>
        <w:numPr>
          <w:ilvl w:val="0"/>
          <w:numId w:val="17"/>
        </w:numPr>
        <w:spacing w:before="240"/>
      </w:pPr>
      <w:r w:rsidRPr="0047051F">
        <w:rPr>
          <w:b/>
          <w:bCs/>
        </w:rPr>
        <w:t>ROC Curves</w:t>
      </w:r>
      <w:r w:rsidRPr="0047051F">
        <w:t xml:space="preserve"> indicated that Gradient Boosting was slightly ahead of Logistic Regression and Random Forest was significantly behind (Naidu et al., 2023).</w:t>
      </w:r>
    </w:p>
    <w:p w14:paraId="5458F8E4" w14:textId="478ED20C" w:rsidR="0047051F" w:rsidRPr="0047051F" w:rsidRDefault="0047051F" w:rsidP="0047051F">
      <w:pPr>
        <w:pStyle w:val="ListParagraph"/>
        <w:numPr>
          <w:ilvl w:val="0"/>
          <w:numId w:val="17"/>
        </w:numPr>
        <w:spacing w:before="240"/>
      </w:pPr>
      <w:r w:rsidRPr="0047051F">
        <w:rPr>
          <w:b/>
          <w:bCs/>
        </w:rPr>
        <w:t>Precision-Recall</w:t>
      </w:r>
      <w:r w:rsidRPr="0047051F">
        <w:t xml:space="preserve"> </w:t>
      </w:r>
      <w:r w:rsidRPr="0047051F">
        <w:rPr>
          <w:b/>
          <w:bCs/>
        </w:rPr>
        <w:t>Curves</w:t>
      </w:r>
      <w:r w:rsidRPr="0047051F">
        <w:t xml:space="preserve"> demonstrated that Gradient Boosting was able to process </w:t>
      </w:r>
      <w:r w:rsidR="00CA5CF0">
        <w:t xml:space="preserve">the </w:t>
      </w:r>
      <w:r w:rsidRPr="0047051F">
        <w:t>positive churn class better than Logistic Regression (</w:t>
      </w:r>
      <w:proofErr w:type="spellStart"/>
      <w:r w:rsidRPr="0047051F">
        <w:t>Hikmawati</w:t>
      </w:r>
      <w:proofErr w:type="spellEnd"/>
      <w:r w:rsidR="00CA5CF0">
        <w:t xml:space="preserve"> et al.</w:t>
      </w:r>
      <w:r w:rsidRPr="0047051F">
        <w:t>, 2024).</w:t>
      </w:r>
    </w:p>
    <w:p w14:paraId="74511685" w14:textId="650D3915" w:rsidR="0047051F" w:rsidRPr="0047051F" w:rsidRDefault="0047051F" w:rsidP="0047051F">
      <w:pPr>
        <w:pStyle w:val="ListParagraph"/>
        <w:numPr>
          <w:ilvl w:val="0"/>
          <w:numId w:val="17"/>
        </w:numPr>
        <w:spacing w:before="240"/>
      </w:pPr>
      <w:r w:rsidRPr="0047051F">
        <w:rPr>
          <w:b/>
          <w:bCs/>
        </w:rPr>
        <w:lastRenderedPageBreak/>
        <w:t>Confusion Matrices</w:t>
      </w:r>
      <w:r w:rsidRPr="0047051F">
        <w:t xml:space="preserve"> found that Logistic Regression performed the best in terms of fewest false negatives (missed churners), with Random forest and Gradient Boosting trading off in terms of more true negatives but less churn recall (Vanacore et al., 2022).</w:t>
      </w:r>
    </w:p>
    <w:p w14:paraId="65D9E865" w14:textId="77777777" w:rsidR="0047051F" w:rsidRPr="00E81EEF" w:rsidRDefault="0047051F" w:rsidP="0047051F">
      <w:pPr>
        <w:spacing w:before="240" w:line="360" w:lineRule="auto"/>
        <w:jc w:val="both"/>
        <w:rPr>
          <w:rFonts w:ascii="Times New Roman" w:hAnsi="Times New Roman" w:cs="Times New Roman"/>
          <w:sz w:val="28"/>
          <w:szCs w:val="28"/>
        </w:rPr>
      </w:pPr>
      <w:r w:rsidRPr="00E81EEF">
        <w:rPr>
          <w:rFonts w:ascii="Times New Roman" w:hAnsi="Times New Roman" w:cs="Times New Roman"/>
          <w:b/>
          <w:bCs/>
          <w:sz w:val="28"/>
          <w:szCs w:val="28"/>
        </w:rPr>
        <w:t>ROC Curves</w:t>
      </w:r>
      <w:r w:rsidRPr="00E81EEF">
        <w:rPr>
          <w:rFonts w:ascii="Times New Roman" w:hAnsi="Times New Roman" w:cs="Times New Roman"/>
          <w:sz w:val="28"/>
          <w:szCs w:val="28"/>
        </w:rPr>
        <w:t xml:space="preserve"> </w:t>
      </w:r>
      <w:r w:rsidRPr="00E81EEF">
        <w:rPr>
          <w:rFonts w:ascii="Times New Roman" w:hAnsi="Times New Roman" w:cs="Times New Roman"/>
          <w:b/>
          <w:bCs/>
          <w:sz w:val="28"/>
          <w:szCs w:val="28"/>
        </w:rPr>
        <w:t>(all three models)</w:t>
      </w:r>
    </w:p>
    <w:p w14:paraId="73B56319" w14:textId="77777777" w:rsidR="0047051F" w:rsidRPr="0047051F" w:rsidRDefault="0047051F" w:rsidP="00CA5CF0">
      <w:pPr>
        <w:keepNext/>
        <w:spacing w:before="240" w:line="360" w:lineRule="auto"/>
        <w:jc w:val="center"/>
        <w:rPr>
          <w:rFonts w:ascii="Times New Roman" w:hAnsi="Times New Roman" w:cs="Times New Roman"/>
          <w:sz w:val="24"/>
          <w:szCs w:val="24"/>
        </w:rPr>
      </w:pPr>
      <w:r w:rsidRPr="0047051F">
        <w:rPr>
          <w:rFonts w:ascii="Times New Roman" w:hAnsi="Times New Roman" w:cs="Times New Roman"/>
          <w:noProof/>
          <w:sz w:val="24"/>
          <w:szCs w:val="24"/>
        </w:rPr>
        <w:drawing>
          <wp:inline distT="0" distB="0" distL="0" distR="0" wp14:anchorId="201BEAE3" wp14:editId="7556AAFE">
            <wp:extent cx="5399405" cy="3649980"/>
            <wp:effectExtent l="0" t="0" r="0" b="7620"/>
            <wp:docPr id="536452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52276" name=""/>
                    <pic:cNvPicPr/>
                  </pic:nvPicPr>
                  <pic:blipFill>
                    <a:blip r:embed="rId12"/>
                    <a:stretch>
                      <a:fillRect/>
                    </a:stretch>
                  </pic:blipFill>
                  <pic:spPr>
                    <a:xfrm>
                      <a:off x="0" y="0"/>
                      <a:ext cx="5400003" cy="3650384"/>
                    </a:xfrm>
                    <a:prstGeom prst="rect">
                      <a:avLst/>
                    </a:prstGeom>
                  </pic:spPr>
                </pic:pic>
              </a:graphicData>
            </a:graphic>
          </wp:inline>
        </w:drawing>
      </w:r>
    </w:p>
    <w:p w14:paraId="10A7B251" w14:textId="289AE5ED" w:rsidR="0047051F" w:rsidRPr="0047051F" w:rsidRDefault="0047051F" w:rsidP="00CA5CF0">
      <w:pPr>
        <w:pStyle w:val="Caption"/>
        <w:spacing w:before="240" w:line="360" w:lineRule="auto"/>
        <w:jc w:val="center"/>
        <w:rPr>
          <w:sz w:val="24"/>
          <w:szCs w:val="24"/>
        </w:rPr>
      </w:pPr>
      <w:r w:rsidRPr="0047051F">
        <w:rPr>
          <w:sz w:val="24"/>
          <w:szCs w:val="24"/>
        </w:rPr>
        <w:t xml:space="preserve">Figure </w:t>
      </w:r>
      <w:r w:rsidRPr="0047051F">
        <w:rPr>
          <w:sz w:val="24"/>
          <w:szCs w:val="24"/>
        </w:rPr>
        <w:fldChar w:fldCharType="begin"/>
      </w:r>
      <w:r w:rsidRPr="0047051F">
        <w:rPr>
          <w:sz w:val="24"/>
          <w:szCs w:val="24"/>
        </w:rPr>
        <w:instrText xml:space="preserve"> SEQ Figure \* ARABIC </w:instrText>
      </w:r>
      <w:r w:rsidRPr="0047051F">
        <w:rPr>
          <w:sz w:val="24"/>
          <w:szCs w:val="24"/>
        </w:rPr>
        <w:fldChar w:fldCharType="separate"/>
      </w:r>
      <w:r w:rsidR="008F75B9">
        <w:rPr>
          <w:noProof/>
          <w:sz w:val="24"/>
          <w:szCs w:val="24"/>
        </w:rPr>
        <w:t>3</w:t>
      </w:r>
      <w:r w:rsidRPr="0047051F">
        <w:rPr>
          <w:sz w:val="24"/>
          <w:szCs w:val="24"/>
        </w:rPr>
        <w:fldChar w:fldCharType="end"/>
      </w:r>
      <w:r w:rsidRPr="0047051F">
        <w:rPr>
          <w:sz w:val="24"/>
          <w:szCs w:val="24"/>
        </w:rPr>
        <w:t>: ROC curves for Logistic Regression</w:t>
      </w:r>
    </w:p>
    <w:p w14:paraId="0C708733" w14:textId="77777777" w:rsidR="0047051F" w:rsidRPr="0047051F" w:rsidRDefault="0047051F" w:rsidP="00CA5CF0">
      <w:pPr>
        <w:keepNext/>
        <w:spacing w:before="240" w:line="360" w:lineRule="auto"/>
        <w:jc w:val="center"/>
        <w:rPr>
          <w:rFonts w:ascii="Times New Roman" w:hAnsi="Times New Roman" w:cs="Times New Roman"/>
          <w:sz w:val="24"/>
          <w:szCs w:val="24"/>
        </w:rPr>
      </w:pPr>
      <w:r w:rsidRPr="0047051F">
        <w:rPr>
          <w:rFonts w:ascii="Times New Roman" w:hAnsi="Times New Roman" w:cs="Times New Roman"/>
          <w:noProof/>
          <w:sz w:val="24"/>
          <w:szCs w:val="24"/>
        </w:rPr>
        <w:lastRenderedPageBreak/>
        <w:drawing>
          <wp:inline distT="0" distB="0" distL="0" distR="0" wp14:anchorId="572788DC" wp14:editId="7E811DA1">
            <wp:extent cx="5400675" cy="3436620"/>
            <wp:effectExtent l="0" t="0" r="9525" b="0"/>
            <wp:docPr id="368704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04073" name=""/>
                    <pic:cNvPicPr/>
                  </pic:nvPicPr>
                  <pic:blipFill>
                    <a:blip r:embed="rId13"/>
                    <a:stretch>
                      <a:fillRect/>
                    </a:stretch>
                  </pic:blipFill>
                  <pic:spPr>
                    <a:xfrm>
                      <a:off x="0" y="0"/>
                      <a:ext cx="5400675" cy="3436620"/>
                    </a:xfrm>
                    <a:prstGeom prst="rect">
                      <a:avLst/>
                    </a:prstGeom>
                  </pic:spPr>
                </pic:pic>
              </a:graphicData>
            </a:graphic>
          </wp:inline>
        </w:drawing>
      </w:r>
    </w:p>
    <w:p w14:paraId="53FF64BA" w14:textId="3AFCD401" w:rsidR="0047051F" w:rsidRPr="0047051F" w:rsidRDefault="0047051F" w:rsidP="00CA5CF0">
      <w:pPr>
        <w:pStyle w:val="Caption"/>
        <w:spacing w:before="240" w:line="360" w:lineRule="auto"/>
        <w:jc w:val="center"/>
        <w:rPr>
          <w:sz w:val="24"/>
          <w:szCs w:val="24"/>
        </w:rPr>
      </w:pPr>
      <w:r w:rsidRPr="0047051F">
        <w:rPr>
          <w:sz w:val="24"/>
          <w:szCs w:val="24"/>
        </w:rPr>
        <w:t xml:space="preserve">Figure </w:t>
      </w:r>
      <w:r w:rsidRPr="0047051F">
        <w:rPr>
          <w:sz w:val="24"/>
          <w:szCs w:val="24"/>
        </w:rPr>
        <w:fldChar w:fldCharType="begin"/>
      </w:r>
      <w:r w:rsidRPr="0047051F">
        <w:rPr>
          <w:sz w:val="24"/>
          <w:szCs w:val="24"/>
        </w:rPr>
        <w:instrText xml:space="preserve"> SEQ Figure \* ARABIC </w:instrText>
      </w:r>
      <w:r w:rsidRPr="0047051F">
        <w:rPr>
          <w:sz w:val="24"/>
          <w:szCs w:val="24"/>
        </w:rPr>
        <w:fldChar w:fldCharType="separate"/>
      </w:r>
      <w:r w:rsidR="008F75B9">
        <w:rPr>
          <w:noProof/>
          <w:sz w:val="24"/>
          <w:szCs w:val="24"/>
        </w:rPr>
        <w:t>4</w:t>
      </w:r>
      <w:r w:rsidRPr="0047051F">
        <w:rPr>
          <w:sz w:val="24"/>
          <w:szCs w:val="24"/>
        </w:rPr>
        <w:fldChar w:fldCharType="end"/>
      </w:r>
      <w:r w:rsidRPr="0047051F">
        <w:rPr>
          <w:sz w:val="24"/>
          <w:szCs w:val="24"/>
        </w:rPr>
        <w:t>: ROC curves for Random Forest</w:t>
      </w:r>
    </w:p>
    <w:p w14:paraId="07C80C10" w14:textId="77777777" w:rsidR="0047051F" w:rsidRPr="0047051F" w:rsidRDefault="0047051F" w:rsidP="00CA5CF0">
      <w:pPr>
        <w:keepNext/>
        <w:spacing w:before="240" w:line="360" w:lineRule="auto"/>
        <w:jc w:val="center"/>
        <w:rPr>
          <w:rFonts w:ascii="Times New Roman" w:hAnsi="Times New Roman" w:cs="Times New Roman"/>
          <w:sz w:val="24"/>
          <w:szCs w:val="24"/>
        </w:rPr>
      </w:pPr>
      <w:r w:rsidRPr="0047051F">
        <w:rPr>
          <w:rFonts w:ascii="Times New Roman" w:hAnsi="Times New Roman" w:cs="Times New Roman"/>
          <w:noProof/>
          <w:sz w:val="24"/>
          <w:szCs w:val="24"/>
        </w:rPr>
        <w:drawing>
          <wp:inline distT="0" distB="0" distL="0" distR="0" wp14:anchorId="6131F260" wp14:editId="418CC671">
            <wp:extent cx="5400675" cy="3390900"/>
            <wp:effectExtent l="0" t="0" r="9525" b="0"/>
            <wp:docPr id="480085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85681" name=""/>
                    <pic:cNvPicPr/>
                  </pic:nvPicPr>
                  <pic:blipFill>
                    <a:blip r:embed="rId14"/>
                    <a:stretch>
                      <a:fillRect/>
                    </a:stretch>
                  </pic:blipFill>
                  <pic:spPr>
                    <a:xfrm>
                      <a:off x="0" y="0"/>
                      <a:ext cx="5400675" cy="3390900"/>
                    </a:xfrm>
                    <a:prstGeom prst="rect">
                      <a:avLst/>
                    </a:prstGeom>
                  </pic:spPr>
                </pic:pic>
              </a:graphicData>
            </a:graphic>
          </wp:inline>
        </w:drawing>
      </w:r>
    </w:p>
    <w:p w14:paraId="20838925" w14:textId="0A57723E" w:rsidR="0047051F" w:rsidRPr="0047051F" w:rsidRDefault="0047051F" w:rsidP="00CA5CF0">
      <w:pPr>
        <w:pStyle w:val="Caption"/>
        <w:spacing w:before="240" w:line="360" w:lineRule="auto"/>
        <w:jc w:val="center"/>
        <w:rPr>
          <w:sz w:val="24"/>
          <w:szCs w:val="24"/>
        </w:rPr>
      </w:pPr>
      <w:r w:rsidRPr="0047051F">
        <w:rPr>
          <w:sz w:val="24"/>
          <w:szCs w:val="24"/>
        </w:rPr>
        <w:t xml:space="preserve">Figure </w:t>
      </w:r>
      <w:r w:rsidRPr="0047051F">
        <w:rPr>
          <w:sz w:val="24"/>
          <w:szCs w:val="24"/>
        </w:rPr>
        <w:fldChar w:fldCharType="begin"/>
      </w:r>
      <w:r w:rsidRPr="0047051F">
        <w:rPr>
          <w:sz w:val="24"/>
          <w:szCs w:val="24"/>
        </w:rPr>
        <w:instrText xml:space="preserve"> SEQ Figure \* ARABIC </w:instrText>
      </w:r>
      <w:r w:rsidRPr="0047051F">
        <w:rPr>
          <w:sz w:val="24"/>
          <w:szCs w:val="24"/>
        </w:rPr>
        <w:fldChar w:fldCharType="separate"/>
      </w:r>
      <w:r w:rsidR="008F75B9">
        <w:rPr>
          <w:noProof/>
          <w:sz w:val="24"/>
          <w:szCs w:val="24"/>
        </w:rPr>
        <w:t>5</w:t>
      </w:r>
      <w:r w:rsidRPr="0047051F">
        <w:rPr>
          <w:sz w:val="24"/>
          <w:szCs w:val="24"/>
        </w:rPr>
        <w:fldChar w:fldCharType="end"/>
      </w:r>
      <w:r w:rsidRPr="0047051F">
        <w:rPr>
          <w:sz w:val="24"/>
          <w:szCs w:val="24"/>
        </w:rPr>
        <w:t>: ROC curves for Gradient Boosting</w:t>
      </w:r>
    </w:p>
    <w:p w14:paraId="71312748" w14:textId="77777777" w:rsidR="0047051F" w:rsidRPr="0047051F" w:rsidRDefault="0047051F" w:rsidP="0047051F">
      <w:pPr>
        <w:spacing w:before="240" w:line="360" w:lineRule="auto"/>
        <w:jc w:val="both"/>
        <w:rPr>
          <w:rFonts w:ascii="Times New Roman" w:hAnsi="Times New Roman" w:cs="Times New Roman"/>
          <w:sz w:val="24"/>
          <w:szCs w:val="24"/>
        </w:rPr>
      </w:pPr>
    </w:p>
    <w:p w14:paraId="05BCE301" w14:textId="4B36331D" w:rsidR="0047051F" w:rsidRPr="00E81EEF" w:rsidRDefault="0047051F" w:rsidP="0047051F">
      <w:pPr>
        <w:spacing w:before="240" w:line="360" w:lineRule="auto"/>
        <w:jc w:val="both"/>
        <w:rPr>
          <w:rFonts w:ascii="Times New Roman" w:hAnsi="Times New Roman" w:cs="Times New Roman"/>
          <w:sz w:val="28"/>
          <w:szCs w:val="28"/>
        </w:rPr>
      </w:pPr>
      <w:r w:rsidRPr="00E81EEF">
        <w:rPr>
          <w:rFonts w:ascii="Times New Roman" w:hAnsi="Times New Roman" w:cs="Times New Roman"/>
          <w:b/>
          <w:bCs/>
          <w:sz w:val="28"/>
          <w:szCs w:val="28"/>
        </w:rPr>
        <w:t>Precision</w:t>
      </w:r>
      <w:r w:rsidR="009D65FE" w:rsidRPr="00E81EEF">
        <w:rPr>
          <w:rFonts w:ascii="Times New Roman" w:hAnsi="Times New Roman" w:cs="Times New Roman"/>
          <w:b/>
          <w:bCs/>
          <w:sz w:val="28"/>
          <w:szCs w:val="28"/>
        </w:rPr>
        <w:t>-</w:t>
      </w:r>
      <w:r w:rsidRPr="00E81EEF">
        <w:rPr>
          <w:rFonts w:ascii="Times New Roman" w:hAnsi="Times New Roman" w:cs="Times New Roman"/>
          <w:b/>
          <w:bCs/>
          <w:sz w:val="28"/>
          <w:szCs w:val="28"/>
        </w:rPr>
        <w:t>Recall Curves (all models)</w:t>
      </w:r>
    </w:p>
    <w:p w14:paraId="3A5D5BEE" w14:textId="77777777" w:rsidR="0047051F" w:rsidRPr="0047051F" w:rsidRDefault="0047051F" w:rsidP="00CA5CF0">
      <w:pPr>
        <w:keepNext/>
        <w:spacing w:before="240" w:line="360" w:lineRule="auto"/>
        <w:jc w:val="center"/>
        <w:rPr>
          <w:rFonts w:ascii="Times New Roman" w:hAnsi="Times New Roman" w:cs="Times New Roman"/>
          <w:sz w:val="24"/>
          <w:szCs w:val="24"/>
        </w:rPr>
      </w:pPr>
      <w:r w:rsidRPr="0047051F">
        <w:rPr>
          <w:rFonts w:ascii="Times New Roman" w:hAnsi="Times New Roman" w:cs="Times New Roman"/>
          <w:noProof/>
          <w:sz w:val="24"/>
          <w:szCs w:val="24"/>
        </w:rPr>
        <w:lastRenderedPageBreak/>
        <w:drawing>
          <wp:inline distT="0" distB="0" distL="0" distR="0" wp14:anchorId="3FB30B2D" wp14:editId="537384D5">
            <wp:extent cx="5400675" cy="3360420"/>
            <wp:effectExtent l="0" t="0" r="9525" b="0"/>
            <wp:docPr id="2138201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01496" name=""/>
                    <pic:cNvPicPr/>
                  </pic:nvPicPr>
                  <pic:blipFill>
                    <a:blip r:embed="rId15"/>
                    <a:stretch>
                      <a:fillRect/>
                    </a:stretch>
                  </pic:blipFill>
                  <pic:spPr>
                    <a:xfrm>
                      <a:off x="0" y="0"/>
                      <a:ext cx="5400675" cy="3360420"/>
                    </a:xfrm>
                    <a:prstGeom prst="rect">
                      <a:avLst/>
                    </a:prstGeom>
                  </pic:spPr>
                </pic:pic>
              </a:graphicData>
            </a:graphic>
          </wp:inline>
        </w:drawing>
      </w:r>
    </w:p>
    <w:p w14:paraId="2A9C86A4" w14:textId="5AB75CE0" w:rsidR="0047051F" w:rsidRPr="0047051F" w:rsidRDefault="0047051F" w:rsidP="00CA5CF0">
      <w:pPr>
        <w:pStyle w:val="Caption"/>
        <w:spacing w:before="240" w:line="360" w:lineRule="auto"/>
        <w:jc w:val="center"/>
        <w:rPr>
          <w:sz w:val="24"/>
          <w:szCs w:val="24"/>
        </w:rPr>
      </w:pPr>
      <w:r w:rsidRPr="0047051F">
        <w:rPr>
          <w:sz w:val="24"/>
          <w:szCs w:val="24"/>
        </w:rPr>
        <w:t xml:space="preserve">Figure </w:t>
      </w:r>
      <w:r w:rsidRPr="0047051F">
        <w:rPr>
          <w:sz w:val="24"/>
          <w:szCs w:val="24"/>
        </w:rPr>
        <w:fldChar w:fldCharType="begin"/>
      </w:r>
      <w:r w:rsidRPr="0047051F">
        <w:rPr>
          <w:sz w:val="24"/>
          <w:szCs w:val="24"/>
        </w:rPr>
        <w:instrText xml:space="preserve"> SEQ Figure \* ARABIC </w:instrText>
      </w:r>
      <w:r w:rsidRPr="0047051F">
        <w:rPr>
          <w:sz w:val="24"/>
          <w:szCs w:val="24"/>
        </w:rPr>
        <w:fldChar w:fldCharType="separate"/>
      </w:r>
      <w:r w:rsidR="008F75B9">
        <w:rPr>
          <w:noProof/>
          <w:sz w:val="24"/>
          <w:szCs w:val="24"/>
        </w:rPr>
        <w:t>6</w:t>
      </w:r>
      <w:r w:rsidRPr="0047051F">
        <w:rPr>
          <w:sz w:val="24"/>
          <w:szCs w:val="24"/>
        </w:rPr>
        <w:fldChar w:fldCharType="end"/>
      </w:r>
      <w:r w:rsidRPr="0047051F">
        <w:rPr>
          <w:sz w:val="24"/>
          <w:szCs w:val="24"/>
        </w:rPr>
        <w:t>: Precision–Recall curves for Logistic Regression</w:t>
      </w:r>
    </w:p>
    <w:p w14:paraId="51E5F880" w14:textId="77777777" w:rsidR="0047051F" w:rsidRPr="0047051F" w:rsidRDefault="0047051F" w:rsidP="00CA5CF0">
      <w:pPr>
        <w:keepNext/>
        <w:spacing w:before="240" w:line="360" w:lineRule="auto"/>
        <w:jc w:val="center"/>
        <w:rPr>
          <w:rFonts w:ascii="Times New Roman" w:hAnsi="Times New Roman" w:cs="Times New Roman"/>
          <w:sz w:val="24"/>
          <w:szCs w:val="24"/>
        </w:rPr>
      </w:pPr>
      <w:r w:rsidRPr="0047051F">
        <w:rPr>
          <w:rFonts w:ascii="Times New Roman" w:hAnsi="Times New Roman" w:cs="Times New Roman"/>
          <w:noProof/>
          <w:sz w:val="24"/>
          <w:szCs w:val="24"/>
        </w:rPr>
        <w:drawing>
          <wp:inline distT="0" distB="0" distL="0" distR="0" wp14:anchorId="3F21D8E1" wp14:editId="258575DB">
            <wp:extent cx="5400675" cy="3589020"/>
            <wp:effectExtent l="0" t="0" r="9525" b="0"/>
            <wp:docPr id="422040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40445" name=""/>
                    <pic:cNvPicPr/>
                  </pic:nvPicPr>
                  <pic:blipFill>
                    <a:blip r:embed="rId16"/>
                    <a:stretch>
                      <a:fillRect/>
                    </a:stretch>
                  </pic:blipFill>
                  <pic:spPr>
                    <a:xfrm>
                      <a:off x="0" y="0"/>
                      <a:ext cx="5400675" cy="3589020"/>
                    </a:xfrm>
                    <a:prstGeom prst="rect">
                      <a:avLst/>
                    </a:prstGeom>
                  </pic:spPr>
                </pic:pic>
              </a:graphicData>
            </a:graphic>
          </wp:inline>
        </w:drawing>
      </w:r>
    </w:p>
    <w:p w14:paraId="7E7B25CE" w14:textId="0651C9B0" w:rsidR="0047051F" w:rsidRPr="0047051F" w:rsidRDefault="0047051F" w:rsidP="00CA5CF0">
      <w:pPr>
        <w:pStyle w:val="Caption"/>
        <w:spacing w:before="240" w:line="360" w:lineRule="auto"/>
        <w:jc w:val="center"/>
        <w:rPr>
          <w:sz w:val="24"/>
          <w:szCs w:val="24"/>
        </w:rPr>
      </w:pPr>
      <w:r w:rsidRPr="0047051F">
        <w:rPr>
          <w:sz w:val="24"/>
          <w:szCs w:val="24"/>
        </w:rPr>
        <w:t xml:space="preserve">Figure </w:t>
      </w:r>
      <w:r w:rsidRPr="0047051F">
        <w:rPr>
          <w:sz w:val="24"/>
          <w:szCs w:val="24"/>
        </w:rPr>
        <w:fldChar w:fldCharType="begin"/>
      </w:r>
      <w:r w:rsidRPr="0047051F">
        <w:rPr>
          <w:sz w:val="24"/>
          <w:szCs w:val="24"/>
        </w:rPr>
        <w:instrText xml:space="preserve"> SEQ Figure \* ARABIC </w:instrText>
      </w:r>
      <w:r w:rsidRPr="0047051F">
        <w:rPr>
          <w:sz w:val="24"/>
          <w:szCs w:val="24"/>
        </w:rPr>
        <w:fldChar w:fldCharType="separate"/>
      </w:r>
      <w:r w:rsidR="008F75B9">
        <w:rPr>
          <w:noProof/>
          <w:sz w:val="24"/>
          <w:szCs w:val="24"/>
        </w:rPr>
        <w:t>7</w:t>
      </w:r>
      <w:r w:rsidRPr="0047051F">
        <w:rPr>
          <w:sz w:val="24"/>
          <w:szCs w:val="24"/>
        </w:rPr>
        <w:fldChar w:fldCharType="end"/>
      </w:r>
      <w:r w:rsidRPr="0047051F">
        <w:rPr>
          <w:sz w:val="24"/>
          <w:szCs w:val="24"/>
        </w:rPr>
        <w:t>: Precision–Recall curves for Random Forest</w:t>
      </w:r>
    </w:p>
    <w:p w14:paraId="556651D6" w14:textId="77777777" w:rsidR="0047051F" w:rsidRPr="0047051F" w:rsidRDefault="0047051F" w:rsidP="00CA5CF0">
      <w:pPr>
        <w:keepNext/>
        <w:spacing w:before="240" w:line="360" w:lineRule="auto"/>
        <w:jc w:val="center"/>
        <w:rPr>
          <w:rFonts w:ascii="Times New Roman" w:hAnsi="Times New Roman" w:cs="Times New Roman"/>
          <w:sz w:val="24"/>
          <w:szCs w:val="24"/>
        </w:rPr>
      </w:pPr>
      <w:r w:rsidRPr="0047051F">
        <w:rPr>
          <w:rFonts w:ascii="Times New Roman" w:hAnsi="Times New Roman" w:cs="Times New Roman"/>
          <w:noProof/>
          <w:sz w:val="24"/>
          <w:szCs w:val="24"/>
        </w:rPr>
        <w:lastRenderedPageBreak/>
        <w:drawing>
          <wp:inline distT="0" distB="0" distL="0" distR="0" wp14:anchorId="1BE8D591" wp14:editId="42176BB7">
            <wp:extent cx="5400675" cy="3383280"/>
            <wp:effectExtent l="0" t="0" r="9525" b="7620"/>
            <wp:docPr id="1373106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106330" name=""/>
                    <pic:cNvPicPr/>
                  </pic:nvPicPr>
                  <pic:blipFill>
                    <a:blip r:embed="rId17"/>
                    <a:stretch>
                      <a:fillRect/>
                    </a:stretch>
                  </pic:blipFill>
                  <pic:spPr>
                    <a:xfrm>
                      <a:off x="0" y="0"/>
                      <a:ext cx="5400675" cy="3383280"/>
                    </a:xfrm>
                    <a:prstGeom prst="rect">
                      <a:avLst/>
                    </a:prstGeom>
                  </pic:spPr>
                </pic:pic>
              </a:graphicData>
            </a:graphic>
          </wp:inline>
        </w:drawing>
      </w:r>
    </w:p>
    <w:p w14:paraId="515E5E46" w14:textId="560C3239" w:rsidR="0047051F" w:rsidRPr="0047051F" w:rsidRDefault="0047051F" w:rsidP="00CA5CF0">
      <w:pPr>
        <w:pStyle w:val="Caption"/>
        <w:spacing w:before="240" w:line="360" w:lineRule="auto"/>
        <w:jc w:val="center"/>
        <w:rPr>
          <w:sz w:val="24"/>
          <w:szCs w:val="24"/>
        </w:rPr>
      </w:pPr>
      <w:r w:rsidRPr="0047051F">
        <w:rPr>
          <w:sz w:val="24"/>
          <w:szCs w:val="24"/>
        </w:rPr>
        <w:t xml:space="preserve">Figure </w:t>
      </w:r>
      <w:r w:rsidRPr="0047051F">
        <w:rPr>
          <w:sz w:val="24"/>
          <w:szCs w:val="24"/>
        </w:rPr>
        <w:fldChar w:fldCharType="begin"/>
      </w:r>
      <w:r w:rsidRPr="0047051F">
        <w:rPr>
          <w:sz w:val="24"/>
          <w:szCs w:val="24"/>
        </w:rPr>
        <w:instrText xml:space="preserve"> SEQ Figure \* ARABIC </w:instrText>
      </w:r>
      <w:r w:rsidRPr="0047051F">
        <w:rPr>
          <w:sz w:val="24"/>
          <w:szCs w:val="24"/>
        </w:rPr>
        <w:fldChar w:fldCharType="separate"/>
      </w:r>
      <w:r w:rsidR="008F75B9">
        <w:rPr>
          <w:noProof/>
          <w:sz w:val="24"/>
          <w:szCs w:val="24"/>
        </w:rPr>
        <w:t>8</w:t>
      </w:r>
      <w:r w:rsidRPr="0047051F">
        <w:rPr>
          <w:sz w:val="24"/>
          <w:szCs w:val="24"/>
        </w:rPr>
        <w:fldChar w:fldCharType="end"/>
      </w:r>
      <w:r w:rsidRPr="0047051F">
        <w:rPr>
          <w:sz w:val="24"/>
          <w:szCs w:val="24"/>
        </w:rPr>
        <w:t>: Precision–Recall curves for Gradient Boosting</w:t>
      </w:r>
    </w:p>
    <w:p w14:paraId="2C5393F9" w14:textId="77777777" w:rsidR="0047051F" w:rsidRPr="0047051F" w:rsidRDefault="0047051F" w:rsidP="0047051F">
      <w:pPr>
        <w:spacing w:before="240" w:line="360" w:lineRule="auto"/>
        <w:jc w:val="both"/>
        <w:rPr>
          <w:rFonts w:ascii="Times New Roman" w:hAnsi="Times New Roman" w:cs="Times New Roman"/>
          <w:sz w:val="24"/>
          <w:szCs w:val="24"/>
        </w:rPr>
      </w:pPr>
    </w:p>
    <w:p w14:paraId="1D608A8E" w14:textId="6AFFC9CB" w:rsidR="0047051F" w:rsidRPr="00E81EEF" w:rsidRDefault="0047051F" w:rsidP="0047051F">
      <w:pPr>
        <w:spacing w:before="240" w:line="360" w:lineRule="auto"/>
        <w:jc w:val="both"/>
        <w:rPr>
          <w:rFonts w:ascii="Times New Roman" w:hAnsi="Times New Roman" w:cs="Times New Roman"/>
          <w:sz w:val="28"/>
          <w:szCs w:val="28"/>
        </w:rPr>
      </w:pPr>
      <w:r w:rsidRPr="00E81EEF">
        <w:rPr>
          <w:rFonts w:ascii="Times New Roman" w:hAnsi="Times New Roman" w:cs="Times New Roman"/>
          <w:b/>
          <w:bCs/>
          <w:sz w:val="28"/>
          <w:szCs w:val="28"/>
        </w:rPr>
        <w:t>Confusion Matrices</w:t>
      </w:r>
      <w:r w:rsidRPr="00E81EEF">
        <w:rPr>
          <w:rFonts w:ascii="Times New Roman" w:hAnsi="Times New Roman" w:cs="Times New Roman"/>
          <w:sz w:val="28"/>
          <w:szCs w:val="28"/>
        </w:rPr>
        <w:t xml:space="preserve"> </w:t>
      </w:r>
      <w:r w:rsidRPr="00E81EEF">
        <w:rPr>
          <w:rFonts w:ascii="Times New Roman" w:hAnsi="Times New Roman" w:cs="Times New Roman"/>
          <w:b/>
          <w:bCs/>
          <w:sz w:val="28"/>
          <w:szCs w:val="28"/>
        </w:rPr>
        <w:t>(</w:t>
      </w:r>
      <w:r w:rsidR="00E81EEF">
        <w:rPr>
          <w:rFonts w:ascii="Times New Roman" w:hAnsi="Times New Roman" w:cs="Times New Roman"/>
          <w:b/>
          <w:bCs/>
          <w:sz w:val="28"/>
          <w:szCs w:val="28"/>
        </w:rPr>
        <w:t>all</w:t>
      </w:r>
      <w:r w:rsidRPr="00E81EEF">
        <w:rPr>
          <w:rFonts w:ascii="Times New Roman" w:hAnsi="Times New Roman" w:cs="Times New Roman"/>
          <w:b/>
          <w:bCs/>
          <w:sz w:val="28"/>
          <w:szCs w:val="28"/>
        </w:rPr>
        <w:t xml:space="preserve"> model)</w:t>
      </w:r>
    </w:p>
    <w:p w14:paraId="1BB02DEC" w14:textId="77777777" w:rsidR="0047051F" w:rsidRPr="0047051F" w:rsidRDefault="0047051F" w:rsidP="00CA5CF0">
      <w:pPr>
        <w:keepNext/>
        <w:spacing w:before="240" w:line="360" w:lineRule="auto"/>
        <w:jc w:val="center"/>
        <w:rPr>
          <w:rFonts w:ascii="Times New Roman" w:hAnsi="Times New Roman" w:cs="Times New Roman"/>
          <w:sz w:val="24"/>
          <w:szCs w:val="24"/>
        </w:rPr>
      </w:pPr>
      <w:r w:rsidRPr="0047051F">
        <w:rPr>
          <w:rFonts w:ascii="Times New Roman" w:hAnsi="Times New Roman" w:cs="Times New Roman"/>
          <w:noProof/>
          <w:sz w:val="24"/>
          <w:szCs w:val="24"/>
        </w:rPr>
        <w:drawing>
          <wp:inline distT="0" distB="0" distL="0" distR="0" wp14:anchorId="509F12CF" wp14:editId="3BC8ACDD">
            <wp:extent cx="4533900" cy="3505200"/>
            <wp:effectExtent l="0" t="0" r="0" b="0"/>
            <wp:docPr id="986342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42424" name=""/>
                    <pic:cNvPicPr/>
                  </pic:nvPicPr>
                  <pic:blipFill>
                    <a:blip r:embed="rId18"/>
                    <a:stretch>
                      <a:fillRect/>
                    </a:stretch>
                  </pic:blipFill>
                  <pic:spPr>
                    <a:xfrm>
                      <a:off x="0" y="0"/>
                      <a:ext cx="4533900" cy="3505200"/>
                    </a:xfrm>
                    <a:prstGeom prst="rect">
                      <a:avLst/>
                    </a:prstGeom>
                  </pic:spPr>
                </pic:pic>
              </a:graphicData>
            </a:graphic>
          </wp:inline>
        </w:drawing>
      </w:r>
    </w:p>
    <w:p w14:paraId="50DE8363" w14:textId="356BB8B0" w:rsidR="0047051F" w:rsidRPr="0047051F" w:rsidRDefault="0047051F" w:rsidP="00CA5CF0">
      <w:pPr>
        <w:pStyle w:val="Caption"/>
        <w:spacing w:before="240" w:line="360" w:lineRule="auto"/>
        <w:jc w:val="center"/>
        <w:rPr>
          <w:sz w:val="24"/>
          <w:szCs w:val="24"/>
        </w:rPr>
      </w:pPr>
      <w:r w:rsidRPr="0047051F">
        <w:rPr>
          <w:sz w:val="24"/>
          <w:szCs w:val="24"/>
        </w:rPr>
        <w:t xml:space="preserve">Figure </w:t>
      </w:r>
      <w:r w:rsidRPr="0047051F">
        <w:rPr>
          <w:sz w:val="24"/>
          <w:szCs w:val="24"/>
        </w:rPr>
        <w:fldChar w:fldCharType="begin"/>
      </w:r>
      <w:r w:rsidRPr="0047051F">
        <w:rPr>
          <w:sz w:val="24"/>
          <w:szCs w:val="24"/>
        </w:rPr>
        <w:instrText xml:space="preserve"> SEQ Figure \* ARABIC </w:instrText>
      </w:r>
      <w:r w:rsidRPr="0047051F">
        <w:rPr>
          <w:sz w:val="24"/>
          <w:szCs w:val="24"/>
        </w:rPr>
        <w:fldChar w:fldCharType="separate"/>
      </w:r>
      <w:r w:rsidR="008F75B9">
        <w:rPr>
          <w:noProof/>
          <w:sz w:val="24"/>
          <w:szCs w:val="24"/>
        </w:rPr>
        <w:t>9</w:t>
      </w:r>
      <w:r w:rsidRPr="0047051F">
        <w:rPr>
          <w:sz w:val="24"/>
          <w:szCs w:val="24"/>
        </w:rPr>
        <w:fldChar w:fldCharType="end"/>
      </w:r>
      <w:r w:rsidRPr="0047051F">
        <w:rPr>
          <w:sz w:val="24"/>
          <w:szCs w:val="24"/>
        </w:rPr>
        <w:t>: Confusion matrices for LogisticRegression</w:t>
      </w:r>
    </w:p>
    <w:p w14:paraId="03633FD7" w14:textId="77777777" w:rsidR="0047051F" w:rsidRPr="0047051F" w:rsidRDefault="0047051F" w:rsidP="00CA5CF0">
      <w:pPr>
        <w:keepNext/>
        <w:spacing w:before="240" w:line="360" w:lineRule="auto"/>
        <w:jc w:val="center"/>
        <w:rPr>
          <w:rFonts w:ascii="Times New Roman" w:hAnsi="Times New Roman" w:cs="Times New Roman"/>
          <w:sz w:val="24"/>
          <w:szCs w:val="24"/>
        </w:rPr>
      </w:pPr>
      <w:r w:rsidRPr="0047051F">
        <w:rPr>
          <w:rFonts w:ascii="Times New Roman" w:hAnsi="Times New Roman" w:cs="Times New Roman"/>
          <w:noProof/>
          <w:sz w:val="24"/>
          <w:szCs w:val="24"/>
        </w:rPr>
        <w:lastRenderedPageBreak/>
        <w:drawing>
          <wp:inline distT="0" distB="0" distL="0" distR="0" wp14:anchorId="28B79143" wp14:editId="307AC6AC">
            <wp:extent cx="4533900" cy="3451860"/>
            <wp:effectExtent l="0" t="0" r="0" b="0"/>
            <wp:docPr id="846158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58970" name=""/>
                    <pic:cNvPicPr/>
                  </pic:nvPicPr>
                  <pic:blipFill>
                    <a:blip r:embed="rId19"/>
                    <a:stretch>
                      <a:fillRect/>
                    </a:stretch>
                  </pic:blipFill>
                  <pic:spPr>
                    <a:xfrm>
                      <a:off x="0" y="0"/>
                      <a:ext cx="4533900" cy="3451860"/>
                    </a:xfrm>
                    <a:prstGeom prst="rect">
                      <a:avLst/>
                    </a:prstGeom>
                  </pic:spPr>
                </pic:pic>
              </a:graphicData>
            </a:graphic>
          </wp:inline>
        </w:drawing>
      </w:r>
    </w:p>
    <w:p w14:paraId="1194CA8A" w14:textId="01548213" w:rsidR="0047051F" w:rsidRPr="0047051F" w:rsidRDefault="0047051F" w:rsidP="00CA5CF0">
      <w:pPr>
        <w:pStyle w:val="Caption"/>
        <w:spacing w:before="240" w:line="360" w:lineRule="auto"/>
        <w:jc w:val="center"/>
        <w:rPr>
          <w:sz w:val="24"/>
          <w:szCs w:val="24"/>
        </w:rPr>
      </w:pPr>
      <w:r w:rsidRPr="0047051F">
        <w:rPr>
          <w:sz w:val="24"/>
          <w:szCs w:val="24"/>
        </w:rPr>
        <w:t xml:space="preserve">Figure </w:t>
      </w:r>
      <w:r w:rsidRPr="0047051F">
        <w:rPr>
          <w:sz w:val="24"/>
          <w:szCs w:val="24"/>
        </w:rPr>
        <w:fldChar w:fldCharType="begin"/>
      </w:r>
      <w:r w:rsidRPr="0047051F">
        <w:rPr>
          <w:sz w:val="24"/>
          <w:szCs w:val="24"/>
        </w:rPr>
        <w:instrText xml:space="preserve"> SEQ Figure \* ARABIC </w:instrText>
      </w:r>
      <w:r w:rsidRPr="0047051F">
        <w:rPr>
          <w:sz w:val="24"/>
          <w:szCs w:val="24"/>
        </w:rPr>
        <w:fldChar w:fldCharType="separate"/>
      </w:r>
      <w:r w:rsidR="008F75B9">
        <w:rPr>
          <w:noProof/>
          <w:sz w:val="24"/>
          <w:szCs w:val="24"/>
        </w:rPr>
        <w:t>10</w:t>
      </w:r>
      <w:r w:rsidRPr="0047051F">
        <w:rPr>
          <w:sz w:val="24"/>
          <w:szCs w:val="24"/>
        </w:rPr>
        <w:fldChar w:fldCharType="end"/>
      </w:r>
      <w:r w:rsidRPr="0047051F">
        <w:rPr>
          <w:sz w:val="24"/>
          <w:szCs w:val="24"/>
        </w:rPr>
        <w:t xml:space="preserve">: Confusion matrices for </w:t>
      </w:r>
      <w:proofErr w:type="spellStart"/>
      <w:r w:rsidRPr="0047051F">
        <w:rPr>
          <w:sz w:val="24"/>
          <w:szCs w:val="24"/>
        </w:rPr>
        <w:t>RandomForest</w:t>
      </w:r>
      <w:proofErr w:type="spellEnd"/>
    </w:p>
    <w:p w14:paraId="142AC2CA" w14:textId="77777777" w:rsidR="0047051F" w:rsidRPr="0047051F" w:rsidRDefault="0047051F" w:rsidP="00CA5CF0">
      <w:pPr>
        <w:keepNext/>
        <w:spacing w:before="240" w:line="360" w:lineRule="auto"/>
        <w:jc w:val="center"/>
        <w:rPr>
          <w:rFonts w:ascii="Times New Roman" w:hAnsi="Times New Roman" w:cs="Times New Roman"/>
          <w:sz w:val="24"/>
          <w:szCs w:val="24"/>
        </w:rPr>
      </w:pPr>
      <w:r w:rsidRPr="0047051F">
        <w:rPr>
          <w:rFonts w:ascii="Times New Roman" w:hAnsi="Times New Roman" w:cs="Times New Roman"/>
          <w:noProof/>
          <w:sz w:val="24"/>
          <w:szCs w:val="24"/>
        </w:rPr>
        <w:drawing>
          <wp:inline distT="0" distB="0" distL="0" distR="0" wp14:anchorId="04425C35" wp14:editId="67557943">
            <wp:extent cx="4533900" cy="3566160"/>
            <wp:effectExtent l="0" t="0" r="0" b="0"/>
            <wp:docPr id="1203756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756728" name=""/>
                    <pic:cNvPicPr/>
                  </pic:nvPicPr>
                  <pic:blipFill>
                    <a:blip r:embed="rId20"/>
                    <a:stretch>
                      <a:fillRect/>
                    </a:stretch>
                  </pic:blipFill>
                  <pic:spPr>
                    <a:xfrm>
                      <a:off x="0" y="0"/>
                      <a:ext cx="4533900" cy="3566160"/>
                    </a:xfrm>
                    <a:prstGeom prst="rect">
                      <a:avLst/>
                    </a:prstGeom>
                  </pic:spPr>
                </pic:pic>
              </a:graphicData>
            </a:graphic>
          </wp:inline>
        </w:drawing>
      </w:r>
    </w:p>
    <w:p w14:paraId="477F6AC4" w14:textId="4DD84280" w:rsidR="0047051F" w:rsidRPr="0047051F" w:rsidRDefault="0047051F" w:rsidP="00CA5CF0">
      <w:pPr>
        <w:pStyle w:val="Caption"/>
        <w:spacing w:before="240" w:line="360" w:lineRule="auto"/>
        <w:jc w:val="center"/>
        <w:rPr>
          <w:sz w:val="24"/>
          <w:szCs w:val="24"/>
        </w:rPr>
      </w:pPr>
      <w:r w:rsidRPr="0047051F">
        <w:rPr>
          <w:sz w:val="24"/>
          <w:szCs w:val="24"/>
        </w:rPr>
        <w:t xml:space="preserve">Figure </w:t>
      </w:r>
      <w:r w:rsidRPr="0047051F">
        <w:rPr>
          <w:sz w:val="24"/>
          <w:szCs w:val="24"/>
        </w:rPr>
        <w:fldChar w:fldCharType="begin"/>
      </w:r>
      <w:r w:rsidRPr="0047051F">
        <w:rPr>
          <w:sz w:val="24"/>
          <w:szCs w:val="24"/>
        </w:rPr>
        <w:instrText xml:space="preserve"> SEQ Figure \* ARABIC </w:instrText>
      </w:r>
      <w:r w:rsidRPr="0047051F">
        <w:rPr>
          <w:sz w:val="24"/>
          <w:szCs w:val="24"/>
        </w:rPr>
        <w:fldChar w:fldCharType="separate"/>
      </w:r>
      <w:r w:rsidR="008F75B9">
        <w:rPr>
          <w:noProof/>
          <w:sz w:val="24"/>
          <w:szCs w:val="24"/>
        </w:rPr>
        <w:t>11</w:t>
      </w:r>
      <w:r w:rsidRPr="0047051F">
        <w:rPr>
          <w:sz w:val="24"/>
          <w:szCs w:val="24"/>
        </w:rPr>
        <w:fldChar w:fldCharType="end"/>
      </w:r>
      <w:r w:rsidRPr="0047051F">
        <w:rPr>
          <w:sz w:val="24"/>
          <w:szCs w:val="24"/>
        </w:rPr>
        <w:t xml:space="preserve">: Confusion matrices for </w:t>
      </w:r>
      <w:proofErr w:type="spellStart"/>
      <w:r w:rsidRPr="0047051F">
        <w:rPr>
          <w:sz w:val="24"/>
          <w:szCs w:val="24"/>
        </w:rPr>
        <w:t>GradientBoosting</w:t>
      </w:r>
      <w:proofErr w:type="spellEnd"/>
    </w:p>
    <w:p w14:paraId="7E2FC18F" w14:textId="77777777" w:rsidR="0047051F" w:rsidRPr="0047051F" w:rsidRDefault="0047051F" w:rsidP="0047051F">
      <w:pPr>
        <w:spacing w:before="240" w:line="360" w:lineRule="auto"/>
        <w:jc w:val="both"/>
        <w:rPr>
          <w:rFonts w:ascii="Times New Roman" w:hAnsi="Times New Roman" w:cs="Times New Roman"/>
          <w:sz w:val="24"/>
          <w:szCs w:val="24"/>
        </w:rPr>
      </w:pPr>
    </w:p>
    <w:p w14:paraId="09217B6C" w14:textId="3E238C86" w:rsidR="0047051F" w:rsidRPr="0047051F" w:rsidRDefault="0047051F" w:rsidP="0047051F">
      <w:pPr>
        <w:pStyle w:val="Heading1"/>
        <w:numPr>
          <w:ilvl w:val="0"/>
          <w:numId w:val="22"/>
        </w:numPr>
      </w:pPr>
      <w:bookmarkStart w:id="9" w:name="_Toc205829799"/>
      <w:r w:rsidRPr="0047051F">
        <w:lastRenderedPageBreak/>
        <w:t>Feature Importance Analysis</w:t>
      </w:r>
      <w:bookmarkEnd w:id="9"/>
    </w:p>
    <w:p w14:paraId="64888412" w14:textId="77777777" w:rsidR="0047051F" w:rsidRPr="0047051F" w:rsidRDefault="0047051F" w:rsidP="0047051F">
      <w:pPr>
        <w:spacing w:before="240" w:line="360" w:lineRule="auto"/>
        <w:jc w:val="both"/>
        <w:rPr>
          <w:rFonts w:ascii="Times New Roman" w:hAnsi="Times New Roman" w:cs="Times New Roman"/>
          <w:sz w:val="24"/>
          <w:szCs w:val="24"/>
        </w:rPr>
      </w:pPr>
      <w:r w:rsidRPr="0047051F">
        <w:rPr>
          <w:rFonts w:ascii="Times New Roman" w:hAnsi="Times New Roman" w:cs="Times New Roman"/>
          <w:sz w:val="24"/>
          <w:szCs w:val="24"/>
        </w:rPr>
        <w:t>A permutation importance was calculated on Gradient Boosting to evaluate the importance of features. The results of the analysis found out that the most important predictors of churn are as follows:</w:t>
      </w:r>
    </w:p>
    <w:p w14:paraId="643F9C53" w14:textId="42F1AB6A" w:rsidR="0047051F" w:rsidRPr="0047051F" w:rsidRDefault="0047051F" w:rsidP="0047051F">
      <w:pPr>
        <w:pStyle w:val="ListParagraph"/>
        <w:numPr>
          <w:ilvl w:val="0"/>
          <w:numId w:val="18"/>
        </w:numPr>
        <w:spacing w:before="240"/>
      </w:pPr>
      <w:r w:rsidRPr="0047051F">
        <w:t>Gender</w:t>
      </w:r>
      <w:r w:rsidR="00CA5CF0">
        <w:t xml:space="preserve">- </w:t>
      </w:r>
      <w:r w:rsidRPr="0047051F">
        <w:t>The gender category has the highest importance score (0.0439) which shows that the customer demographics might affect the churn probability.</w:t>
      </w:r>
    </w:p>
    <w:p w14:paraId="775D0AAB" w14:textId="77777777" w:rsidR="0047051F" w:rsidRPr="0047051F" w:rsidRDefault="0047051F" w:rsidP="0047051F">
      <w:pPr>
        <w:pStyle w:val="ListParagraph"/>
        <w:numPr>
          <w:ilvl w:val="0"/>
          <w:numId w:val="18"/>
        </w:numPr>
        <w:spacing w:before="240"/>
      </w:pPr>
      <w:proofErr w:type="spellStart"/>
      <w:r w:rsidRPr="0047051F">
        <w:t>StreamingTV</w:t>
      </w:r>
      <w:proofErr w:type="spellEnd"/>
      <w:r w:rsidRPr="0047051F">
        <w:t xml:space="preserve"> - Valued at 0.0282; streaming TV service customers might expect a bigger standard of service, raising the risk of churn in the event they are unsatisfied.</w:t>
      </w:r>
    </w:p>
    <w:p w14:paraId="476F3F40" w14:textId="475703AD" w:rsidR="0047051F" w:rsidRPr="0047051F" w:rsidRDefault="0047051F" w:rsidP="0047051F">
      <w:pPr>
        <w:pStyle w:val="ListParagraph"/>
        <w:numPr>
          <w:ilvl w:val="0"/>
          <w:numId w:val="18"/>
        </w:numPr>
        <w:spacing w:before="240"/>
      </w:pPr>
      <w:proofErr w:type="spellStart"/>
      <w:r w:rsidRPr="0047051F">
        <w:t>PaperlessBilling</w:t>
      </w:r>
      <w:proofErr w:type="spellEnd"/>
      <w:r w:rsidRPr="0047051F">
        <w:t xml:space="preserve"> 0.0156; customers in paperless billing would be more inclined towards </w:t>
      </w:r>
      <w:r w:rsidR="00CA5CF0">
        <w:t>digital</w:t>
      </w:r>
      <w:r w:rsidRPr="0047051F">
        <w:t xml:space="preserve"> activity and might find it easier to switch (</w:t>
      </w:r>
      <w:proofErr w:type="spellStart"/>
      <w:r w:rsidRPr="0047051F">
        <w:t>Zhafiri</w:t>
      </w:r>
      <w:proofErr w:type="spellEnd"/>
      <w:r w:rsidRPr="0047051F">
        <w:t xml:space="preserve"> </w:t>
      </w:r>
      <w:proofErr w:type="spellStart"/>
      <w:r w:rsidRPr="0047051F">
        <w:t>Arshimny</w:t>
      </w:r>
      <w:proofErr w:type="spellEnd"/>
      <w:r w:rsidRPr="0047051F">
        <w:t xml:space="preserve"> and </w:t>
      </w:r>
      <w:proofErr w:type="spellStart"/>
      <w:r w:rsidRPr="0047051F">
        <w:t>Adiwijaya</w:t>
      </w:r>
      <w:proofErr w:type="spellEnd"/>
      <w:r w:rsidRPr="0047051F">
        <w:t>, 2024).</w:t>
      </w:r>
    </w:p>
    <w:p w14:paraId="11DA6148" w14:textId="2E2D9E7D" w:rsidR="0047051F" w:rsidRPr="0047051F" w:rsidRDefault="0047051F" w:rsidP="0047051F">
      <w:pPr>
        <w:pStyle w:val="ListParagraph"/>
        <w:numPr>
          <w:ilvl w:val="0"/>
          <w:numId w:val="18"/>
        </w:numPr>
        <w:spacing w:before="240"/>
      </w:pPr>
      <w:proofErr w:type="spellStart"/>
      <w:r w:rsidRPr="0047051F">
        <w:t>PhoneService</w:t>
      </w:r>
      <w:proofErr w:type="spellEnd"/>
      <w:r w:rsidRPr="0047051F">
        <w:t xml:space="preserve"> (0.0142) and </w:t>
      </w:r>
      <w:proofErr w:type="spellStart"/>
      <w:r w:rsidRPr="0047051F">
        <w:t>MultipleLines</w:t>
      </w:r>
      <w:proofErr w:type="spellEnd"/>
      <w:r w:rsidRPr="0047051F">
        <w:t xml:space="preserve"> (0.0126) - configurations of service packages are also influential </w:t>
      </w:r>
      <w:r w:rsidR="00CA5CF0">
        <w:t>in determining</w:t>
      </w:r>
      <w:r w:rsidRPr="0047051F">
        <w:t xml:space="preserve"> the churn </w:t>
      </w:r>
      <w:proofErr w:type="spellStart"/>
      <w:r w:rsidRPr="0047051F">
        <w:t>behavior</w:t>
      </w:r>
      <w:proofErr w:type="spellEnd"/>
      <w:r w:rsidRPr="0047051F">
        <w:t>.</w:t>
      </w:r>
    </w:p>
    <w:p w14:paraId="01D2B145" w14:textId="086CAA95" w:rsidR="0047051F" w:rsidRPr="0047051F" w:rsidRDefault="0047051F" w:rsidP="0047051F">
      <w:pPr>
        <w:pStyle w:val="ListParagraph"/>
        <w:numPr>
          <w:ilvl w:val="0"/>
          <w:numId w:val="18"/>
        </w:numPr>
        <w:spacing w:before="240"/>
      </w:pPr>
      <w:proofErr w:type="spellStart"/>
      <w:r w:rsidRPr="0047051F">
        <w:t>PaymentMethod</w:t>
      </w:r>
      <w:proofErr w:type="spellEnd"/>
      <w:r w:rsidRPr="0047051F">
        <w:t xml:space="preserve"> - Significance 0.0126; those that make payments using </w:t>
      </w:r>
      <w:r w:rsidR="00CA5CF0">
        <w:t xml:space="preserve">an </w:t>
      </w:r>
      <w:r w:rsidRPr="0047051F">
        <w:t xml:space="preserve">electronic check also have the highest probability of churning off </w:t>
      </w:r>
      <w:r w:rsidR="00CA5CF0">
        <w:t>about</w:t>
      </w:r>
      <w:r w:rsidRPr="0047051F">
        <w:t xml:space="preserve"> other payment options.</w:t>
      </w:r>
    </w:p>
    <w:p w14:paraId="0AE75AB1" w14:textId="474BA210" w:rsidR="0047051F" w:rsidRPr="0047051F" w:rsidRDefault="0047051F" w:rsidP="0047051F">
      <w:pPr>
        <w:pStyle w:val="ListParagraph"/>
        <w:numPr>
          <w:ilvl w:val="0"/>
          <w:numId w:val="18"/>
        </w:numPr>
        <w:spacing w:before="240"/>
      </w:pPr>
      <w:proofErr w:type="spellStart"/>
      <w:r w:rsidRPr="0047051F">
        <w:t>StreamingMovies</w:t>
      </w:r>
      <w:proofErr w:type="spellEnd"/>
      <w:r w:rsidRPr="0047051F">
        <w:t xml:space="preserve"> (0.0088), Dependents (0.0078), and </w:t>
      </w:r>
      <w:proofErr w:type="spellStart"/>
      <w:r w:rsidRPr="0047051F">
        <w:t>OnlineBackup</w:t>
      </w:r>
      <w:proofErr w:type="spellEnd"/>
      <w:r w:rsidRPr="0047051F">
        <w:t xml:space="preserve"> (0.0075)</w:t>
      </w:r>
      <w:r w:rsidR="00E81EEF">
        <w:t>-</w:t>
      </w:r>
      <w:r w:rsidRPr="0047051F">
        <w:t>Moderate aroma, lifestyle and service bundle effects.</w:t>
      </w:r>
    </w:p>
    <w:p w14:paraId="688EFBBD" w14:textId="353BC64A" w:rsidR="0047051F" w:rsidRPr="0047051F" w:rsidRDefault="0047051F" w:rsidP="0047051F">
      <w:pPr>
        <w:pStyle w:val="ListParagraph"/>
        <w:numPr>
          <w:ilvl w:val="0"/>
          <w:numId w:val="18"/>
        </w:numPr>
        <w:spacing w:before="240"/>
      </w:pPr>
      <w:r w:rsidRPr="0047051F">
        <w:t xml:space="preserve">Contract- Significance of 0.0058; those who are engaged in month-to-month contracts are the most churn-prone compared to those working in one or </w:t>
      </w:r>
      <w:r w:rsidR="00CA5CF0">
        <w:t>two-year</w:t>
      </w:r>
      <w:r w:rsidRPr="0047051F">
        <w:t xml:space="preserve"> contracts (Pinheiro et al., 2022).</w:t>
      </w:r>
    </w:p>
    <w:p w14:paraId="505C5E69" w14:textId="77777777" w:rsidR="0047051F" w:rsidRPr="0047051F" w:rsidRDefault="0047051F" w:rsidP="0047051F">
      <w:pPr>
        <w:pStyle w:val="ListParagraph"/>
        <w:numPr>
          <w:ilvl w:val="0"/>
          <w:numId w:val="18"/>
        </w:numPr>
        <w:spacing w:before="240"/>
      </w:pPr>
      <w:proofErr w:type="spellStart"/>
      <w:r w:rsidRPr="0047051F">
        <w:t>TotalCharges</w:t>
      </w:r>
      <w:proofErr w:type="spellEnd"/>
      <w:r w:rsidRPr="0047051F">
        <w:t xml:space="preserve">, </w:t>
      </w:r>
      <w:proofErr w:type="spellStart"/>
      <w:r w:rsidRPr="0047051F">
        <w:t>TechSupport</w:t>
      </w:r>
      <w:proofErr w:type="spellEnd"/>
      <w:r w:rsidRPr="0047051F">
        <w:t xml:space="preserve"> and </w:t>
      </w:r>
      <w:proofErr w:type="spellStart"/>
      <w:r w:rsidRPr="0047051F">
        <w:t>OnlineSecurity</w:t>
      </w:r>
      <w:proofErr w:type="spellEnd"/>
      <w:r w:rsidRPr="0047051F">
        <w:t xml:space="preserve"> - Low relative importance, but nonnegligible, and absence of online security was also found to correlate with churn.</w:t>
      </w:r>
    </w:p>
    <w:p w14:paraId="029ECE1F" w14:textId="77777777" w:rsidR="0047051F" w:rsidRPr="0047051F" w:rsidRDefault="0047051F" w:rsidP="00CA5CF0">
      <w:pPr>
        <w:keepNext/>
        <w:spacing w:before="240" w:line="360" w:lineRule="auto"/>
        <w:jc w:val="center"/>
        <w:rPr>
          <w:rFonts w:ascii="Times New Roman" w:hAnsi="Times New Roman" w:cs="Times New Roman"/>
          <w:sz w:val="24"/>
          <w:szCs w:val="24"/>
        </w:rPr>
      </w:pPr>
      <w:r w:rsidRPr="0047051F">
        <w:rPr>
          <w:rFonts w:ascii="Times New Roman" w:hAnsi="Times New Roman" w:cs="Times New Roman"/>
          <w:noProof/>
          <w:sz w:val="24"/>
          <w:szCs w:val="24"/>
        </w:rPr>
        <w:lastRenderedPageBreak/>
        <w:drawing>
          <wp:inline distT="0" distB="0" distL="0" distR="0" wp14:anchorId="7E863AD4" wp14:editId="0DF95B37">
            <wp:extent cx="5731510" cy="3672840"/>
            <wp:effectExtent l="0" t="0" r="2540" b="3810"/>
            <wp:docPr id="1940932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932878" name=""/>
                    <pic:cNvPicPr/>
                  </pic:nvPicPr>
                  <pic:blipFill>
                    <a:blip r:embed="rId21"/>
                    <a:stretch>
                      <a:fillRect/>
                    </a:stretch>
                  </pic:blipFill>
                  <pic:spPr>
                    <a:xfrm>
                      <a:off x="0" y="0"/>
                      <a:ext cx="5731510" cy="3672840"/>
                    </a:xfrm>
                    <a:prstGeom prst="rect">
                      <a:avLst/>
                    </a:prstGeom>
                  </pic:spPr>
                </pic:pic>
              </a:graphicData>
            </a:graphic>
          </wp:inline>
        </w:drawing>
      </w:r>
    </w:p>
    <w:p w14:paraId="215624ED" w14:textId="60D98A65" w:rsidR="0047051F" w:rsidRDefault="0047051F" w:rsidP="00CA5CF0">
      <w:pPr>
        <w:pStyle w:val="Caption"/>
        <w:spacing w:before="240" w:line="360" w:lineRule="auto"/>
        <w:jc w:val="center"/>
        <w:rPr>
          <w:sz w:val="24"/>
          <w:szCs w:val="24"/>
        </w:rPr>
      </w:pPr>
      <w:r w:rsidRPr="0047051F">
        <w:rPr>
          <w:sz w:val="24"/>
          <w:szCs w:val="24"/>
        </w:rPr>
        <w:t xml:space="preserve">Figure </w:t>
      </w:r>
      <w:r w:rsidRPr="0047051F">
        <w:rPr>
          <w:sz w:val="24"/>
          <w:szCs w:val="24"/>
        </w:rPr>
        <w:fldChar w:fldCharType="begin"/>
      </w:r>
      <w:r w:rsidRPr="0047051F">
        <w:rPr>
          <w:sz w:val="24"/>
          <w:szCs w:val="24"/>
        </w:rPr>
        <w:instrText xml:space="preserve"> SEQ Figure \* ARABIC </w:instrText>
      </w:r>
      <w:r w:rsidRPr="0047051F">
        <w:rPr>
          <w:sz w:val="24"/>
          <w:szCs w:val="24"/>
        </w:rPr>
        <w:fldChar w:fldCharType="separate"/>
      </w:r>
      <w:r w:rsidR="008F75B9">
        <w:rPr>
          <w:noProof/>
          <w:sz w:val="24"/>
          <w:szCs w:val="24"/>
        </w:rPr>
        <w:t>12</w:t>
      </w:r>
      <w:r w:rsidRPr="0047051F">
        <w:rPr>
          <w:sz w:val="24"/>
          <w:szCs w:val="24"/>
        </w:rPr>
        <w:fldChar w:fldCharType="end"/>
      </w:r>
      <w:r w:rsidRPr="0047051F">
        <w:rPr>
          <w:sz w:val="24"/>
          <w:szCs w:val="24"/>
        </w:rPr>
        <w:t>:  Top 20 feature importances from Gradient Boosting, highlighting key churn drivers such as gender, streaming services, and billing method.</w:t>
      </w:r>
    </w:p>
    <w:p w14:paraId="41F51604" w14:textId="77777777" w:rsidR="009E5846" w:rsidRDefault="009E5846" w:rsidP="009E5846">
      <w:pPr>
        <w:rPr>
          <w:lang w:val="en-IN"/>
        </w:rPr>
      </w:pPr>
    </w:p>
    <w:p w14:paraId="146E0843" w14:textId="77777777" w:rsidR="009E5846" w:rsidRDefault="009E5846" w:rsidP="009E5846">
      <w:pPr>
        <w:rPr>
          <w:lang w:val="en-IN"/>
        </w:rPr>
      </w:pPr>
    </w:p>
    <w:p w14:paraId="149A68A1" w14:textId="77777777" w:rsidR="009E5846" w:rsidRDefault="009E5846" w:rsidP="009E5846">
      <w:pPr>
        <w:rPr>
          <w:lang w:val="en-IN"/>
        </w:rPr>
      </w:pPr>
    </w:p>
    <w:p w14:paraId="359445A0" w14:textId="77777777" w:rsidR="009E5846" w:rsidRDefault="009E5846" w:rsidP="009E5846">
      <w:pPr>
        <w:rPr>
          <w:lang w:val="en-IN"/>
        </w:rPr>
      </w:pPr>
    </w:p>
    <w:p w14:paraId="6EECE6AF" w14:textId="77777777" w:rsidR="009E5846" w:rsidRDefault="009E5846" w:rsidP="009E5846">
      <w:pPr>
        <w:rPr>
          <w:lang w:val="en-IN"/>
        </w:rPr>
      </w:pPr>
    </w:p>
    <w:p w14:paraId="6016ECD6" w14:textId="77777777" w:rsidR="009E5846" w:rsidRDefault="009E5846" w:rsidP="009E5846">
      <w:pPr>
        <w:rPr>
          <w:lang w:val="en-IN"/>
        </w:rPr>
      </w:pPr>
    </w:p>
    <w:p w14:paraId="1C2F3BA6" w14:textId="77777777" w:rsidR="009E5846" w:rsidRDefault="009E5846" w:rsidP="009E5846">
      <w:pPr>
        <w:rPr>
          <w:lang w:val="en-IN"/>
        </w:rPr>
      </w:pPr>
    </w:p>
    <w:p w14:paraId="1518ACDA" w14:textId="77777777" w:rsidR="009E5846" w:rsidRDefault="009E5846" w:rsidP="009E5846">
      <w:pPr>
        <w:rPr>
          <w:lang w:val="en-IN"/>
        </w:rPr>
      </w:pPr>
    </w:p>
    <w:p w14:paraId="5163F07E" w14:textId="77777777" w:rsidR="009E5846" w:rsidRDefault="009E5846" w:rsidP="009E5846">
      <w:pPr>
        <w:rPr>
          <w:lang w:val="en-IN"/>
        </w:rPr>
      </w:pPr>
    </w:p>
    <w:p w14:paraId="6C8A66E4" w14:textId="77777777" w:rsidR="009E5846" w:rsidRDefault="009E5846" w:rsidP="009E5846">
      <w:pPr>
        <w:rPr>
          <w:lang w:val="en-IN"/>
        </w:rPr>
      </w:pPr>
    </w:p>
    <w:p w14:paraId="7BAD4F07" w14:textId="77777777" w:rsidR="009E5846" w:rsidRPr="009E5846" w:rsidRDefault="009E5846" w:rsidP="009E5846">
      <w:pPr>
        <w:rPr>
          <w:lang w:val="en-IN"/>
        </w:rPr>
      </w:pPr>
    </w:p>
    <w:p w14:paraId="00D34B48" w14:textId="77777777" w:rsidR="0047051F" w:rsidRPr="0047051F" w:rsidRDefault="0047051F" w:rsidP="0047051F">
      <w:pPr>
        <w:spacing w:before="240" w:line="360" w:lineRule="auto"/>
        <w:jc w:val="both"/>
        <w:rPr>
          <w:rFonts w:ascii="Times New Roman" w:hAnsi="Times New Roman" w:cs="Times New Roman"/>
          <w:sz w:val="24"/>
          <w:szCs w:val="24"/>
        </w:rPr>
      </w:pPr>
    </w:p>
    <w:p w14:paraId="44FBAF98" w14:textId="19BD8304" w:rsidR="0047051F" w:rsidRPr="0047051F" w:rsidRDefault="0047051F" w:rsidP="0047051F">
      <w:pPr>
        <w:pStyle w:val="Heading1"/>
        <w:numPr>
          <w:ilvl w:val="0"/>
          <w:numId w:val="22"/>
        </w:numPr>
      </w:pPr>
      <w:bookmarkStart w:id="10" w:name="_Toc205829800"/>
      <w:r w:rsidRPr="0047051F">
        <w:lastRenderedPageBreak/>
        <w:t>Comparison to Previous Literature</w:t>
      </w:r>
      <w:bookmarkEnd w:id="10"/>
    </w:p>
    <w:p w14:paraId="4CC1548F" w14:textId="1187848B" w:rsidR="0047051F" w:rsidRPr="0047051F" w:rsidRDefault="0047051F" w:rsidP="0047051F">
      <w:pPr>
        <w:spacing w:before="240" w:line="360" w:lineRule="auto"/>
        <w:jc w:val="both"/>
        <w:rPr>
          <w:rFonts w:ascii="Times New Roman" w:hAnsi="Times New Roman" w:cs="Times New Roman"/>
          <w:sz w:val="24"/>
          <w:szCs w:val="24"/>
        </w:rPr>
      </w:pPr>
      <w:r w:rsidRPr="0047051F">
        <w:rPr>
          <w:rFonts w:ascii="Times New Roman" w:hAnsi="Times New Roman" w:cs="Times New Roman"/>
          <w:sz w:val="24"/>
          <w:szCs w:val="24"/>
        </w:rPr>
        <w:t>The results of the performance measures captured in this study concur with the findings of Alotaibi and Haq (2024), where the predicted churn by the ensemble models compared to the linear models is more effective. On the same note, the aspects mentioned as the top churn drivers in this study, especially contract type and tenure align with the findings of Wu et al. (2021) that marked these two variables as the most vital predictors in the case of telecom.</w:t>
      </w:r>
    </w:p>
    <w:p w14:paraId="2FD5C3B3" w14:textId="686A6316" w:rsidR="0047051F" w:rsidRPr="0047051F" w:rsidRDefault="0047051F" w:rsidP="0047051F">
      <w:pPr>
        <w:spacing w:before="240" w:line="360" w:lineRule="auto"/>
        <w:jc w:val="both"/>
        <w:rPr>
          <w:rFonts w:ascii="Times New Roman" w:hAnsi="Times New Roman" w:cs="Times New Roman"/>
          <w:sz w:val="24"/>
          <w:szCs w:val="24"/>
        </w:rPr>
      </w:pPr>
      <w:r w:rsidRPr="0047051F">
        <w:rPr>
          <w:rFonts w:ascii="Times New Roman" w:hAnsi="Times New Roman" w:cs="Times New Roman"/>
          <w:sz w:val="24"/>
          <w:szCs w:val="24"/>
        </w:rPr>
        <w:t xml:space="preserve">Unlike Suguna et al. (2025), there was no method of resampling the data, including SMOTE, used in this study. Consequently, it would be possible to improve the recall score of churners by managing the issue of class imbalance selectively. In addition, although the scope of interpretation in the given study is consistent with </w:t>
      </w:r>
      <w:proofErr w:type="spellStart"/>
      <w:r w:rsidRPr="0047051F">
        <w:rPr>
          <w:rFonts w:ascii="Times New Roman" w:hAnsi="Times New Roman" w:cs="Times New Roman"/>
          <w:sz w:val="24"/>
          <w:szCs w:val="24"/>
        </w:rPr>
        <w:t>Noviandy</w:t>
      </w:r>
      <w:proofErr w:type="spellEnd"/>
      <w:r w:rsidRPr="0047051F">
        <w:rPr>
          <w:rFonts w:ascii="Times New Roman" w:hAnsi="Times New Roman" w:cs="Times New Roman"/>
          <w:sz w:val="24"/>
          <w:szCs w:val="24"/>
        </w:rPr>
        <w:t xml:space="preserve"> et al. (2024), more powerful explainability techniques, namely SHAP, were not used in the recent version, which means that it is </w:t>
      </w:r>
      <w:r w:rsidR="009D65FE">
        <w:rPr>
          <w:rFonts w:ascii="Times New Roman" w:hAnsi="Times New Roman" w:cs="Times New Roman"/>
          <w:sz w:val="24"/>
          <w:szCs w:val="24"/>
        </w:rPr>
        <w:t>possible</w:t>
      </w:r>
      <w:r w:rsidRPr="0047051F">
        <w:rPr>
          <w:rFonts w:ascii="Times New Roman" w:hAnsi="Times New Roman" w:cs="Times New Roman"/>
          <w:sz w:val="24"/>
          <w:szCs w:val="24"/>
        </w:rPr>
        <w:t xml:space="preserve"> to improve the transparency of the model.</w:t>
      </w:r>
    </w:p>
    <w:p w14:paraId="36C16406" w14:textId="7E2F05E5" w:rsidR="0047051F" w:rsidRPr="0047051F" w:rsidRDefault="0047051F" w:rsidP="0047051F">
      <w:pPr>
        <w:pStyle w:val="Heading1"/>
        <w:numPr>
          <w:ilvl w:val="0"/>
          <w:numId w:val="22"/>
        </w:numPr>
      </w:pPr>
      <w:bookmarkStart w:id="11" w:name="_Toc205829801"/>
      <w:r w:rsidRPr="0047051F">
        <w:t>Limitations of the Model</w:t>
      </w:r>
      <w:bookmarkEnd w:id="11"/>
    </w:p>
    <w:p w14:paraId="34270449" w14:textId="77777777" w:rsidR="0047051F" w:rsidRPr="0047051F" w:rsidRDefault="0047051F" w:rsidP="0047051F">
      <w:pPr>
        <w:pStyle w:val="ListParagraph"/>
        <w:numPr>
          <w:ilvl w:val="0"/>
          <w:numId w:val="19"/>
        </w:numPr>
        <w:spacing w:before="240"/>
      </w:pPr>
      <w:r w:rsidRPr="0047051F">
        <w:t>Individual real-world data of an imaginary provider; individual real-life findings could vary.</w:t>
      </w:r>
    </w:p>
    <w:p w14:paraId="57DC30A5" w14:textId="77777777" w:rsidR="0047051F" w:rsidRPr="0047051F" w:rsidRDefault="0047051F" w:rsidP="0047051F">
      <w:pPr>
        <w:pStyle w:val="ListParagraph"/>
        <w:numPr>
          <w:ilvl w:val="0"/>
          <w:numId w:val="19"/>
        </w:numPr>
        <w:spacing w:before="240"/>
      </w:pPr>
      <w:r w:rsidRPr="0047051F">
        <w:t>No temporal validation, performance in time is therefore unknown.</w:t>
      </w:r>
    </w:p>
    <w:p w14:paraId="354318C3" w14:textId="4592364E" w:rsidR="0047051F" w:rsidRPr="0047051F" w:rsidRDefault="0047051F" w:rsidP="0047051F">
      <w:pPr>
        <w:pStyle w:val="ListParagraph"/>
        <w:numPr>
          <w:ilvl w:val="0"/>
          <w:numId w:val="19"/>
        </w:numPr>
        <w:spacing w:before="240"/>
      </w:pPr>
      <w:r w:rsidRPr="0047051F">
        <w:t>Only class weights to handle class imbalance</w:t>
      </w:r>
      <w:r w:rsidR="009D65FE">
        <w:t>,</w:t>
      </w:r>
      <w:r w:rsidRPr="0047051F">
        <w:t xml:space="preserve"> no testing of resampling.</w:t>
      </w:r>
    </w:p>
    <w:p w14:paraId="6A19BD1D" w14:textId="14E03FEA" w:rsidR="0047051F" w:rsidRPr="0047051F" w:rsidRDefault="0047051F" w:rsidP="0047051F">
      <w:pPr>
        <w:pStyle w:val="ListParagraph"/>
        <w:numPr>
          <w:ilvl w:val="0"/>
          <w:numId w:val="19"/>
        </w:numPr>
        <w:spacing w:before="240"/>
      </w:pPr>
      <w:r w:rsidRPr="0047051F">
        <w:t xml:space="preserve">Short feature work which </w:t>
      </w:r>
      <w:r w:rsidR="009D65FE" w:rsidRPr="0047051F">
        <w:t>possibly</w:t>
      </w:r>
      <w:r w:rsidRPr="0047051F">
        <w:t xml:space="preserve"> misses elusive forecasters (De and Prabu, 2022).</w:t>
      </w:r>
    </w:p>
    <w:p w14:paraId="7878FE4A" w14:textId="77777777" w:rsidR="0047051F" w:rsidRPr="0047051F" w:rsidRDefault="0047051F" w:rsidP="0047051F">
      <w:pPr>
        <w:pStyle w:val="ListParagraph"/>
        <w:numPr>
          <w:ilvl w:val="0"/>
          <w:numId w:val="19"/>
        </w:numPr>
        <w:spacing w:before="240"/>
      </w:pPr>
      <w:r w:rsidRPr="0047051F">
        <w:t>The explainability tools such as SHAP or LIME were not used to explore more.</w:t>
      </w:r>
    </w:p>
    <w:p w14:paraId="54C04748" w14:textId="77777777" w:rsidR="0047051F" w:rsidRPr="0047051F" w:rsidRDefault="0047051F" w:rsidP="0047051F">
      <w:pPr>
        <w:spacing w:before="240" w:line="360" w:lineRule="auto"/>
        <w:jc w:val="both"/>
        <w:rPr>
          <w:rFonts w:ascii="Times New Roman" w:hAnsi="Times New Roman" w:cs="Times New Roman"/>
          <w:sz w:val="24"/>
          <w:szCs w:val="24"/>
        </w:rPr>
      </w:pPr>
    </w:p>
    <w:p w14:paraId="6F7B6C4C" w14:textId="70CCD319" w:rsidR="0047051F" w:rsidRPr="0047051F" w:rsidRDefault="0047051F" w:rsidP="0047051F">
      <w:pPr>
        <w:pStyle w:val="Heading1"/>
        <w:numPr>
          <w:ilvl w:val="0"/>
          <w:numId w:val="22"/>
        </w:numPr>
      </w:pPr>
      <w:bookmarkStart w:id="12" w:name="_Toc205829802"/>
      <w:r w:rsidRPr="0047051F">
        <w:t>Interpretation of Results</w:t>
      </w:r>
      <w:bookmarkEnd w:id="12"/>
    </w:p>
    <w:p w14:paraId="6CF682F6" w14:textId="77777777" w:rsidR="0047051F" w:rsidRPr="009D65FE" w:rsidRDefault="0047051F" w:rsidP="0047051F">
      <w:pPr>
        <w:spacing w:before="240" w:line="360" w:lineRule="auto"/>
        <w:jc w:val="both"/>
        <w:rPr>
          <w:rFonts w:ascii="Times New Roman" w:hAnsi="Times New Roman" w:cs="Times New Roman"/>
          <w:b/>
          <w:bCs/>
          <w:sz w:val="24"/>
          <w:szCs w:val="24"/>
        </w:rPr>
      </w:pPr>
      <w:r w:rsidRPr="009D65FE">
        <w:rPr>
          <w:rFonts w:ascii="Times New Roman" w:hAnsi="Times New Roman" w:cs="Times New Roman"/>
          <w:b/>
          <w:bCs/>
          <w:sz w:val="24"/>
          <w:szCs w:val="24"/>
        </w:rPr>
        <w:t>Business implications:</w:t>
      </w:r>
    </w:p>
    <w:p w14:paraId="480B122D" w14:textId="77777777" w:rsidR="0047051F" w:rsidRPr="0047051F" w:rsidRDefault="0047051F" w:rsidP="0047051F">
      <w:pPr>
        <w:spacing w:before="240" w:line="360" w:lineRule="auto"/>
        <w:jc w:val="both"/>
        <w:rPr>
          <w:rFonts w:ascii="Times New Roman" w:hAnsi="Times New Roman" w:cs="Times New Roman"/>
          <w:sz w:val="24"/>
          <w:szCs w:val="24"/>
        </w:rPr>
      </w:pPr>
      <w:r w:rsidRPr="0047051F">
        <w:rPr>
          <w:rFonts w:ascii="Times New Roman" w:hAnsi="Times New Roman" w:cs="Times New Roman"/>
          <w:sz w:val="24"/>
          <w:szCs w:val="24"/>
        </w:rPr>
        <w:t>The results of this research have practical implications when it comes to the targeted reductions of churn:</w:t>
      </w:r>
    </w:p>
    <w:p w14:paraId="6BC51718" w14:textId="15A56E21" w:rsidR="0047051F" w:rsidRPr="0047051F" w:rsidRDefault="0047051F" w:rsidP="0047051F">
      <w:pPr>
        <w:pStyle w:val="ListParagraph"/>
        <w:numPr>
          <w:ilvl w:val="0"/>
          <w:numId w:val="20"/>
        </w:numPr>
        <w:spacing w:before="240"/>
      </w:pPr>
      <w:r w:rsidRPr="0047051F">
        <w:t xml:space="preserve">High-risk customer groups priority setting- Month-to-month customer contracts, </w:t>
      </w:r>
      <w:r w:rsidR="009D65FE">
        <w:t>short-term</w:t>
      </w:r>
      <w:r w:rsidRPr="0047051F">
        <w:t xml:space="preserve"> customers and those having high monthly bills show the highest probability of churning. Such groups must be targeted in retention campaigns like personalised offers, loyalty rewards or customised service plans.</w:t>
      </w:r>
    </w:p>
    <w:p w14:paraId="0313F041" w14:textId="47E8D0BE" w:rsidR="0047051F" w:rsidRPr="0047051F" w:rsidRDefault="0047051F" w:rsidP="0047051F">
      <w:pPr>
        <w:pStyle w:val="ListParagraph"/>
        <w:numPr>
          <w:ilvl w:val="0"/>
          <w:numId w:val="20"/>
        </w:numPr>
        <w:spacing w:before="240"/>
      </w:pPr>
      <w:r w:rsidRPr="0047051F">
        <w:lastRenderedPageBreak/>
        <w:t xml:space="preserve">Encourage contract upgrades Upholding incentives to customers to upgrade their contracts to one or </w:t>
      </w:r>
      <w:r w:rsidR="009D65FE">
        <w:t>two-year</w:t>
      </w:r>
      <w:r w:rsidRPr="0047051F">
        <w:t xml:space="preserve"> contracts can help in mitigating churn risks because longer contracts </w:t>
      </w:r>
      <w:r w:rsidR="009D65FE">
        <w:t>have</w:t>
      </w:r>
      <w:r w:rsidRPr="0047051F">
        <w:t xml:space="preserve"> a strong relation with improved retention.</w:t>
      </w:r>
    </w:p>
    <w:p w14:paraId="2EF49CE5" w14:textId="499CDF1E" w:rsidR="0047051F" w:rsidRPr="0047051F" w:rsidRDefault="0047051F" w:rsidP="0047051F">
      <w:pPr>
        <w:pStyle w:val="ListParagraph"/>
        <w:numPr>
          <w:ilvl w:val="0"/>
          <w:numId w:val="20"/>
        </w:numPr>
        <w:spacing w:before="240"/>
      </w:pPr>
      <w:r w:rsidRPr="0047051F">
        <w:t xml:space="preserve">Meet issues of payment methodology Customers who pay using </w:t>
      </w:r>
      <w:r w:rsidR="009D65FE">
        <w:t xml:space="preserve">an </w:t>
      </w:r>
      <w:r w:rsidRPr="0047051F">
        <w:t>electronic check have higher unexplained churn. It might be a cause to examine underlying factors like perceived billing conveniences, trust or satisfaction with services and provide alternative payment incentives.</w:t>
      </w:r>
    </w:p>
    <w:p w14:paraId="7933C845" w14:textId="0AB9A7C8" w:rsidR="0047051F" w:rsidRPr="0047051F" w:rsidRDefault="0047051F" w:rsidP="0047051F">
      <w:pPr>
        <w:pStyle w:val="ListParagraph"/>
        <w:numPr>
          <w:ilvl w:val="0"/>
          <w:numId w:val="20"/>
        </w:numPr>
        <w:spacing w:before="240"/>
      </w:pPr>
      <w:r w:rsidRPr="0047051F">
        <w:t>Enhance service bundle value Customers who do not have security bundled add-ons (e.g.</w:t>
      </w:r>
      <w:r w:rsidR="009D65FE">
        <w:t>,</w:t>
      </w:r>
      <w:r w:rsidRPr="0047051F">
        <w:t xml:space="preserve"> </w:t>
      </w:r>
      <w:proofErr w:type="spellStart"/>
      <w:r w:rsidRPr="0047051F">
        <w:t>OnlineSecurity</w:t>
      </w:r>
      <w:proofErr w:type="spellEnd"/>
      <w:r w:rsidRPr="0047051F">
        <w:t xml:space="preserve">) log a higher chance </w:t>
      </w:r>
      <w:r w:rsidR="009D65FE">
        <w:t>to churn</w:t>
      </w:r>
      <w:r w:rsidRPr="0047051F">
        <w:t>. Packaging of these services at a lower price or creating awareness about their advantage may create a higher value and slow down the defection.</w:t>
      </w:r>
    </w:p>
    <w:p w14:paraId="5296F00F" w14:textId="77777777" w:rsidR="0047051F" w:rsidRPr="0047051F" w:rsidRDefault="0047051F" w:rsidP="0047051F">
      <w:pPr>
        <w:spacing w:before="240" w:line="360" w:lineRule="auto"/>
        <w:jc w:val="both"/>
        <w:rPr>
          <w:rFonts w:ascii="Times New Roman" w:hAnsi="Times New Roman" w:cs="Times New Roman"/>
          <w:sz w:val="24"/>
          <w:szCs w:val="24"/>
        </w:rPr>
      </w:pPr>
    </w:p>
    <w:p w14:paraId="038445FF" w14:textId="02BE0C2C" w:rsidR="0047051F" w:rsidRPr="0047051F" w:rsidRDefault="0047051F" w:rsidP="0047051F">
      <w:pPr>
        <w:pStyle w:val="Heading1"/>
        <w:numPr>
          <w:ilvl w:val="0"/>
          <w:numId w:val="22"/>
        </w:numPr>
      </w:pPr>
      <w:bookmarkStart w:id="13" w:name="_Toc205829803"/>
      <w:r w:rsidRPr="0047051F">
        <w:t>Future Work</w:t>
      </w:r>
      <w:bookmarkEnd w:id="13"/>
    </w:p>
    <w:p w14:paraId="047DF340" w14:textId="6576F605" w:rsidR="0047051F" w:rsidRPr="0047051F" w:rsidRDefault="0047051F" w:rsidP="0047051F">
      <w:pPr>
        <w:pStyle w:val="ListParagraph"/>
        <w:numPr>
          <w:ilvl w:val="0"/>
          <w:numId w:val="21"/>
        </w:numPr>
        <w:spacing w:before="240"/>
      </w:pPr>
      <w:r w:rsidRPr="0047051F">
        <w:t xml:space="preserve">Balance the classes by use of SMOTE or hybrid resampling to enhance recall among those that are </w:t>
      </w:r>
      <w:r w:rsidR="009D65FE">
        <w:t>churners</w:t>
      </w:r>
      <w:r w:rsidRPr="0047051F">
        <w:t>, without excessively increasing false positives.</w:t>
      </w:r>
    </w:p>
    <w:p w14:paraId="6EE986C9" w14:textId="77777777" w:rsidR="0047051F" w:rsidRPr="0047051F" w:rsidRDefault="0047051F" w:rsidP="0047051F">
      <w:pPr>
        <w:pStyle w:val="ListParagraph"/>
        <w:numPr>
          <w:ilvl w:val="0"/>
          <w:numId w:val="21"/>
        </w:numPr>
        <w:spacing w:before="240"/>
      </w:pPr>
      <w:r w:rsidRPr="0047051F">
        <w:t xml:space="preserve">Apply other algorithms, like </w:t>
      </w:r>
      <w:proofErr w:type="spellStart"/>
      <w:r w:rsidRPr="0047051F">
        <w:t>XGBoost</w:t>
      </w:r>
      <w:proofErr w:type="spellEnd"/>
      <w:r w:rsidRPr="0047051F">
        <w:t xml:space="preserve"> and </w:t>
      </w:r>
      <w:proofErr w:type="spellStart"/>
      <w:r w:rsidRPr="0047051F">
        <w:t>LightGBM</w:t>
      </w:r>
      <w:proofErr w:type="spellEnd"/>
      <w:r w:rsidRPr="0047051F">
        <w:t>, with effective hyperparameter searches to make gains in predictivity.</w:t>
      </w:r>
    </w:p>
    <w:p w14:paraId="0FE4B121" w14:textId="77777777" w:rsidR="0047051F" w:rsidRPr="0047051F" w:rsidRDefault="0047051F" w:rsidP="0047051F">
      <w:pPr>
        <w:pStyle w:val="ListParagraph"/>
        <w:numPr>
          <w:ilvl w:val="0"/>
          <w:numId w:val="21"/>
        </w:numPr>
        <w:spacing w:before="240"/>
      </w:pPr>
      <w:r w:rsidRPr="0047051F">
        <w:t>Automate the process of interpretability with SHAP or LIME and support business decisions with global and local explanations of the features.</w:t>
      </w:r>
    </w:p>
    <w:p w14:paraId="536BE5E0" w14:textId="77777777" w:rsidR="0047051F" w:rsidRPr="0047051F" w:rsidRDefault="0047051F" w:rsidP="0047051F">
      <w:pPr>
        <w:pStyle w:val="ListParagraph"/>
        <w:numPr>
          <w:ilvl w:val="0"/>
          <w:numId w:val="21"/>
        </w:numPr>
        <w:spacing w:before="240"/>
      </w:pPr>
      <w:r w:rsidRPr="0047051F">
        <w:t>Use temporal analysis to monitor trends over time in churn to identify concept drifts so more flexible models could be used (Almeida et al., 2022).</w:t>
      </w:r>
    </w:p>
    <w:p w14:paraId="6D5EA6A0" w14:textId="624AEA3C" w:rsidR="0047051F" w:rsidRPr="0047051F" w:rsidRDefault="0047051F" w:rsidP="0047051F">
      <w:pPr>
        <w:pStyle w:val="ListParagraph"/>
        <w:numPr>
          <w:ilvl w:val="0"/>
          <w:numId w:val="21"/>
        </w:numPr>
        <w:spacing w:before="240"/>
      </w:pPr>
      <w:r w:rsidRPr="0047051F">
        <w:t xml:space="preserve">Use cost-sensitive evaluation to optimise decision thresholds between the cost of the </w:t>
      </w:r>
      <w:r w:rsidR="00E81EEF" w:rsidRPr="0047051F">
        <w:t>holding</w:t>
      </w:r>
      <w:r w:rsidRPr="0047051F">
        <w:t xml:space="preserve"> campaign and customer lifetime value (Thakkar et al., 2022).</w:t>
      </w:r>
    </w:p>
    <w:p w14:paraId="632B49AD" w14:textId="77777777" w:rsidR="0047051F" w:rsidRPr="0047051F" w:rsidRDefault="0047051F" w:rsidP="0047051F">
      <w:pPr>
        <w:spacing w:before="240" w:line="360" w:lineRule="auto"/>
        <w:jc w:val="both"/>
        <w:rPr>
          <w:rFonts w:ascii="Times New Roman" w:hAnsi="Times New Roman" w:cs="Times New Roman"/>
          <w:b/>
          <w:bCs/>
          <w:sz w:val="24"/>
          <w:szCs w:val="24"/>
        </w:rPr>
      </w:pPr>
    </w:p>
    <w:p w14:paraId="0EB64DF0" w14:textId="30EAEFFB" w:rsidR="0047051F" w:rsidRPr="0047051F" w:rsidRDefault="0047051F" w:rsidP="0047051F">
      <w:pPr>
        <w:pStyle w:val="Heading1"/>
        <w:numPr>
          <w:ilvl w:val="0"/>
          <w:numId w:val="22"/>
        </w:numPr>
      </w:pPr>
      <w:bookmarkStart w:id="14" w:name="_Toc205829804"/>
      <w:r w:rsidRPr="0047051F">
        <w:t>Conclusion</w:t>
      </w:r>
      <w:bookmarkEnd w:id="14"/>
    </w:p>
    <w:p w14:paraId="02D8ACBC" w14:textId="0740C10A" w:rsidR="0047051F" w:rsidRPr="00DB5898" w:rsidRDefault="0047051F" w:rsidP="0047051F">
      <w:pPr>
        <w:spacing w:before="240" w:line="360" w:lineRule="auto"/>
        <w:jc w:val="both"/>
        <w:rPr>
          <w:rFonts w:ascii="Times New Roman" w:hAnsi="Times New Roman" w:cs="Times New Roman"/>
          <w:sz w:val="24"/>
          <w:szCs w:val="24"/>
        </w:rPr>
      </w:pPr>
      <w:r w:rsidRPr="00DB5898">
        <w:rPr>
          <w:rFonts w:ascii="Times New Roman" w:hAnsi="Times New Roman" w:cs="Times New Roman"/>
          <w:sz w:val="24"/>
          <w:szCs w:val="24"/>
        </w:rPr>
        <w:t xml:space="preserve">This paper showed how to use machine learning to model customer churn in a telecom domain using a repeatable modelling pipeline. In regard to the tested algorithms, Gradient Boosting demonstrated the highest ratings of both ROC-AUC and PR-AUC and Logistic Regression had the highest recall of predicting the churners. Among the churn drivers, the type of contract, </w:t>
      </w:r>
      <w:r w:rsidRPr="00DB5898">
        <w:rPr>
          <w:rFonts w:ascii="Times New Roman" w:hAnsi="Times New Roman" w:cs="Times New Roman"/>
          <w:sz w:val="24"/>
          <w:szCs w:val="24"/>
        </w:rPr>
        <w:lastRenderedPageBreak/>
        <w:t>tenure, monthly charges and payment method stood out as some of the key factors and these are the same as reported in earlier studies.</w:t>
      </w:r>
    </w:p>
    <w:p w14:paraId="67BF627E" w14:textId="56EE2E0F" w:rsidR="0047051F" w:rsidRPr="0047051F" w:rsidRDefault="0047051F" w:rsidP="00A83DD0">
      <w:pPr>
        <w:spacing w:before="240" w:line="360" w:lineRule="auto"/>
        <w:jc w:val="both"/>
        <w:rPr>
          <w:rFonts w:ascii="Times New Roman" w:hAnsi="Times New Roman" w:cs="Times New Roman"/>
          <w:sz w:val="24"/>
          <w:szCs w:val="24"/>
        </w:rPr>
      </w:pPr>
      <w:r w:rsidRPr="0047051F">
        <w:rPr>
          <w:rFonts w:ascii="Times New Roman" w:hAnsi="Times New Roman" w:cs="Times New Roman"/>
          <w:sz w:val="24"/>
          <w:szCs w:val="24"/>
        </w:rPr>
        <w:t>The insights can be used to drive specific retention plans specifically on the month-to-month leases, customers in their short tenures and the high-billing segments. Yet, despite the positive results, the method can be extended by adding more complex features with resampling, more comprehensive feature shaping, inclusion of time stamps and other methods of interpreting models, including SHAP.</w:t>
      </w:r>
    </w:p>
    <w:p w14:paraId="10753D76" w14:textId="3F2FAB0B" w:rsidR="0047051F" w:rsidRPr="0047051F" w:rsidRDefault="0047051F" w:rsidP="0047051F">
      <w:pPr>
        <w:pStyle w:val="Heading1"/>
        <w:numPr>
          <w:ilvl w:val="0"/>
          <w:numId w:val="22"/>
        </w:numPr>
      </w:pPr>
      <w:bookmarkStart w:id="15" w:name="_Toc205829805"/>
      <w:r w:rsidRPr="0047051F">
        <w:t>References</w:t>
      </w:r>
      <w:bookmarkEnd w:id="15"/>
    </w:p>
    <w:p w14:paraId="6F70A29D" w14:textId="77777777" w:rsidR="0047051F" w:rsidRPr="008B25DC" w:rsidRDefault="0047051F" w:rsidP="00A83DD0">
      <w:pPr>
        <w:spacing w:before="240" w:after="200" w:line="360" w:lineRule="auto"/>
        <w:jc w:val="both"/>
        <w:rPr>
          <w:rFonts w:ascii="Times New Roman" w:hAnsi="Times New Roman" w:cs="Times New Roman"/>
          <w:sz w:val="24"/>
          <w:szCs w:val="24"/>
        </w:rPr>
      </w:pPr>
      <w:r w:rsidRPr="008B25DC">
        <w:rPr>
          <w:rFonts w:ascii="Times New Roman" w:hAnsi="Times New Roman" w:cs="Times New Roman"/>
          <w:sz w:val="24"/>
          <w:szCs w:val="24"/>
        </w:rPr>
        <w:t xml:space="preserve">Almeida, M., Mota, M., Souza, W., Nicolau, M., Luz, E. and Moreira, G. (2022). A Temporal Approach to Customer Churn Prediction: A Case Study for Financial Services. [online] pp.83–94. </w:t>
      </w:r>
      <w:proofErr w:type="spellStart"/>
      <w:r w:rsidRPr="008B25DC">
        <w:rPr>
          <w:rFonts w:ascii="Times New Roman" w:hAnsi="Times New Roman" w:cs="Times New Roman"/>
          <w:sz w:val="24"/>
          <w:szCs w:val="24"/>
        </w:rPr>
        <w:t>doi</w:t>
      </w:r>
      <w:proofErr w:type="spellEnd"/>
      <w:r w:rsidRPr="008B25DC">
        <w:rPr>
          <w:rFonts w:ascii="Times New Roman" w:hAnsi="Times New Roman" w:cs="Times New Roman"/>
          <w:sz w:val="24"/>
          <w:szCs w:val="24"/>
        </w:rPr>
        <w:t>:</w:t>
      </w:r>
      <w:r w:rsidRPr="0047051F">
        <w:rPr>
          <w:rFonts w:ascii="Times New Roman" w:hAnsi="Times New Roman" w:cs="Times New Roman"/>
          <w:sz w:val="24"/>
          <w:szCs w:val="24"/>
        </w:rPr>
        <w:t xml:space="preserve"> </w:t>
      </w:r>
      <w:hyperlink r:id="rId22" w:history="1">
        <w:r w:rsidRPr="008B25DC">
          <w:rPr>
            <w:rStyle w:val="Hyperlink"/>
            <w:rFonts w:ascii="Times New Roman" w:hAnsi="Times New Roman" w:cs="Times New Roman"/>
            <w:sz w:val="24"/>
            <w:szCs w:val="24"/>
          </w:rPr>
          <w:t>https://doi.org/10.5753/eniac.2022.227571</w:t>
        </w:r>
      </w:hyperlink>
      <w:r w:rsidRPr="008B25DC">
        <w:rPr>
          <w:rFonts w:ascii="Times New Roman" w:hAnsi="Times New Roman" w:cs="Times New Roman"/>
          <w:sz w:val="24"/>
          <w:szCs w:val="24"/>
        </w:rPr>
        <w:t>.</w:t>
      </w:r>
      <w:r w:rsidRPr="0047051F">
        <w:rPr>
          <w:rFonts w:ascii="Times New Roman" w:hAnsi="Times New Roman" w:cs="Times New Roman"/>
          <w:sz w:val="24"/>
          <w:szCs w:val="24"/>
        </w:rPr>
        <w:t xml:space="preserve"> </w:t>
      </w:r>
    </w:p>
    <w:p w14:paraId="4F1B552C" w14:textId="77777777" w:rsidR="0047051F" w:rsidRPr="008B25DC" w:rsidRDefault="0047051F" w:rsidP="00A83DD0">
      <w:pPr>
        <w:spacing w:before="240" w:after="200" w:line="360" w:lineRule="auto"/>
        <w:jc w:val="both"/>
        <w:rPr>
          <w:rFonts w:ascii="Times New Roman" w:hAnsi="Times New Roman" w:cs="Times New Roman"/>
          <w:sz w:val="24"/>
          <w:szCs w:val="24"/>
        </w:rPr>
      </w:pPr>
      <w:r w:rsidRPr="008B25DC">
        <w:rPr>
          <w:rFonts w:ascii="Times New Roman" w:hAnsi="Times New Roman" w:cs="Times New Roman"/>
          <w:sz w:val="24"/>
          <w:szCs w:val="24"/>
        </w:rPr>
        <w:t xml:space="preserve">Bhaskar, A. and Stodden, V. (2024). </w:t>
      </w:r>
      <w:proofErr w:type="spellStart"/>
      <w:r w:rsidRPr="008B25DC">
        <w:rPr>
          <w:rFonts w:ascii="Times New Roman" w:hAnsi="Times New Roman" w:cs="Times New Roman"/>
          <w:sz w:val="24"/>
          <w:szCs w:val="24"/>
        </w:rPr>
        <w:t>Reproscreener</w:t>
      </w:r>
      <w:proofErr w:type="spellEnd"/>
      <w:r w:rsidRPr="008B25DC">
        <w:rPr>
          <w:rFonts w:ascii="Times New Roman" w:hAnsi="Times New Roman" w:cs="Times New Roman"/>
          <w:sz w:val="24"/>
          <w:szCs w:val="24"/>
        </w:rPr>
        <w:t xml:space="preserve">: Leveraging LLMs for Assessing Computational Reproducibility of Machine Learning Pipelines. pp.101–109. </w:t>
      </w:r>
      <w:proofErr w:type="spellStart"/>
      <w:r w:rsidRPr="008B25DC">
        <w:rPr>
          <w:rFonts w:ascii="Times New Roman" w:hAnsi="Times New Roman" w:cs="Times New Roman"/>
          <w:sz w:val="24"/>
          <w:szCs w:val="24"/>
        </w:rPr>
        <w:t>doi</w:t>
      </w:r>
      <w:proofErr w:type="spellEnd"/>
      <w:r w:rsidRPr="008B25DC">
        <w:rPr>
          <w:rFonts w:ascii="Times New Roman" w:hAnsi="Times New Roman" w:cs="Times New Roman"/>
          <w:sz w:val="24"/>
          <w:szCs w:val="24"/>
        </w:rPr>
        <w:t>:</w:t>
      </w:r>
      <w:r w:rsidRPr="0047051F">
        <w:rPr>
          <w:rFonts w:ascii="Times New Roman" w:hAnsi="Times New Roman" w:cs="Times New Roman"/>
          <w:sz w:val="24"/>
          <w:szCs w:val="24"/>
        </w:rPr>
        <w:t xml:space="preserve"> </w:t>
      </w:r>
      <w:hyperlink r:id="rId23" w:history="1">
        <w:r w:rsidRPr="008B25DC">
          <w:rPr>
            <w:rStyle w:val="Hyperlink"/>
            <w:rFonts w:ascii="Times New Roman" w:hAnsi="Times New Roman" w:cs="Times New Roman"/>
            <w:sz w:val="24"/>
            <w:szCs w:val="24"/>
          </w:rPr>
          <w:t>https://doi.org/10.1145/3641525.3663629</w:t>
        </w:r>
      </w:hyperlink>
      <w:r w:rsidRPr="008B25DC">
        <w:rPr>
          <w:rFonts w:ascii="Times New Roman" w:hAnsi="Times New Roman" w:cs="Times New Roman"/>
          <w:sz w:val="24"/>
          <w:szCs w:val="24"/>
        </w:rPr>
        <w:t>.</w:t>
      </w:r>
      <w:r w:rsidRPr="0047051F">
        <w:rPr>
          <w:rFonts w:ascii="Times New Roman" w:hAnsi="Times New Roman" w:cs="Times New Roman"/>
          <w:sz w:val="24"/>
          <w:szCs w:val="24"/>
        </w:rPr>
        <w:t xml:space="preserve"> </w:t>
      </w:r>
    </w:p>
    <w:p w14:paraId="669F67CD" w14:textId="77777777" w:rsidR="0047051F" w:rsidRPr="008B25DC" w:rsidRDefault="0047051F" w:rsidP="00A83DD0">
      <w:pPr>
        <w:spacing w:before="240" w:after="200" w:line="360" w:lineRule="auto"/>
        <w:jc w:val="both"/>
        <w:rPr>
          <w:rFonts w:ascii="Times New Roman" w:hAnsi="Times New Roman" w:cs="Times New Roman"/>
          <w:sz w:val="24"/>
          <w:szCs w:val="24"/>
        </w:rPr>
      </w:pPr>
      <w:r w:rsidRPr="008B25DC">
        <w:rPr>
          <w:rFonts w:ascii="Times New Roman" w:hAnsi="Times New Roman" w:cs="Times New Roman"/>
          <w:sz w:val="24"/>
          <w:szCs w:val="24"/>
        </w:rPr>
        <w:t xml:space="preserve">De, S. and Prabu, P. (2022). Predicting customer churn: A systematic literature review. </w:t>
      </w:r>
      <w:r w:rsidRPr="008B25DC">
        <w:rPr>
          <w:rFonts w:ascii="Times New Roman" w:hAnsi="Times New Roman" w:cs="Times New Roman"/>
          <w:i/>
          <w:iCs/>
          <w:sz w:val="24"/>
          <w:szCs w:val="24"/>
        </w:rPr>
        <w:t>Journal of Discrete Mathematical Sciences and Cryptography</w:t>
      </w:r>
      <w:r w:rsidRPr="008B25DC">
        <w:rPr>
          <w:rFonts w:ascii="Times New Roman" w:hAnsi="Times New Roman" w:cs="Times New Roman"/>
          <w:sz w:val="24"/>
          <w:szCs w:val="24"/>
        </w:rPr>
        <w:t xml:space="preserve">, 25(7), pp.1965–1985. </w:t>
      </w:r>
      <w:proofErr w:type="spellStart"/>
      <w:r w:rsidRPr="008B25DC">
        <w:rPr>
          <w:rFonts w:ascii="Times New Roman" w:hAnsi="Times New Roman" w:cs="Times New Roman"/>
          <w:sz w:val="24"/>
          <w:szCs w:val="24"/>
        </w:rPr>
        <w:t>doi</w:t>
      </w:r>
      <w:proofErr w:type="spellEnd"/>
      <w:r w:rsidRPr="008B25DC">
        <w:rPr>
          <w:rFonts w:ascii="Times New Roman" w:hAnsi="Times New Roman" w:cs="Times New Roman"/>
          <w:sz w:val="24"/>
          <w:szCs w:val="24"/>
        </w:rPr>
        <w:t>:</w:t>
      </w:r>
      <w:r w:rsidRPr="0047051F">
        <w:rPr>
          <w:rFonts w:ascii="Times New Roman" w:hAnsi="Times New Roman" w:cs="Times New Roman"/>
          <w:sz w:val="24"/>
          <w:szCs w:val="24"/>
        </w:rPr>
        <w:t xml:space="preserve"> </w:t>
      </w:r>
      <w:hyperlink r:id="rId24" w:history="1">
        <w:r w:rsidRPr="008B25DC">
          <w:rPr>
            <w:rStyle w:val="Hyperlink"/>
            <w:rFonts w:ascii="Times New Roman" w:hAnsi="Times New Roman" w:cs="Times New Roman"/>
            <w:sz w:val="24"/>
            <w:szCs w:val="24"/>
          </w:rPr>
          <w:t>https://doi.org/10.1080/09720529.2022.2133238</w:t>
        </w:r>
      </w:hyperlink>
      <w:r w:rsidRPr="008B25DC">
        <w:rPr>
          <w:rFonts w:ascii="Times New Roman" w:hAnsi="Times New Roman" w:cs="Times New Roman"/>
          <w:sz w:val="24"/>
          <w:szCs w:val="24"/>
        </w:rPr>
        <w:t>.</w:t>
      </w:r>
      <w:r w:rsidRPr="0047051F">
        <w:rPr>
          <w:rFonts w:ascii="Times New Roman" w:hAnsi="Times New Roman" w:cs="Times New Roman"/>
          <w:sz w:val="24"/>
          <w:szCs w:val="24"/>
        </w:rPr>
        <w:t xml:space="preserve"> </w:t>
      </w:r>
    </w:p>
    <w:p w14:paraId="0C5E161E" w14:textId="77777777" w:rsidR="0047051F" w:rsidRPr="008B25DC" w:rsidRDefault="0047051F" w:rsidP="00A83DD0">
      <w:pPr>
        <w:spacing w:before="240" w:after="200" w:line="360" w:lineRule="auto"/>
        <w:jc w:val="both"/>
        <w:rPr>
          <w:rFonts w:ascii="Times New Roman" w:hAnsi="Times New Roman" w:cs="Times New Roman"/>
          <w:sz w:val="24"/>
          <w:szCs w:val="24"/>
        </w:rPr>
      </w:pPr>
      <w:proofErr w:type="spellStart"/>
      <w:r w:rsidRPr="008B25DC">
        <w:rPr>
          <w:rFonts w:ascii="Times New Roman" w:hAnsi="Times New Roman" w:cs="Times New Roman"/>
          <w:sz w:val="24"/>
          <w:szCs w:val="24"/>
        </w:rPr>
        <w:t>Hikmawati</w:t>
      </w:r>
      <w:proofErr w:type="spellEnd"/>
      <w:r w:rsidRPr="008B25DC">
        <w:rPr>
          <w:rFonts w:ascii="Times New Roman" w:hAnsi="Times New Roman" w:cs="Times New Roman"/>
          <w:sz w:val="24"/>
          <w:szCs w:val="24"/>
        </w:rPr>
        <w:t xml:space="preserve">, E., Nugroho, H. and </w:t>
      </w:r>
      <w:proofErr w:type="spellStart"/>
      <w:r w:rsidRPr="008B25DC">
        <w:rPr>
          <w:rFonts w:ascii="Times New Roman" w:hAnsi="Times New Roman" w:cs="Times New Roman"/>
          <w:sz w:val="24"/>
          <w:szCs w:val="24"/>
        </w:rPr>
        <w:t>Prasetiyowati</w:t>
      </w:r>
      <w:proofErr w:type="spellEnd"/>
      <w:r w:rsidRPr="008B25DC">
        <w:rPr>
          <w:rFonts w:ascii="Times New Roman" w:hAnsi="Times New Roman" w:cs="Times New Roman"/>
          <w:sz w:val="24"/>
          <w:szCs w:val="24"/>
        </w:rPr>
        <w:t xml:space="preserve">, M.I. (2024). Optimizing Churn Prediction Models: A Data Imbalance Handling Strategy for Enhanced Accuracy. </w:t>
      </w:r>
      <w:r w:rsidRPr="008B25DC">
        <w:rPr>
          <w:rFonts w:ascii="Times New Roman" w:hAnsi="Times New Roman" w:cs="Times New Roman"/>
          <w:i/>
          <w:iCs/>
          <w:sz w:val="24"/>
          <w:szCs w:val="24"/>
        </w:rPr>
        <w:t>2024 Ninth International Conference on Informatics and Computing (ICIC)</w:t>
      </w:r>
      <w:r w:rsidRPr="008B25DC">
        <w:rPr>
          <w:rFonts w:ascii="Times New Roman" w:hAnsi="Times New Roman" w:cs="Times New Roman"/>
          <w:sz w:val="24"/>
          <w:szCs w:val="24"/>
        </w:rPr>
        <w:t xml:space="preserve">, pp.1–6. </w:t>
      </w:r>
      <w:proofErr w:type="spellStart"/>
      <w:r w:rsidRPr="008B25DC">
        <w:rPr>
          <w:rFonts w:ascii="Times New Roman" w:hAnsi="Times New Roman" w:cs="Times New Roman"/>
          <w:sz w:val="24"/>
          <w:szCs w:val="24"/>
        </w:rPr>
        <w:t>doi</w:t>
      </w:r>
      <w:proofErr w:type="spellEnd"/>
      <w:r w:rsidRPr="008B25DC">
        <w:rPr>
          <w:rFonts w:ascii="Times New Roman" w:hAnsi="Times New Roman" w:cs="Times New Roman"/>
          <w:sz w:val="24"/>
          <w:szCs w:val="24"/>
        </w:rPr>
        <w:t>:</w:t>
      </w:r>
      <w:r w:rsidRPr="0047051F">
        <w:rPr>
          <w:rFonts w:ascii="Times New Roman" w:hAnsi="Times New Roman" w:cs="Times New Roman"/>
          <w:sz w:val="24"/>
          <w:szCs w:val="24"/>
        </w:rPr>
        <w:t xml:space="preserve"> </w:t>
      </w:r>
      <w:hyperlink r:id="rId25" w:history="1">
        <w:r w:rsidRPr="008B25DC">
          <w:rPr>
            <w:rStyle w:val="Hyperlink"/>
            <w:rFonts w:ascii="Times New Roman" w:hAnsi="Times New Roman" w:cs="Times New Roman"/>
            <w:sz w:val="24"/>
            <w:szCs w:val="24"/>
          </w:rPr>
          <w:t>https://doi.org/10.1109/icic64337.2024.10957147</w:t>
        </w:r>
      </w:hyperlink>
      <w:r w:rsidRPr="008B25DC">
        <w:rPr>
          <w:rFonts w:ascii="Times New Roman" w:hAnsi="Times New Roman" w:cs="Times New Roman"/>
          <w:sz w:val="24"/>
          <w:szCs w:val="24"/>
        </w:rPr>
        <w:t>.</w:t>
      </w:r>
      <w:r w:rsidRPr="0047051F">
        <w:rPr>
          <w:rFonts w:ascii="Times New Roman" w:hAnsi="Times New Roman" w:cs="Times New Roman"/>
          <w:sz w:val="24"/>
          <w:szCs w:val="24"/>
        </w:rPr>
        <w:t xml:space="preserve"> </w:t>
      </w:r>
    </w:p>
    <w:p w14:paraId="10832CEE" w14:textId="77777777" w:rsidR="0047051F" w:rsidRPr="008B25DC" w:rsidRDefault="0047051F" w:rsidP="00A83DD0">
      <w:pPr>
        <w:spacing w:before="240" w:after="200" w:line="360" w:lineRule="auto"/>
        <w:jc w:val="both"/>
        <w:rPr>
          <w:rFonts w:ascii="Times New Roman" w:hAnsi="Times New Roman" w:cs="Times New Roman"/>
          <w:sz w:val="24"/>
          <w:szCs w:val="24"/>
        </w:rPr>
      </w:pPr>
      <w:r w:rsidRPr="008B25DC">
        <w:rPr>
          <w:rFonts w:ascii="Times New Roman" w:hAnsi="Times New Roman" w:cs="Times New Roman"/>
          <w:sz w:val="24"/>
          <w:szCs w:val="24"/>
        </w:rPr>
        <w:t xml:space="preserve">Imani, M. (2025). Comparing Traditional Machine Learning and Advanced Gradient Boosting Techniques in Customer Churn Prediction: A Telecom Industry Case Study. </w:t>
      </w:r>
      <w:proofErr w:type="spellStart"/>
      <w:r w:rsidRPr="008B25DC">
        <w:rPr>
          <w:rFonts w:ascii="Times New Roman" w:hAnsi="Times New Roman" w:cs="Times New Roman"/>
          <w:sz w:val="24"/>
          <w:szCs w:val="24"/>
        </w:rPr>
        <w:t>doi</w:t>
      </w:r>
      <w:proofErr w:type="spellEnd"/>
      <w:r w:rsidRPr="008B25DC">
        <w:rPr>
          <w:rFonts w:ascii="Times New Roman" w:hAnsi="Times New Roman" w:cs="Times New Roman"/>
          <w:sz w:val="24"/>
          <w:szCs w:val="24"/>
        </w:rPr>
        <w:t>:</w:t>
      </w:r>
      <w:r w:rsidRPr="0047051F">
        <w:rPr>
          <w:rFonts w:ascii="Times New Roman" w:hAnsi="Times New Roman" w:cs="Times New Roman"/>
          <w:sz w:val="24"/>
          <w:szCs w:val="24"/>
        </w:rPr>
        <w:t xml:space="preserve"> </w:t>
      </w:r>
      <w:hyperlink r:id="rId26" w:history="1">
        <w:r w:rsidRPr="008B25DC">
          <w:rPr>
            <w:rStyle w:val="Hyperlink"/>
            <w:rFonts w:ascii="Times New Roman" w:hAnsi="Times New Roman" w:cs="Times New Roman"/>
            <w:sz w:val="24"/>
            <w:szCs w:val="24"/>
          </w:rPr>
          <w:t>https://doi.org/10.20944/preprints202503.0407.v1</w:t>
        </w:r>
      </w:hyperlink>
      <w:r w:rsidRPr="008B25DC">
        <w:rPr>
          <w:rFonts w:ascii="Times New Roman" w:hAnsi="Times New Roman" w:cs="Times New Roman"/>
          <w:sz w:val="24"/>
          <w:szCs w:val="24"/>
        </w:rPr>
        <w:t>.</w:t>
      </w:r>
      <w:r w:rsidRPr="0047051F">
        <w:rPr>
          <w:rFonts w:ascii="Times New Roman" w:hAnsi="Times New Roman" w:cs="Times New Roman"/>
          <w:sz w:val="24"/>
          <w:szCs w:val="24"/>
        </w:rPr>
        <w:t xml:space="preserve"> </w:t>
      </w:r>
    </w:p>
    <w:p w14:paraId="135F6A80" w14:textId="77777777" w:rsidR="0047051F" w:rsidRPr="008B25DC" w:rsidRDefault="0047051F" w:rsidP="00A83DD0">
      <w:pPr>
        <w:spacing w:before="240" w:after="200" w:line="360" w:lineRule="auto"/>
        <w:jc w:val="both"/>
        <w:rPr>
          <w:rFonts w:ascii="Times New Roman" w:hAnsi="Times New Roman" w:cs="Times New Roman"/>
          <w:sz w:val="24"/>
          <w:szCs w:val="24"/>
        </w:rPr>
      </w:pPr>
      <w:r w:rsidRPr="008B25DC">
        <w:rPr>
          <w:rFonts w:ascii="Times New Roman" w:hAnsi="Times New Roman" w:cs="Times New Roman"/>
          <w:sz w:val="24"/>
          <w:szCs w:val="24"/>
        </w:rPr>
        <w:t xml:space="preserve">Imani, M., Zahra Ghaderpour, Majid Joudaki and </w:t>
      </w:r>
      <w:proofErr w:type="spellStart"/>
      <w:r w:rsidRPr="008B25DC">
        <w:rPr>
          <w:rFonts w:ascii="Times New Roman" w:hAnsi="Times New Roman" w:cs="Times New Roman"/>
          <w:sz w:val="24"/>
          <w:szCs w:val="24"/>
        </w:rPr>
        <w:t>Beikmohammadi</w:t>
      </w:r>
      <w:proofErr w:type="spellEnd"/>
      <w:r w:rsidRPr="008B25DC">
        <w:rPr>
          <w:rFonts w:ascii="Times New Roman" w:hAnsi="Times New Roman" w:cs="Times New Roman"/>
          <w:sz w:val="24"/>
          <w:szCs w:val="24"/>
        </w:rPr>
        <w:t xml:space="preserve">, A. (2024). The Impact of SMOTE and ADASYN on Random Forest and Advanced Gradient Boosting Techniques in Telecom Customer Churn Prediction. </w:t>
      </w:r>
      <w:proofErr w:type="spellStart"/>
      <w:r w:rsidRPr="008B25DC">
        <w:rPr>
          <w:rFonts w:ascii="Times New Roman" w:hAnsi="Times New Roman" w:cs="Times New Roman"/>
          <w:sz w:val="24"/>
          <w:szCs w:val="24"/>
        </w:rPr>
        <w:t>doi</w:t>
      </w:r>
      <w:proofErr w:type="spellEnd"/>
      <w:r w:rsidRPr="008B25DC">
        <w:rPr>
          <w:rFonts w:ascii="Times New Roman" w:hAnsi="Times New Roman" w:cs="Times New Roman"/>
          <w:sz w:val="24"/>
          <w:szCs w:val="24"/>
        </w:rPr>
        <w:t>:</w:t>
      </w:r>
      <w:r w:rsidRPr="0047051F">
        <w:rPr>
          <w:rFonts w:ascii="Times New Roman" w:hAnsi="Times New Roman" w:cs="Times New Roman"/>
          <w:sz w:val="24"/>
          <w:szCs w:val="24"/>
        </w:rPr>
        <w:t xml:space="preserve"> </w:t>
      </w:r>
      <w:hyperlink r:id="rId27" w:history="1">
        <w:r w:rsidRPr="008B25DC">
          <w:rPr>
            <w:rStyle w:val="Hyperlink"/>
            <w:rFonts w:ascii="Times New Roman" w:hAnsi="Times New Roman" w:cs="Times New Roman"/>
            <w:sz w:val="24"/>
            <w:szCs w:val="24"/>
          </w:rPr>
          <w:t>https://doi.org/10.1109/icwr61162.2024.10533320</w:t>
        </w:r>
      </w:hyperlink>
      <w:r w:rsidRPr="008B25DC">
        <w:rPr>
          <w:rFonts w:ascii="Times New Roman" w:hAnsi="Times New Roman" w:cs="Times New Roman"/>
          <w:sz w:val="24"/>
          <w:szCs w:val="24"/>
        </w:rPr>
        <w:t>.</w:t>
      </w:r>
      <w:r w:rsidRPr="0047051F">
        <w:rPr>
          <w:rFonts w:ascii="Times New Roman" w:hAnsi="Times New Roman" w:cs="Times New Roman"/>
          <w:sz w:val="24"/>
          <w:szCs w:val="24"/>
        </w:rPr>
        <w:t xml:space="preserve"> </w:t>
      </w:r>
    </w:p>
    <w:p w14:paraId="4E856147" w14:textId="77777777" w:rsidR="0047051F" w:rsidRPr="008B25DC" w:rsidRDefault="0047051F" w:rsidP="00A83DD0">
      <w:pPr>
        <w:spacing w:before="240" w:after="200" w:line="360" w:lineRule="auto"/>
        <w:jc w:val="both"/>
        <w:rPr>
          <w:rFonts w:ascii="Times New Roman" w:hAnsi="Times New Roman" w:cs="Times New Roman"/>
          <w:sz w:val="24"/>
          <w:szCs w:val="24"/>
        </w:rPr>
      </w:pPr>
      <w:r w:rsidRPr="008B25DC">
        <w:rPr>
          <w:rFonts w:ascii="Times New Roman" w:hAnsi="Times New Roman" w:cs="Times New Roman"/>
          <w:sz w:val="24"/>
          <w:szCs w:val="24"/>
        </w:rPr>
        <w:lastRenderedPageBreak/>
        <w:t xml:space="preserve">Maw, M., Haw, S.-C. and Ho, C.-K. (2022). Utilizing data sampling techniques on algorithmic fairness for customer churn prediction with data imbalance problems. </w:t>
      </w:r>
      <w:r w:rsidRPr="008B25DC">
        <w:rPr>
          <w:rFonts w:ascii="Times New Roman" w:hAnsi="Times New Roman" w:cs="Times New Roman"/>
          <w:i/>
          <w:iCs/>
          <w:sz w:val="24"/>
          <w:szCs w:val="24"/>
        </w:rPr>
        <w:t>F1000Research</w:t>
      </w:r>
      <w:r w:rsidRPr="008B25DC">
        <w:rPr>
          <w:rFonts w:ascii="Times New Roman" w:hAnsi="Times New Roman" w:cs="Times New Roman"/>
          <w:sz w:val="24"/>
          <w:szCs w:val="24"/>
        </w:rPr>
        <w:t xml:space="preserve">, 10, p.988. </w:t>
      </w:r>
      <w:proofErr w:type="spellStart"/>
      <w:r w:rsidRPr="008B25DC">
        <w:rPr>
          <w:rFonts w:ascii="Times New Roman" w:hAnsi="Times New Roman" w:cs="Times New Roman"/>
          <w:sz w:val="24"/>
          <w:szCs w:val="24"/>
        </w:rPr>
        <w:t>doi</w:t>
      </w:r>
      <w:proofErr w:type="spellEnd"/>
      <w:r w:rsidRPr="008B25DC">
        <w:rPr>
          <w:rFonts w:ascii="Times New Roman" w:hAnsi="Times New Roman" w:cs="Times New Roman"/>
          <w:sz w:val="24"/>
          <w:szCs w:val="24"/>
        </w:rPr>
        <w:t>:</w:t>
      </w:r>
      <w:r w:rsidRPr="0047051F">
        <w:rPr>
          <w:rFonts w:ascii="Times New Roman" w:hAnsi="Times New Roman" w:cs="Times New Roman"/>
          <w:sz w:val="24"/>
          <w:szCs w:val="24"/>
        </w:rPr>
        <w:t xml:space="preserve"> </w:t>
      </w:r>
      <w:hyperlink r:id="rId28" w:history="1">
        <w:r w:rsidRPr="008B25DC">
          <w:rPr>
            <w:rStyle w:val="Hyperlink"/>
            <w:rFonts w:ascii="Times New Roman" w:hAnsi="Times New Roman" w:cs="Times New Roman"/>
            <w:sz w:val="24"/>
            <w:szCs w:val="24"/>
          </w:rPr>
          <w:t>https://doi.org/10.12688/f1000research.72929.2</w:t>
        </w:r>
      </w:hyperlink>
      <w:r w:rsidRPr="008B25DC">
        <w:rPr>
          <w:rFonts w:ascii="Times New Roman" w:hAnsi="Times New Roman" w:cs="Times New Roman"/>
          <w:sz w:val="24"/>
          <w:szCs w:val="24"/>
        </w:rPr>
        <w:t>.</w:t>
      </w:r>
      <w:r w:rsidRPr="0047051F">
        <w:rPr>
          <w:rFonts w:ascii="Times New Roman" w:hAnsi="Times New Roman" w:cs="Times New Roman"/>
          <w:sz w:val="24"/>
          <w:szCs w:val="24"/>
        </w:rPr>
        <w:t xml:space="preserve"> </w:t>
      </w:r>
    </w:p>
    <w:p w14:paraId="6DF1C425" w14:textId="77777777" w:rsidR="0047051F" w:rsidRPr="008B25DC" w:rsidRDefault="0047051F" w:rsidP="00A83DD0">
      <w:pPr>
        <w:spacing w:before="240" w:after="200" w:line="360" w:lineRule="auto"/>
        <w:jc w:val="both"/>
        <w:rPr>
          <w:rFonts w:ascii="Times New Roman" w:hAnsi="Times New Roman" w:cs="Times New Roman"/>
          <w:sz w:val="24"/>
          <w:szCs w:val="24"/>
        </w:rPr>
      </w:pPr>
      <w:r w:rsidRPr="008B25DC">
        <w:rPr>
          <w:rFonts w:ascii="Times New Roman" w:hAnsi="Times New Roman" w:cs="Times New Roman"/>
          <w:sz w:val="24"/>
          <w:szCs w:val="24"/>
        </w:rPr>
        <w:t xml:space="preserve">Muteb </w:t>
      </w:r>
      <w:proofErr w:type="spellStart"/>
      <w:r w:rsidRPr="008B25DC">
        <w:rPr>
          <w:rFonts w:ascii="Times New Roman" w:hAnsi="Times New Roman" w:cs="Times New Roman"/>
          <w:sz w:val="24"/>
          <w:szCs w:val="24"/>
        </w:rPr>
        <w:t>Zarraq</w:t>
      </w:r>
      <w:proofErr w:type="spellEnd"/>
      <w:r w:rsidRPr="008B25DC">
        <w:rPr>
          <w:rFonts w:ascii="Times New Roman" w:hAnsi="Times New Roman" w:cs="Times New Roman"/>
          <w:sz w:val="24"/>
          <w:szCs w:val="24"/>
        </w:rPr>
        <w:t xml:space="preserve"> Alotaibi and Mohd Anul Haq (2024). Customer Churn Prediction for Telecommunication Companies using Machine Learning and Ensemble Methods. </w:t>
      </w:r>
      <w:r w:rsidRPr="008B25DC">
        <w:rPr>
          <w:rFonts w:ascii="Times New Roman" w:hAnsi="Times New Roman" w:cs="Times New Roman"/>
          <w:i/>
          <w:iCs/>
          <w:sz w:val="24"/>
          <w:szCs w:val="24"/>
        </w:rPr>
        <w:t>Engineering Technology &amp; Applied Science Research</w:t>
      </w:r>
      <w:r w:rsidRPr="008B25DC">
        <w:rPr>
          <w:rFonts w:ascii="Times New Roman" w:hAnsi="Times New Roman" w:cs="Times New Roman"/>
          <w:sz w:val="24"/>
          <w:szCs w:val="24"/>
        </w:rPr>
        <w:t xml:space="preserve">, 14(3), pp.14572–14578. </w:t>
      </w:r>
      <w:proofErr w:type="spellStart"/>
      <w:r w:rsidRPr="008B25DC">
        <w:rPr>
          <w:rFonts w:ascii="Times New Roman" w:hAnsi="Times New Roman" w:cs="Times New Roman"/>
          <w:sz w:val="24"/>
          <w:szCs w:val="24"/>
        </w:rPr>
        <w:t>doi</w:t>
      </w:r>
      <w:proofErr w:type="spellEnd"/>
      <w:r w:rsidRPr="008B25DC">
        <w:rPr>
          <w:rFonts w:ascii="Times New Roman" w:hAnsi="Times New Roman" w:cs="Times New Roman"/>
          <w:sz w:val="24"/>
          <w:szCs w:val="24"/>
        </w:rPr>
        <w:t>:</w:t>
      </w:r>
      <w:r w:rsidRPr="0047051F">
        <w:rPr>
          <w:rFonts w:ascii="Times New Roman" w:hAnsi="Times New Roman" w:cs="Times New Roman"/>
          <w:sz w:val="24"/>
          <w:szCs w:val="24"/>
        </w:rPr>
        <w:t xml:space="preserve"> </w:t>
      </w:r>
      <w:hyperlink r:id="rId29" w:history="1">
        <w:r w:rsidRPr="008B25DC">
          <w:rPr>
            <w:rStyle w:val="Hyperlink"/>
            <w:rFonts w:ascii="Times New Roman" w:hAnsi="Times New Roman" w:cs="Times New Roman"/>
            <w:sz w:val="24"/>
            <w:szCs w:val="24"/>
          </w:rPr>
          <w:t>https://doi.org/10.48084/etasr.7480</w:t>
        </w:r>
      </w:hyperlink>
      <w:r w:rsidRPr="008B25DC">
        <w:rPr>
          <w:rFonts w:ascii="Times New Roman" w:hAnsi="Times New Roman" w:cs="Times New Roman"/>
          <w:sz w:val="24"/>
          <w:szCs w:val="24"/>
        </w:rPr>
        <w:t>.</w:t>
      </w:r>
      <w:r w:rsidRPr="0047051F">
        <w:rPr>
          <w:rFonts w:ascii="Times New Roman" w:hAnsi="Times New Roman" w:cs="Times New Roman"/>
          <w:sz w:val="24"/>
          <w:szCs w:val="24"/>
        </w:rPr>
        <w:t xml:space="preserve"> </w:t>
      </w:r>
    </w:p>
    <w:p w14:paraId="6EFEBA19" w14:textId="77777777" w:rsidR="0047051F" w:rsidRPr="008B25DC" w:rsidRDefault="0047051F" w:rsidP="00A83DD0">
      <w:pPr>
        <w:spacing w:before="240" w:after="200" w:line="360" w:lineRule="auto"/>
        <w:jc w:val="both"/>
        <w:rPr>
          <w:rFonts w:ascii="Times New Roman" w:hAnsi="Times New Roman" w:cs="Times New Roman"/>
          <w:sz w:val="24"/>
          <w:szCs w:val="24"/>
        </w:rPr>
      </w:pPr>
      <w:r w:rsidRPr="008B25DC">
        <w:rPr>
          <w:rFonts w:ascii="Times New Roman" w:hAnsi="Times New Roman" w:cs="Times New Roman"/>
          <w:sz w:val="24"/>
          <w:szCs w:val="24"/>
        </w:rPr>
        <w:t xml:space="preserve">Naidu, G., Zuva, T. and Sibanda, E.M. (2023). A Review of Evaluation Metrics in Machine Learning Algorithms. </w:t>
      </w:r>
      <w:r w:rsidRPr="008B25DC">
        <w:rPr>
          <w:rFonts w:ascii="Times New Roman" w:hAnsi="Times New Roman" w:cs="Times New Roman"/>
          <w:i/>
          <w:iCs/>
          <w:sz w:val="24"/>
          <w:szCs w:val="24"/>
        </w:rPr>
        <w:t>Lecture notes in networks and systems</w:t>
      </w:r>
      <w:r w:rsidRPr="008B25DC">
        <w:rPr>
          <w:rFonts w:ascii="Times New Roman" w:hAnsi="Times New Roman" w:cs="Times New Roman"/>
          <w:sz w:val="24"/>
          <w:szCs w:val="24"/>
        </w:rPr>
        <w:t xml:space="preserve">, 724, pp.15–25. </w:t>
      </w:r>
      <w:proofErr w:type="spellStart"/>
      <w:r w:rsidRPr="008B25DC">
        <w:rPr>
          <w:rFonts w:ascii="Times New Roman" w:hAnsi="Times New Roman" w:cs="Times New Roman"/>
          <w:sz w:val="24"/>
          <w:szCs w:val="24"/>
        </w:rPr>
        <w:t>doi</w:t>
      </w:r>
      <w:proofErr w:type="spellEnd"/>
      <w:r w:rsidRPr="008B25DC">
        <w:rPr>
          <w:rFonts w:ascii="Times New Roman" w:hAnsi="Times New Roman" w:cs="Times New Roman"/>
          <w:sz w:val="24"/>
          <w:szCs w:val="24"/>
        </w:rPr>
        <w:t>:</w:t>
      </w:r>
      <w:r w:rsidRPr="0047051F">
        <w:rPr>
          <w:rFonts w:ascii="Times New Roman" w:hAnsi="Times New Roman" w:cs="Times New Roman"/>
          <w:sz w:val="24"/>
          <w:szCs w:val="24"/>
        </w:rPr>
        <w:t xml:space="preserve"> </w:t>
      </w:r>
      <w:hyperlink r:id="rId30" w:history="1">
        <w:r w:rsidRPr="008B25DC">
          <w:rPr>
            <w:rStyle w:val="Hyperlink"/>
            <w:rFonts w:ascii="Times New Roman" w:hAnsi="Times New Roman" w:cs="Times New Roman"/>
            <w:sz w:val="24"/>
            <w:szCs w:val="24"/>
          </w:rPr>
          <w:t>https://doi.org/10.1007/978-3-031-35314-7_2</w:t>
        </w:r>
      </w:hyperlink>
      <w:r w:rsidRPr="008B25DC">
        <w:rPr>
          <w:rFonts w:ascii="Times New Roman" w:hAnsi="Times New Roman" w:cs="Times New Roman"/>
          <w:sz w:val="24"/>
          <w:szCs w:val="24"/>
        </w:rPr>
        <w:t>.</w:t>
      </w:r>
      <w:r w:rsidRPr="0047051F">
        <w:rPr>
          <w:rFonts w:ascii="Times New Roman" w:hAnsi="Times New Roman" w:cs="Times New Roman"/>
          <w:sz w:val="24"/>
          <w:szCs w:val="24"/>
        </w:rPr>
        <w:t xml:space="preserve"> </w:t>
      </w:r>
    </w:p>
    <w:p w14:paraId="3D363842" w14:textId="77777777" w:rsidR="0047051F" w:rsidRPr="008B25DC" w:rsidRDefault="0047051F" w:rsidP="00A83DD0">
      <w:pPr>
        <w:spacing w:before="240" w:after="200" w:line="360" w:lineRule="auto"/>
        <w:jc w:val="both"/>
        <w:rPr>
          <w:rFonts w:ascii="Times New Roman" w:hAnsi="Times New Roman" w:cs="Times New Roman"/>
          <w:sz w:val="24"/>
          <w:szCs w:val="24"/>
        </w:rPr>
      </w:pPr>
      <w:r w:rsidRPr="008B25DC">
        <w:rPr>
          <w:rFonts w:ascii="Times New Roman" w:hAnsi="Times New Roman" w:cs="Times New Roman"/>
          <w:sz w:val="24"/>
          <w:szCs w:val="24"/>
        </w:rPr>
        <w:t xml:space="preserve">Opara John Ogbonna, Gilbert I.O. Aimufua, Muhammad Umar Abdullahi and Abubakar, S. (2024). Churn Prediction in Telecommunication Industry: A Comparative Analysis of Boosting Algorithms. </w:t>
      </w:r>
      <w:proofErr w:type="spellStart"/>
      <w:r w:rsidRPr="008B25DC">
        <w:rPr>
          <w:rFonts w:ascii="Times New Roman" w:hAnsi="Times New Roman" w:cs="Times New Roman"/>
          <w:i/>
          <w:iCs/>
          <w:sz w:val="24"/>
          <w:szCs w:val="24"/>
        </w:rPr>
        <w:t>Dutse</w:t>
      </w:r>
      <w:proofErr w:type="spellEnd"/>
      <w:r w:rsidRPr="008B25DC">
        <w:rPr>
          <w:rFonts w:ascii="Times New Roman" w:hAnsi="Times New Roman" w:cs="Times New Roman"/>
          <w:i/>
          <w:iCs/>
          <w:sz w:val="24"/>
          <w:szCs w:val="24"/>
        </w:rPr>
        <w:t xml:space="preserve"> Journal of Pure and Applied Sciences</w:t>
      </w:r>
      <w:r w:rsidRPr="008B25DC">
        <w:rPr>
          <w:rFonts w:ascii="Times New Roman" w:hAnsi="Times New Roman" w:cs="Times New Roman"/>
          <w:sz w:val="24"/>
          <w:szCs w:val="24"/>
        </w:rPr>
        <w:t xml:space="preserve">, 10(1b), pp.331–349. </w:t>
      </w:r>
      <w:proofErr w:type="spellStart"/>
      <w:r w:rsidRPr="008B25DC">
        <w:rPr>
          <w:rFonts w:ascii="Times New Roman" w:hAnsi="Times New Roman" w:cs="Times New Roman"/>
          <w:sz w:val="24"/>
          <w:szCs w:val="24"/>
        </w:rPr>
        <w:t>doi</w:t>
      </w:r>
      <w:proofErr w:type="spellEnd"/>
      <w:r w:rsidRPr="008B25DC">
        <w:rPr>
          <w:rFonts w:ascii="Times New Roman" w:hAnsi="Times New Roman" w:cs="Times New Roman"/>
          <w:sz w:val="24"/>
          <w:szCs w:val="24"/>
        </w:rPr>
        <w:t>:</w:t>
      </w:r>
      <w:r w:rsidRPr="0047051F">
        <w:rPr>
          <w:rFonts w:ascii="Times New Roman" w:hAnsi="Times New Roman" w:cs="Times New Roman"/>
          <w:sz w:val="24"/>
          <w:szCs w:val="24"/>
        </w:rPr>
        <w:t xml:space="preserve"> </w:t>
      </w:r>
      <w:hyperlink r:id="rId31" w:history="1">
        <w:r w:rsidRPr="008B25DC">
          <w:rPr>
            <w:rStyle w:val="Hyperlink"/>
            <w:rFonts w:ascii="Times New Roman" w:hAnsi="Times New Roman" w:cs="Times New Roman"/>
            <w:sz w:val="24"/>
            <w:szCs w:val="24"/>
          </w:rPr>
          <w:t>https://doi.org/10.4314/dujopas.v10i1b.33</w:t>
        </w:r>
      </w:hyperlink>
      <w:r w:rsidRPr="008B25DC">
        <w:rPr>
          <w:rFonts w:ascii="Times New Roman" w:hAnsi="Times New Roman" w:cs="Times New Roman"/>
          <w:sz w:val="24"/>
          <w:szCs w:val="24"/>
        </w:rPr>
        <w:t>.</w:t>
      </w:r>
      <w:r w:rsidRPr="0047051F">
        <w:rPr>
          <w:rFonts w:ascii="Times New Roman" w:hAnsi="Times New Roman" w:cs="Times New Roman"/>
          <w:sz w:val="24"/>
          <w:szCs w:val="24"/>
        </w:rPr>
        <w:t xml:space="preserve"> </w:t>
      </w:r>
    </w:p>
    <w:p w14:paraId="64191A76" w14:textId="77777777" w:rsidR="0047051F" w:rsidRPr="008B25DC" w:rsidRDefault="0047051F" w:rsidP="00A83DD0">
      <w:pPr>
        <w:spacing w:before="240" w:after="200" w:line="360" w:lineRule="auto"/>
        <w:jc w:val="both"/>
        <w:rPr>
          <w:rFonts w:ascii="Times New Roman" w:hAnsi="Times New Roman" w:cs="Times New Roman"/>
          <w:sz w:val="24"/>
          <w:szCs w:val="24"/>
        </w:rPr>
      </w:pPr>
      <w:r w:rsidRPr="008B25DC">
        <w:rPr>
          <w:rFonts w:ascii="Times New Roman" w:hAnsi="Times New Roman" w:cs="Times New Roman"/>
          <w:sz w:val="24"/>
          <w:szCs w:val="24"/>
        </w:rPr>
        <w:t xml:space="preserve">Pinheiro, P. and Luís </w:t>
      </w:r>
      <w:proofErr w:type="spellStart"/>
      <w:r w:rsidRPr="008B25DC">
        <w:rPr>
          <w:rFonts w:ascii="Times New Roman" w:hAnsi="Times New Roman" w:cs="Times New Roman"/>
          <w:sz w:val="24"/>
          <w:szCs w:val="24"/>
        </w:rPr>
        <w:t>Cavique</w:t>
      </w:r>
      <w:proofErr w:type="spellEnd"/>
      <w:r w:rsidRPr="008B25DC">
        <w:rPr>
          <w:rFonts w:ascii="Times New Roman" w:hAnsi="Times New Roman" w:cs="Times New Roman"/>
          <w:sz w:val="24"/>
          <w:szCs w:val="24"/>
        </w:rPr>
        <w:t xml:space="preserve"> (2022). Telco Customer Churn Analysis: Measuring the Effect of Different Contracts. pp.112–121. </w:t>
      </w:r>
      <w:proofErr w:type="spellStart"/>
      <w:r w:rsidRPr="008B25DC">
        <w:rPr>
          <w:rFonts w:ascii="Times New Roman" w:hAnsi="Times New Roman" w:cs="Times New Roman"/>
          <w:sz w:val="24"/>
          <w:szCs w:val="24"/>
        </w:rPr>
        <w:t>doi</w:t>
      </w:r>
      <w:proofErr w:type="spellEnd"/>
      <w:r w:rsidRPr="008B25DC">
        <w:rPr>
          <w:rFonts w:ascii="Times New Roman" w:hAnsi="Times New Roman" w:cs="Times New Roman"/>
          <w:sz w:val="24"/>
          <w:szCs w:val="24"/>
        </w:rPr>
        <w:t>:</w:t>
      </w:r>
      <w:r w:rsidRPr="0047051F">
        <w:rPr>
          <w:rFonts w:ascii="Times New Roman" w:hAnsi="Times New Roman" w:cs="Times New Roman"/>
          <w:sz w:val="24"/>
          <w:szCs w:val="24"/>
        </w:rPr>
        <w:t xml:space="preserve"> </w:t>
      </w:r>
      <w:hyperlink r:id="rId32" w:history="1">
        <w:r w:rsidRPr="008B25DC">
          <w:rPr>
            <w:rStyle w:val="Hyperlink"/>
            <w:rFonts w:ascii="Times New Roman" w:hAnsi="Times New Roman" w:cs="Times New Roman"/>
            <w:sz w:val="24"/>
            <w:szCs w:val="24"/>
          </w:rPr>
          <w:t>https://doi.org/10.1007/978-3-031-04819-7_12</w:t>
        </w:r>
      </w:hyperlink>
      <w:r w:rsidRPr="008B25DC">
        <w:rPr>
          <w:rFonts w:ascii="Times New Roman" w:hAnsi="Times New Roman" w:cs="Times New Roman"/>
          <w:sz w:val="24"/>
          <w:szCs w:val="24"/>
        </w:rPr>
        <w:t>.</w:t>
      </w:r>
      <w:r w:rsidRPr="0047051F">
        <w:rPr>
          <w:rFonts w:ascii="Times New Roman" w:hAnsi="Times New Roman" w:cs="Times New Roman"/>
          <w:sz w:val="24"/>
          <w:szCs w:val="24"/>
        </w:rPr>
        <w:t xml:space="preserve"> </w:t>
      </w:r>
    </w:p>
    <w:p w14:paraId="3218FC95" w14:textId="77777777" w:rsidR="0047051F" w:rsidRPr="008B25DC" w:rsidRDefault="0047051F" w:rsidP="00A83DD0">
      <w:pPr>
        <w:spacing w:before="240" w:after="200" w:line="360" w:lineRule="auto"/>
        <w:jc w:val="both"/>
        <w:rPr>
          <w:rFonts w:ascii="Times New Roman" w:hAnsi="Times New Roman" w:cs="Times New Roman"/>
          <w:sz w:val="24"/>
          <w:szCs w:val="24"/>
        </w:rPr>
      </w:pPr>
      <w:r w:rsidRPr="008B25DC">
        <w:rPr>
          <w:rFonts w:ascii="Times New Roman" w:hAnsi="Times New Roman" w:cs="Times New Roman"/>
          <w:sz w:val="24"/>
          <w:szCs w:val="24"/>
        </w:rPr>
        <w:t xml:space="preserve">R. Elakkiya, P. Keerthana and Joseph, A. (2025). Comparative Analysis of AI Techniques for Customer Churn Prediction in Telecommunication. </w:t>
      </w:r>
      <w:r w:rsidRPr="008B25DC">
        <w:rPr>
          <w:rFonts w:ascii="Times New Roman" w:hAnsi="Times New Roman" w:cs="Times New Roman"/>
          <w:i/>
          <w:iCs/>
          <w:sz w:val="24"/>
          <w:szCs w:val="24"/>
        </w:rPr>
        <w:t>Asset analytics</w:t>
      </w:r>
      <w:r w:rsidRPr="008B25DC">
        <w:rPr>
          <w:rFonts w:ascii="Times New Roman" w:hAnsi="Times New Roman" w:cs="Times New Roman"/>
          <w:sz w:val="24"/>
          <w:szCs w:val="24"/>
        </w:rPr>
        <w:t xml:space="preserve">, pp.409–420. </w:t>
      </w:r>
      <w:proofErr w:type="spellStart"/>
      <w:r w:rsidRPr="008B25DC">
        <w:rPr>
          <w:rFonts w:ascii="Times New Roman" w:hAnsi="Times New Roman" w:cs="Times New Roman"/>
          <w:sz w:val="24"/>
          <w:szCs w:val="24"/>
        </w:rPr>
        <w:t>doi</w:t>
      </w:r>
      <w:proofErr w:type="spellEnd"/>
      <w:r w:rsidRPr="008B25DC">
        <w:rPr>
          <w:rFonts w:ascii="Times New Roman" w:hAnsi="Times New Roman" w:cs="Times New Roman"/>
          <w:sz w:val="24"/>
          <w:szCs w:val="24"/>
        </w:rPr>
        <w:t>:</w:t>
      </w:r>
      <w:r w:rsidRPr="0047051F">
        <w:rPr>
          <w:rFonts w:ascii="Times New Roman" w:hAnsi="Times New Roman" w:cs="Times New Roman"/>
          <w:sz w:val="24"/>
          <w:szCs w:val="24"/>
        </w:rPr>
        <w:t xml:space="preserve"> </w:t>
      </w:r>
      <w:hyperlink r:id="rId33" w:history="1">
        <w:r w:rsidRPr="008B25DC">
          <w:rPr>
            <w:rStyle w:val="Hyperlink"/>
            <w:rFonts w:ascii="Times New Roman" w:hAnsi="Times New Roman" w:cs="Times New Roman"/>
            <w:sz w:val="24"/>
            <w:szCs w:val="24"/>
          </w:rPr>
          <w:t>https://doi.org/10.1007/978-981-96-7556-2_22</w:t>
        </w:r>
      </w:hyperlink>
      <w:r w:rsidRPr="008B25DC">
        <w:rPr>
          <w:rFonts w:ascii="Times New Roman" w:hAnsi="Times New Roman" w:cs="Times New Roman"/>
          <w:sz w:val="24"/>
          <w:szCs w:val="24"/>
        </w:rPr>
        <w:t>.</w:t>
      </w:r>
      <w:r w:rsidRPr="0047051F">
        <w:rPr>
          <w:rFonts w:ascii="Times New Roman" w:hAnsi="Times New Roman" w:cs="Times New Roman"/>
          <w:sz w:val="24"/>
          <w:szCs w:val="24"/>
        </w:rPr>
        <w:t xml:space="preserve"> </w:t>
      </w:r>
    </w:p>
    <w:p w14:paraId="039EA032" w14:textId="77777777" w:rsidR="0047051F" w:rsidRPr="008B25DC" w:rsidRDefault="0047051F" w:rsidP="00A83DD0">
      <w:pPr>
        <w:spacing w:before="240" w:after="200" w:line="360" w:lineRule="auto"/>
        <w:jc w:val="both"/>
        <w:rPr>
          <w:rFonts w:ascii="Times New Roman" w:hAnsi="Times New Roman" w:cs="Times New Roman"/>
          <w:sz w:val="24"/>
          <w:szCs w:val="24"/>
        </w:rPr>
      </w:pPr>
      <w:r w:rsidRPr="008B25DC">
        <w:rPr>
          <w:rFonts w:ascii="Times New Roman" w:hAnsi="Times New Roman" w:cs="Times New Roman"/>
          <w:sz w:val="24"/>
          <w:szCs w:val="24"/>
        </w:rPr>
        <w:t xml:space="preserve">Sana, J.K., Abedin, M.Z., Rahman, M.S. and Rahman, M.S. (2022). A novel customer churn prediction model for the telecommunication industry using data transformation methods and feature selection. </w:t>
      </w:r>
      <w:r w:rsidRPr="008B25DC">
        <w:rPr>
          <w:rFonts w:ascii="Times New Roman" w:hAnsi="Times New Roman" w:cs="Times New Roman"/>
          <w:i/>
          <w:iCs/>
          <w:sz w:val="24"/>
          <w:szCs w:val="24"/>
        </w:rPr>
        <w:t>PLOS ONE</w:t>
      </w:r>
      <w:r w:rsidRPr="008B25DC">
        <w:rPr>
          <w:rFonts w:ascii="Times New Roman" w:hAnsi="Times New Roman" w:cs="Times New Roman"/>
          <w:sz w:val="24"/>
          <w:szCs w:val="24"/>
        </w:rPr>
        <w:t xml:space="preserve">, 17(12), p.e0278095. </w:t>
      </w:r>
      <w:proofErr w:type="spellStart"/>
      <w:r w:rsidRPr="008B25DC">
        <w:rPr>
          <w:rFonts w:ascii="Times New Roman" w:hAnsi="Times New Roman" w:cs="Times New Roman"/>
          <w:sz w:val="24"/>
          <w:szCs w:val="24"/>
        </w:rPr>
        <w:t>doi</w:t>
      </w:r>
      <w:proofErr w:type="spellEnd"/>
      <w:r w:rsidRPr="008B25DC">
        <w:rPr>
          <w:rFonts w:ascii="Times New Roman" w:hAnsi="Times New Roman" w:cs="Times New Roman"/>
          <w:sz w:val="24"/>
          <w:szCs w:val="24"/>
        </w:rPr>
        <w:t>:</w:t>
      </w:r>
      <w:r w:rsidRPr="0047051F">
        <w:rPr>
          <w:rFonts w:ascii="Times New Roman" w:hAnsi="Times New Roman" w:cs="Times New Roman"/>
          <w:sz w:val="24"/>
          <w:szCs w:val="24"/>
        </w:rPr>
        <w:t xml:space="preserve"> </w:t>
      </w:r>
      <w:hyperlink r:id="rId34" w:history="1">
        <w:r w:rsidRPr="008B25DC">
          <w:rPr>
            <w:rStyle w:val="Hyperlink"/>
            <w:rFonts w:ascii="Times New Roman" w:hAnsi="Times New Roman" w:cs="Times New Roman"/>
            <w:sz w:val="24"/>
            <w:szCs w:val="24"/>
          </w:rPr>
          <w:t>https://doi.org/10.1371/journal.pone.0278095</w:t>
        </w:r>
      </w:hyperlink>
      <w:r w:rsidRPr="008B25DC">
        <w:rPr>
          <w:rFonts w:ascii="Times New Roman" w:hAnsi="Times New Roman" w:cs="Times New Roman"/>
          <w:sz w:val="24"/>
          <w:szCs w:val="24"/>
        </w:rPr>
        <w:t>.</w:t>
      </w:r>
      <w:r w:rsidRPr="0047051F">
        <w:rPr>
          <w:rFonts w:ascii="Times New Roman" w:hAnsi="Times New Roman" w:cs="Times New Roman"/>
          <w:sz w:val="24"/>
          <w:szCs w:val="24"/>
        </w:rPr>
        <w:t xml:space="preserve"> </w:t>
      </w:r>
    </w:p>
    <w:p w14:paraId="77745D40" w14:textId="77777777" w:rsidR="0047051F" w:rsidRPr="008B25DC" w:rsidRDefault="0047051F" w:rsidP="00A83DD0">
      <w:pPr>
        <w:spacing w:before="240" w:after="200" w:line="360" w:lineRule="auto"/>
        <w:jc w:val="both"/>
        <w:rPr>
          <w:rFonts w:ascii="Times New Roman" w:hAnsi="Times New Roman" w:cs="Times New Roman"/>
          <w:sz w:val="24"/>
          <w:szCs w:val="24"/>
        </w:rPr>
      </w:pPr>
      <w:r w:rsidRPr="008B25DC">
        <w:rPr>
          <w:rFonts w:ascii="Times New Roman" w:hAnsi="Times New Roman" w:cs="Times New Roman"/>
          <w:sz w:val="24"/>
          <w:szCs w:val="24"/>
        </w:rPr>
        <w:t xml:space="preserve">Singh, P. (2025). Harnessing Machine Learning for Predictive Troubleshooting in Telecom Networks. </w:t>
      </w:r>
      <w:r w:rsidRPr="008B25DC">
        <w:rPr>
          <w:rFonts w:ascii="Times New Roman" w:hAnsi="Times New Roman" w:cs="Times New Roman"/>
          <w:i/>
          <w:iCs/>
          <w:sz w:val="24"/>
          <w:szCs w:val="24"/>
        </w:rPr>
        <w:t>SSRN Electronic Journal</w:t>
      </w:r>
      <w:r w:rsidRPr="008B25DC">
        <w:rPr>
          <w:rFonts w:ascii="Times New Roman" w:hAnsi="Times New Roman" w:cs="Times New Roman"/>
          <w:sz w:val="24"/>
          <w:szCs w:val="24"/>
        </w:rPr>
        <w:t xml:space="preserve">. </w:t>
      </w:r>
      <w:proofErr w:type="spellStart"/>
      <w:r w:rsidRPr="008B25DC">
        <w:rPr>
          <w:rFonts w:ascii="Times New Roman" w:hAnsi="Times New Roman" w:cs="Times New Roman"/>
          <w:sz w:val="24"/>
          <w:szCs w:val="24"/>
        </w:rPr>
        <w:t>doi</w:t>
      </w:r>
      <w:proofErr w:type="spellEnd"/>
      <w:r w:rsidRPr="008B25DC">
        <w:rPr>
          <w:rFonts w:ascii="Times New Roman" w:hAnsi="Times New Roman" w:cs="Times New Roman"/>
          <w:sz w:val="24"/>
          <w:szCs w:val="24"/>
        </w:rPr>
        <w:t>:</w:t>
      </w:r>
      <w:r w:rsidRPr="0047051F">
        <w:rPr>
          <w:rFonts w:ascii="Times New Roman" w:hAnsi="Times New Roman" w:cs="Times New Roman"/>
          <w:sz w:val="24"/>
          <w:szCs w:val="24"/>
        </w:rPr>
        <w:t xml:space="preserve"> </w:t>
      </w:r>
      <w:hyperlink r:id="rId35" w:history="1">
        <w:r w:rsidRPr="008B25DC">
          <w:rPr>
            <w:rStyle w:val="Hyperlink"/>
            <w:rFonts w:ascii="Times New Roman" w:hAnsi="Times New Roman" w:cs="Times New Roman"/>
            <w:sz w:val="24"/>
            <w:szCs w:val="24"/>
          </w:rPr>
          <w:t>https://doi.org/10.2139/ssrn.5218808</w:t>
        </w:r>
      </w:hyperlink>
      <w:r w:rsidRPr="008B25DC">
        <w:rPr>
          <w:rFonts w:ascii="Times New Roman" w:hAnsi="Times New Roman" w:cs="Times New Roman"/>
          <w:sz w:val="24"/>
          <w:szCs w:val="24"/>
        </w:rPr>
        <w:t>.</w:t>
      </w:r>
      <w:r w:rsidRPr="0047051F">
        <w:rPr>
          <w:rFonts w:ascii="Times New Roman" w:hAnsi="Times New Roman" w:cs="Times New Roman"/>
          <w:sz w:val="24"/>
          <w:szCs w:val="24"/>
        </w:rPr>
        <w:t xml:space="preserve"> </w:t>
      </w:r>
    </w:p>
    <w:p w14:paraId="462A5E34" w14:textId="77777777" w:rsidR="0047051F" w:rsidRPr="008B25DC" w:rsidRDefault="0047051F" w:rsidP="00A83DD0">
      <w:pPr>
        <w:spacing w:before="240" w:after="200" w:line="360" w:lineRule="auto"/>
        <w:jc w:val="both"/>
        <w:rPr>
          <w:rFonts w:ascii="Times New Roman" w:hAnsi="Times New Roman" w:cs="Times New Roman"/>
          <w:sz w:val="24"/>
          <w:szCs w:val="24"/>
        </w:rPr>
      </w:pPr>
      <w:r w:rsidRPr="008B25DC">
        <w:rPr>
          <w:rFonts w:ascii="Times New Roman" w:hAnsi="Times New Roman" w:cs="Times New Roman"/>
          <w:sz w:val="24"/>
          <w:szCs w:val="24"/>
        </w:rPr>
        <w:t xml:space="preserve">Sinha, H. (2024). A Robust Machine Learning System for Classification and Prediction of Customer Churn in Telecom Sector. pp.1–9. </w:t>
      </w:r>
      <w:proofErr w:type="spellStart"/>
      <w:r w:rsidRPr="008B25DC">
        <w:rPr>
          <w:rFonts w:ascii="Times New Roman" w:hAnsi="Times New Roman" w:cs="Times New Roman"/>
          <w:sz w:val="24"/>
          <w:szCs w:val="24"/>
        </w:rPr>
        <w:t>doi</w:t>
      </w:r>
      <w:proofErr w:type="spellEnd"/>
      <w:r w:rsidRPr="008B25DC">
        <w:rPr>
          <w:rFonts w:ascii="Times New Roman" w:hAnsi="Times New Roman" w:cs="Times New Roman"/>
          <w:sz w:val="24"/>
          <w:szCs w:val="24"/>
        </w:rPr>
        <w:t>:</w:t>
      </w:r>
      <w:r w:rsidRPr="0047051F">
        <w:rPr>
          <w:rFonts w:ascii="Times New Roman" w:hAnsi="Times New Roman" w:cs="Times New Roman"/>
          <w:sz w:val="24"/>
          <w:szCs w:val="24"/>
        </w:rPr>
        <w:t xml:space="preserve"> </w:t>
      </w:r>
      <w:hyperlink r:id="rId36" w:history="1">
        <w:r w:rsidRPr="008B25DC">
          <w:rPr>
            <w:rStyle w:val="Hyperlink"/>
            <w:rFonts w:ascii="Times New Roman" w:hAnsi="Times New Roman" w:cs="Times New Roman"/>
            <w:sz w:val="24"/>
            <w:szCs w:val="24"/>
          </w:rPr>
          <w:t>https://doi.org/10.1109/ictbig64922.2024.10911484</w:t>
        </w:r>
      </w:hyperlink>
      <w:r w:rsidRPr="008B25DC">
        <w:rPr>
          <w:rFonts w:ascii="Times New Roman" w:hAnsi="Times New Roman" w:cs="Times New Roman"/>
          <w:sz w:val="24"/>
          <w:szCs w:val="24"/>
        </w:rPr>
        <w:t>.</w:t>
      </w:r>
      <w:r w:rsidRPr="0047051F">
        <w:rPr>
          <w:rFonts w:ascii="Times New Roman" w:hAnsi="Times New Roman" w:cs="Times New Roman"/>
          <w:sz w:val="24"/>
          <w:szCs w:val="24"/>
        </w:rPr>
        <w:t xml:space="preserve"> </w:t>
      </w:r>
    </w:p>
    <w:p w14:paraId="626CD7C4" w14:textId="77777777" w:rsidR="0047051F" w:rsidRPr="008B25DC" w:rsidRDefault="0047051F" w:rsidP="00A83DD0">
      <w:pPr>
        <w:spacing w:before="240" w:after="200" w:line="360" w:lineRule="auto"/>
        <w:jc w:val="both"/>
        <w:rPr>
          <w:rFonts w:ascii="Times New Roman" w:hAnsi="Times New Roman" w:cs="Times New Roman"/>
          <w:sz w:val="24"/>
          <w:szCs w:val="24"/>
        </w:rPr>
      </w:pPr>
      <w:r w:rsidRPr="008B25DC">
        <w:rPr>
          <w:rFonts w:ascii="Times New Roman" w:hAnsi="Times New Roman" w:cs="Times New Roman"/>
          <w:sz w:val="24"/>
          <w:szCs w:val="24"/>
        </w:rPr>
        <w:lastRenderedPageBreak/>
        <w:t xml:space="preserve">Suguna, R., Prakash, J.S., Pai, H.A., Mahesh, T.R., Kumar, V.V. and Yimer, T.E. (2025). Mitigating class imbalance in churn prediction with ensemble methods and SMOTE. </w:t>
      </w:r>
      <w:r w:rsidRPr="008B25DC">
        <w:rPr>
          <w:rFonts w:ascii="Times New Roman" w:hAnsi="Times New Roman" w:cs="Times New Roman"/>
          <w:i/>
          <w:iCs/>
          <w:sz w:val="24"/>
          <w:szCs w:val="24"/>
        </w:rPr>
        <w:t>Scientific Reports</w:t>
      </w:r>
      <w:r w:rsidRPr="008B25DC">
        <w:rPr>
          <w:rFonts w:ascii="Times New Roman" w:hAnsi="Times New Roman" w:cs="Times New Roman"/>
          <w:sz w:val="24"/>
          <w:szCs w:val="24"/>
        </w:rPr>
        <w:t xml:space="preserve">, [online] 15(1). </w:t>
      </w:r>
      <w:proofErr w:type="spellStart"/>
      <w:r w:rsidRPr="008B25DC">
        <w:rPr>
          <w:rFonts w:ascii="Times New Roman" w:hAnsi="Times New Roman" w:cs="Times New Roman"/>
          <w:sz w:val="24"/>
          <w:szCs w:val="24"/>
        </w:rPr>
        <w:t>doi</w:t>
      </w:r>
      <w:proofErr w:type="spellEnd"/>
      <w:r w:rsidRPr="008B25DC">
        <w:rPr>
          <w:rFonts w:ascii="Times New Roman" w:hAnsi="Times New Roman" w:cs="Times New Roman"/>
          <w:sz w:val="24"/>
          <w:szCs w:val="24"/>
        </w:rPr>
        <w:t>:</w:t>
      </w:r>
      <w:r w:rsidRPr="0047051F">
        <w:rPr>
          <w:rFonts w:ascii="Times New Roman" w:hAnsi="Times New Roman" w:cs="Times New Roman"/>
          <w:sz w:val="24"/>
          <w:szCs w:val="24"/>
        </w:rPr>
        <w:t xml:space="preserve"> </w:t>
      </w:r>
      <w:hyperlink r:id="rId37" w:history="1">
        <w:r w:rsidRPr="008B25DC">
          <w:rPr>
            <w:rStyle w:val="Hyperlink"/>
            <w:rFonts w:ascii="Times New Roman" w:hAnsi="Times New Roman" w:cs="Times New Roman"/>
            <w:sz w:val="24"/>
            <w:szCs w:val="24"/>
          </w:rPr>
          <w:t>https://doi.org/10.1038/s41598-025-01031-0</w:t>
        </w:r>
      </w:hyperlink>
      <w:r w:rsidRPr="008B25DC">
        <w:rPr>
          <w:rFonts w:ascii="Times New Roman" w:hAnsi="Times New Roman" w:cs="Times New Roman"/>
          <w:sz w:val="24"/>
          <w:szCs w:val="24"/>
        </w:rPr>
        <w:t>.</w:t>
      </w:r>
      <w:r w:rsidRPr="0047051F">
        <w:rPr>
          <w:rFonts w:ascii="Times New Roman" w:hAnsi="Times New Roman" w:cs="Times New Roman"/>
          <w:sz w:val="24"/>
          <w:szCs w:val="24"/>
        </w:rPr>
        <w:t xml:space="preserve"> </w:t>
      </w:r>
    </w:p>
    <w:p w14:paraId="049E631B" w14:textId="77777777" w:rsidR="0047051F" w:rsidRPr="008B25DC" w:rsidRDefault="0047051F" w:rsidP="00A83DD0">
      <w:pPr>
        <w:spacing w:before="240" w:after="200" w:line="360" w:lineRule="auto"/>
        <w:jc w:val="both"/>
        <w:rPr>
          <w:rFonts w:ascii="Times New Roman" w:hAnsi="Times New Roman" w:cs="Times New Roman"/>
          <w:sz w:val="24"/>
          <w:szCs w:val="24"/>
        </w:rPr>
      </w:pPr>
      <w:r w:rsidRPr="008B25DC">
        <w:rPr>
          <w:rFonts w:ascii="Times New Roman" w:hAnsi="Times New Roman" w:cs="Times New Roman"/>
          <w:sz w:val="24"/>
          <w:szCs w:val="24"/>
        </w:rPr>
        <w:t xml:space="preserve">Teuku Rizky Noviandy, </w:t>
      </w:r>
      <w:proofErr w:type="spellStart"/>
      <w:r w:rsidRPr="008B25DC">
        <w:rPr>
          <w:rFonts w:ascii="Times New Roman" w:hAnsi="Times New Roman" w:cs="Times New Roman"/>
          <w:sz w:val="24"/>
          <w:szCs w:val="24"/>
        </w:rPr>
        <w:t>Ghalieb</w:t>
      </w:r>
      <w:proofErr w:type="spellEnd"/>
      <w:r w:rsidRPr="008B25DC">
        <w:rPr>
          <w:rFonts w:ascii="Times New Roman" w:hAnsi="Times New Roman" w:cs="Times New Roman"/>
          <w:sz w:val="24"/>
          <w:szCs w:val="24"/>
        </w:rPr>
        <w:t xml:space="preserve"> Mutig Idroes, Hardi, I., Mohd Afjal and Ray, S. (2024). A Model-Agnostic Interpretability Approach to Predicting Customer Churn in the Telecommunications Industry. </w:t>
      </w:r>
      <w:proofErr w:type="spellStart"/>
      <w:r w:rsidRPr="008B25DC">
        <w:rPr>
          <w:rFonts w:ascii="Times New Roman" w:hAnsi="Times New Roman" w:cs="Times New Roman"/>
          <w:i/>
          <w:iCs/>
          <w:sz w:val="24"/>
          <w:szCs w:val="24"/>
        </w:rPr>
        <w:t>Infolitika</w:t>
      </w:r>
      <w:proofErr w:type="spellEnd"/>
      <w:r w:rsidRPr="008B25DC">
        <w:rPr>
          <w:rFonts w:ascii="Times New Roman" w:hAnsi="Times New Roman" w:cs="Times New Roman"/>
          <w:i/>
          <w:iCs/>
          <w:sz w:val="24"/>
          <w:szCs w:val="24"/>
        </w:rPr>
        <w:t xml:space="preserve"> Journal of Data Science</w:t>
      </w:r>
      <w:r w:rsidRPr="008B25DC">
        <w:rPr>
          <w:rFonts w:ascii="Times New Roman" w:hAnsi="Times New Roman" w:cs="Times New Roman"/>
          <w:sz w:val="24"/>
          <w:szCs w:val="24"/>
        </w:rPr>
        <w:t xml:space="preserve">, 2(1), pp.34–44. </w:t>
      </w:r>
      <w:proofErr w:type="spellStart"/>
      <w:r w:rsidRPr="008B25DC">
        <w:rPr>
          <w:rFonts w:ascii="Times New Roman" w:hAnsi="Times New Roman" w:cs="Times New Roman"/>
          <w:sz w:val="24"/>
          <w:szCs w:val="24"/>
        </w:rPr>
        <w:t>doi</w:t>
      </w:r>
      <w:proofErr w:type="spellEnd"/>
      <w:r w:rsidRPr="008B25DC">
        <w:rPr>
          <w:rFonts w:ascii="Times New Roman" w:hAnsi="Times New Roman" w:cs="Times New Roman"/>
          <w:sz w:val="24"/>
          <w:szCs w:val="24"/>
        </w:rPr>
        <w:t>:</w:t>
      </w:r>
      <w:r w:rsidRPr="0047051F">
        <w:rPr>
          <w:rFonts w:ascii="Times New Roman" w:hAnsi="Times New Roman" w:cs="Times New Roman"/>
          <w:sz w:val="24"/>
          <w:szCs w:val="24"/>
        </w:rPr>
        <w:t xml:space="preserve"> </w:t>
      </w:r>
      <w:hyperlink r:id="rId38" w:history="1">
        <w:r w:rsidRPr="008B25DC">
          <w:rPr>
            <w:rStyle w:val="Hyperlink"/>
            <w:rFonts w:ascii="Times New Roman" w:hAnsi="Times New Roman" w:cs="Times New Roman"/>
            <w:sz w:val="24"/>
            <w:szCs w:val="24"/>
          </w:rPr>
          <w:t>https://doi.org/10.60084/ijds.v2i1.199</w:t>
        </w:r>
      </w:hyperlink>
      <w:r w:rsidRPr="008B25DC">
        <w:rPr>
          <w:rFonts w:ascii="Times New Roman" w:hAnsi="Times New Roman" w:cs="Times New Roman"/>
          <w:sz w:val="24"/>
          <w:szCs w:val="24"/>
        </w:rPr>
        <w:t>.</w:t>
      </w:r>
      <w:r w:rsidRPr="0047051F">
        <w:rPr>
          <w:rFonts w:ascii="Times New Roman" w:hAnsi="Times New Roman" w:cs="Times New Roman"/>
          <w:sz w:val="24"/>
          <w:szCs w:val="24"/>
        </w:rPr>
        <w:t xml:space="preserve"> </w:t>
      </w:r>
    </w:p>
    <w:p w14:paraId="4B4CC1AC" w14:textId="77777777" w:rsidR="0047051F" w:rsidRPr="008B25DC" w:rsidRDefault="0047051F" w:rsidP="00A83DD0">
      <w:pPr>
        <w:spacing w:before="240" w:after="200" w:line="360" w:lineRule="auto"/>
        <w:jc w:val="both"/>
        <w:rPr>
          <w:rFonts w:ascii="Times New Roman" w:hAnsi="Times New Roman" w:cs="Times New Roman"/>
          <w:sz w:val="24"/>
          <w:szCs w:val="24"/>
        </w:rPr>
      </w:pPr>
      <w:r w:rsidRPr="008B25DC">
        <w:rPr>
          <w:rFonts w:ascii="Times New Roman" w:hAnsi="Times New Roman" w:cs="Times New Roman"/>
          <w:sz w:val="24"/>
          <w:szCs w:val="24"/>
        </w:rPr>
        <w:t xml:space="preserve">Thakkar, H.K., Desai, A., Ghosh, S., Singh, P. and Sharma, G. (2022). Clairvoyant: AdaBoost with Cost-Enabled Cost-Sensitive Classifier for Customer Churn Prediction. </w:t>
      </w:r>
      <w:r w:rsidRPr="008B25DC">
        <w:rPr>
          <w:rFonts w:ascii="Times New Roman" w:hAnsi="Times New Roman" w:cs="Times New Roman"/>
          <w:i/>
          <w:iCs/>
          <w:sz w:val="24"/>
          <w:szCs w:val="24"/>
        </w:rPr>
        <w:t>Computational Intelligence and Neuroscience</w:t>
      </w:r>
      <w:r w:rsidRPr="008B25DC">
        <w:rPr>
          <w:rFonts w:ascii="Times New Roman" w:hAnsi="Times New Roman" w:cs="Times New Roman"/>
          <w:sz w:val="24"/>
          <w:szCs w:val="24"/>
        </w:rPr>
        <w:t xml:space="preserve">, 2022, pp.1–11. </w:t>
      </w:r>
      <w:proofErr w:type="spellStart"/>
      <w:r w:rsidRPr="008B25DC">
        <w:rPr>
          <w:rFonts w:ascii="Times New Roman" w:hAnsi="Times New Roman" w:cs="Times New Roman"/>
          <w:sz w:val="24"/>
          <w:szCs w:val="24"/>
        </w:rPr>
        <w:t>doi</w:t>
      </w:r>
      <w:proofErr w:type="spellEnd"/>
      <w:r w:rsidRPr="008B25DC">
        <w:rPr>
          <w:rFonts w:ascii="Times New Roman" w:hAnsi="Times New Roman" w:cs="Times New Roman"/>
          <w:sz w:val="24"/>
          <w:szCs w:val="24"/>
        </w:rPr>
        <w:t>:</w:t>
      </w:r>
      <w:r w:rsidRPr="0047051F">
        <w:rPr>
          <w:rFonts w:ascii="Times New Roman" w:hAnsi="Times New Roman" w:cs="Times New Roman"/>
          <w:sz w:val="24"/>
          <w:szCs w:val="24"/>
        </w:rPr>
        <w:t xml:space="preserve"> </w:t>
      </w:r>
      <w:hyperlink r:id="rId39" w:history="1">
        <w:r w:rsidRPr="008B25DC">
          <w:rPr>
            <w:rStyle w:val="Hyperlink"/>
            <w:rFonts w:ascii="Times New Roman" w:hAnsi="Times New Roman" w:cs="Times New Roman"/>
            <w:sz w:val="24"/>
            <w:szCs w:val="24"/>
          </w:rPr>
          <w:t>https://doi.org/10.1155/2022/9028580</w:t>
        </w:r>
      </w:hyperlink>
      <w:r w:rsidRPr="008B25DC">
        <w:rPr>
          <w:rFonts w:ascii="Times New Roman" w:hAnsi="Times New Roman" w:cs="Times New Roman"/>
          <w:sz w:val="24"/>
          <w:szCs w:val="24"/>
        </w:rPr>
        <w:t>.</w:t>
      </w:r>
      <w:r w:rsidRPr="0047051F">
        <w:rPr>
          <w:rFonts w:ascii="Times New Roman" w:hAnsi="Times New Roman" w:cs="Times New Roman"/>
          <w:sz w:val="24"/>
          <w:szCs w:val="24"/>
        </w:rPr>
        <w:t xml:space="preserve"> </w:t>
      </w:r>
    </w:p>
    <w:p w14:paraId="5AAECC88" w14:textId="77777777" w:rsidR="0047051F" w:rsidRPr="008B25DC" w:rsidRDefault="0047051F" w:rsidP="00A83DD0">
      <w:pPr>
        <w:spacing w:before="240" w:after="200" w:line="360" w:lineRule="auto"/>
        <w:jc w:val="both"/>
        <w:rPr>
          <w:rFonts w:ascii="Times New Roman" w:hAnsi="Times New Roman" w:cs="Times New Roman"/>
          <w:sz w:val="24"/>
          <w:szCs w:val="24"/>
        </w:rPr>
      </w:pPr>
      <w:r w:rsidRPr="008B25DC">
        <w:rPr>
          <w:rFonts w:ascii="Times New Roman" w:hAnsi="Times New Roman" w:cs="Times New Roman"/>
          <w:sz w:val="24"/>
          <w:szCs w:val="24"/>
        </w:rPr>
        <w:t xml:space="preserve">Vanacore, A., Pellegrino, M.S. and Ciardiello, A. (2022). Fair evaluation of classifier predictive performance based on binary confusion matrix. </w:t>
      </w:r>
      <w:r w:rsidRPr="008B25DC">
        <w:rPr>
          <w:rFonts w:ascii="Times New Roman" w:hAnsi="Times New Roman" w:cs="Times New Roman"/>
          <w:i/>
          <w:iCs/>
          <w:sz w:val="24"/>
          <w:szCs w:val="24"/>
        </w:rPr>
        <w:t>Computational Statistics</w:t>
      </w:r>
      <w:r w:rsidRPr="008B25DC">
        <w:rPr>
          <w:rFonts w:ascii="Times New Roman" w:hAnsi="Times New Roman" w:cs="Times New Roman"/>
          <w:sz w:val="24"/>
          <w:szCs w:val="24"/>
        </w:rPr>
        <w:t xml:space="preserve">. </w:t>
      </w:r>
      <w:proofErr w:type="spellStart"/>
      <w:r w:rsidRPr="008B25DC">
        <w:rPr>
          <w:rFonts w:ascii="Times New Roman" w:hAnsi="Times New Roman" w:cs="Times New Roman"/>
          <w:sz w:val="24"/>
          <w:szCs w:val="24"/>
        </w:rPr>
        <w:t>doi</w:t>
      </w:r>
      <w:proofErr w:type="spellEnd"/>
      <w:r w:rsidRPr="008B25DC">
        <w:rPr>
          <w:rFonts w:ascii="Times New Roman" w:hAnsi="Times New Roman" w:cs="Times New Roman"/>
          <w:sz w:val="24"/>
          <w:szCs w:val="24"/>
        </w:rPr>
        <w:t>:</w:t>
      </w:r>
      <w:r w:rsidRPr="0047051F">
        <w:rPr>
          <w:rFonts w:ascii="Times New Roman" w:hAnsi="Times New Roman" w:cs="Times New Roman"/>
          <w:sz w:val="24"/>
          <w:szCs w:val="24"/>
        </w:rPr>
        <w:t xml:space="preserve"> </w:t>
      </w:r>
      <w:hyperlink r:id="rId40" w:history="1">
        <w:r w:rsidRPr="008B25DC">
          <w:rPr>
            <w:rStyle w:val="Hyperlink"/>
            <w:rFonts w:ascii="Times New Roman" w:hAnsi="Times New Roman" w:cs="Times New Roman"/>
            <w:sz w:val="24"/>
            <w:szCs w:val="24"/>
          </w:rPr>
          <w:t>https://doi.org/10.1007/s00180-022-01301-9</w:t>
        </w:r>
      </w:hyperlink>
      <w:r w:rsidRPr="008B25DC">
        <w:rPr>
          <w:rFonts w:ascii="Times New Roman" w:hAnsi="Times New Roman" w:cs="Times New Roman"/>
          <w:sz w:val="24"/>
          <w:szCs w:val="24"/>
        </w:rPr>
        <w:t>.</w:t>
      </w:r>
      <w:r w:rsidRPr="0047051F">
        <w:rPr>
          <w:rFonts w:ascii="Times New Roman" w:hAnsi="Times New Roman" w:cs="Times New Roman"/>
          <w:sz w:val="24"/>
          <w:szCs w:val="24"/>
        </w:rPr>
        <w:t xml:space="preserve"> </w:t>
      </w:r>
    </w:p>
    <w:p w14:paraId="7EE97091" w14:textId="77777777" w:rsidR="0047051F" w:rsidRPr="008B25DC" w:rsidRDefault="0047051F" w:rsidP="00A83DD0">
      <w:pPr>
        <w:spacing w:before="240" w:after="200" w:line="360" w:lineRule="auto"/>
        <w:jc w:val="both"/>
        <w:rPr>
          <w:rFonts w:ascii="Times New Roman" w:hAnsi="Times New Roman" w:cs="Times New Roman"/>
          <w:sz w:val="24"/>
          <w:szCs w:val="24"/>
        </w:rPr>
      </w:pPr>
      <w:r w:rsidRPr="008B25DC">
        <w:rPr>
          <w:rFonts w:ascii="Times New Roman" w:hAnsi="Times New Roman" w:cs="Times New Roman"/>
          <w:sz w:val="24"/>
          <w:szCs w:val="24"/>
        </w:rPr>
        <w:t xml:space="preserve">Wu, S., Yau, W.-C., Ong, T.-S. and Chong, S.-C. (2021). Integrated Churn Prediction and Customer Segmentation Framework for Telco Business. </w:t>
      </w:r>
      <w:r w:rsidRPr="008B25DC">
        <w:rPr>
          <w:rFonts w:ascii="Times New Roman" w:hAnsi="Times New Roman" w:cs="Times New Roman"/>
          <w:i/>
          <w:iCs/>
          <w:sz w:val="24"/>
          <w:szCs w:val="24"/>
        </w:rPr>
        <w:t>IEEE Access</w:t>
      </w:r>
      <w:r w:rsidRPr="008B25DC">
        <w:rPr>
          <w:rFonts w:ascii="Times New Roman" w:hAnsi="Times New Roman" w:cs="Times New Roman"/>
          <w:sz w:val="24"/>
          <w:szCs w:val="24"/>
        </w:rPr>
        <w:t xml:space="preserve">, 9, pp.62118–62136. </w:t>
      </w:r>
      <w:proofErr w:type="spellStart"/>
      <w:r w:rsidRPr="008B25DC">
        <w:rPr>
          <w:rFonts w:ascii="Times New Roman" w:hAnsi="Times New Roman" w:cs="Times New Roman"/>
          <w:sz w:val="24"/>
          <w:szCs w:val="24"/>
        </w:rPr>
        <w:t>doi</w:t>
      </w:r>
      <w:proofErr w:type="spellEnd"/>
      <w:r w:rsidRPr="008B25DC">
        <w:rPr>
          <w:rFonts w:ascii="Times New Roman" w:hAnsi="Times New Roman" w:cs="Times New Roman"/>
          <w:sz w:val="24"/>
          <w:szCs w:val="24"/>
        </w:rPr>
        <w:t>:</w:t>
      </w:r>
      <w:r w:rsidRPr="0047051F">
        <w:rPr>
          <w:rFonts w:ascii="Times New Roman" w:hAnsi="Times New Roman" w:cs="Times New Roman"/>
          <w:sz w:val="24"/>
          <w:szCs w:val="24"/>
        </w:rPr>
        <w:t xml:space="preserve"> </w:t>
      </w:r>
      <w:hyperlink r:id="rId41" w:history="1">
        <w:r w:rsidRPr="008B25DC">
          <w:rPr>
            <w:rStyle w:val="Hyperlink"/>
            <w:rFonts w:ascii="Times New Roman" w:hAnsi="Times New Roman" w:cs="Times New Roman"/>
            <w:sz w:val="24"/>
            <w:szCs w:val="24"/>
          </w:rPr>
          <w:t>https://doi.org/10.1109/access.2021.3073776</w:t>
        </w:r>
      </w:hyperlink>
      <w:r w:rsidRPr="008B25DC">
        <w:rPr>
          <w:rFonts w:ascii="Times New Roman" w:hAnsi="Times New Roman" w:cs="Times New Roman"/>
          <w:sz w:val="24"/>
          <w:szCs w:val="24"/>
        </w:rPr>
        <w:t>.</w:t>
      </w:r>
      <w:r w:rsidRPr="0047051F">
        <w:rPr>
          <w:rFonts w:ascii="Times New Roman" w:hAnsi="Times New Roman" w:cs="Times New Roman"/>
          <w:sz w:val="24"/>
          <w:szCs w:val="24"/>
        </w:rPr>
        <w:t xml:space="preserve"> </w:t>
      </w:r>
    </w:p>
    <w:p w14:paraId="5C9071D8" w14:textId="77777777" w:rsidR="0047051F" w:rsidRDefault="0047051F" w:rsidP="00A83DD0">
      <w:pPr>
        <w:spacing w:before="240" w:after="200" w:line="360" w:lineRule="auto"/>
        <w:jc w:val="both"/>
        <w:rPr>
          <w:rFonts w:ascii="Times New Roman" w:hAnsi="Times New Roman" w:cs="Times New Roman"/>
          <w:sz w:val="24"/>
          <w:szCs w:val="24"/>
        </w:rPr>
      </w:pPr>
      <w:proofErr w:type="spellStart"/>
      <w:r w:rsidRPr="008B25DC">
        <w:rPr>
          <w:rFonts w:ascii="Times New Roman" w:hAnsi="Times New Roman" w:cs="Times New Roman"/>
          <w:sz w:val="24"/>
          <w:szCs w:val="24"/>
        </w:rPr>
        <w:t>Zhafiri</w:t>
      </w:r>
      <w:proofErr w:type="spellEnd"/>
      <w:r w:rsidRPr="008B25DC">
        <w:rPr>
          <w:rFonts w:ascii="Times New Roman" w:hAnsi="Times New Roman" w:cs="Times New Roman"/>
          <w:sz w:val="24"/>
          <w:szCs w:val="24"/>
        </w:rPr>
        <w:t xml:space="preserve"> Arshimny, F. and </w:t>
      </w:r>
      <w:proofErr w:type="spellStart"/>
      <w:r w:rsidRPr="008B25DC">
        <w:rPr>
          <w:rFonts w:ascii="Times New Roman" w:hAnsi="Times New Roman" w:cs="Times New Roman"/>
          <w:sz w:val="24"/>
          <w:szCs w:val="24"/>
        </w:rPr>
        <w:t>Adiwijaya</w:t>
      </w:r>
      <w:proofErr w:type="spellEnd"/>
      <w:r w:rsidRPr="008B25DC">
        <w:rPr>
          <w:rFonts w:ascii="Times New Roman" w:hAnsi="Times New Roman" w:cs="Times New Roman"/>
          <w:sz w:val="24"/>
          <w:szCs w:val="24"/>
        </w:rPr>
        <w:t xml:space="preserve"> (2024). Performance Analysis of Random Forest Algorithm for Customer Churn Prediction in the Telecommunications Sector. </w:t>
      </w:r>
      <w:r w:rsidRPr="008B25DC">
        <w:rPr>
          <w:rFonts w:ascii="Times New Roman" w:hAnsi="Times New Roman" w:cs="Times New Roman"/>
          <w:i/>
          <w:iCs/>
          <w:sz w:val="24"/>
          <w:szCs w:val="24"/>
        </w:rPr>
        <w:t>2024 International Conference on Intelligent Cybernetics Technology &amp; Applications (</w:t>
      </w:r>
      <w:proofErr w:type="spellStart"/>
      <w:r w:rsidRPr="008B25DC">
        <w:rPr>
          <w:rFonts w:ascii="Times New Roman" w:hAnsi="Times New Roman" w:cs="Times New Roman"/>
          <w:i/>
          <w:iCs/>
          <w:sz w:val="24"/>
          <w:szCs w:val="24"/>
        </w:rPr>
        <w:t>ICICyTA</w:t>
      </w:r>
      <w:proofErr w:type="spellEnd"/>
      <w:r w:rsidRPr="008B25DC">
        <w:rPr>
          <w:rFonts w:ascii="Times New Roman" w:hAnsi="Times New Roman" w:cs="Times New Roman"/>
          <w:i/>
          <w:iCs/>
          <w:sz w:val="24"/>
          <w:szCs w:val="24"/>
        </w:rPr>
        <w:t>)</w:t>
      </w:r>
      <w:r w:rsidRPr="008B25DC">
        <w:rPr>
          <w:rFonts w:ascii="Times New Roman" w:hAnsi="Times New Roman" w:cs="Times New Roman"/>
          <w:sz w:val="24"/>
          <w:szCs w:val="24"/>
        </w:rPr>
        <w:t xml:space="preserve">, [online] pp.1262–1267. </w:t>
      </w:r>
      <w:proofErr w:type="spellStart"/>
      <w:r w:rsidRPr="008B25DC">
        <w:rPr>
          <w:rFonts w:ascii="Times New Roman" w:hAnsi="Times New Roman" w:cs="Times New Roman"/>
          <w:sz w:val="24"/>
          <w:szCs w:val="24"/>
        </w:rPr>
        <w:t>doi</w:t>
      </w:r>
      <w:proofErr w:type="spellEnd"/>
      <w:r w:rsidRPr="008B25DC">
        <w:rPr>
          <w:rFonts w:ascii="Times New Roman" w:hAnsi="Times New Roman" w:cs="Times New Roman"/>
          <w:sz w:val="24"/>
          <w:szCs w:val="24"/>
        </w:rPr>
        <w:t>:</w:t>
      </w:r>
      <w:r w:rsidRPr="0047051F">
        <w:rPr>
          <w:rFonts w:ascii="Times New Roman" w:hAnsi="Times New Roman" w:cs="Times New Roman"/>
          <w:sz w:val="24"/>
          <w:szCs w:val="24"/>
        </w:rPr>
        <w:t xml:space="preserve"> </w:t>
      </w:r>
      <w:hyperlink r:id="rId42" w:history="1">
        <w:r w:rsidRPr="008B25DC">
          <w:rPr>
            <w:rStyle w:val="Hyperlink"/>
            <w:rFonts w:ascii="Times New Roman" w:hAnsi="Times New Roman" w:cs="Times New Roman"/>
            <w:sz w:val="24"/>
            <w:szCs w:val="24"/>
          </w:rPr>
          <w:t>https://doi.org/10.1109/icicyta64807.2024.10912859</w:t>
        </w:r>
      </w:hyperlink>
      <w:r w:rsidRPr="008B25DC">
        <w:rPr>
          <w:rFonts w:ascii="Times New Roman" w:hAnsi="Times New Roman" w:cs="Times New Roman"/>
          <w:sz w:val="24"/>
          <w:szCs w:val="24"/>
        </w:rPr>
        <w:t>.</w:t>
      </w:r>
      <w:r w:rsidRPr="0047051F">
        <w:rPr>
          <w:rFonts w:ascii="Times New Roman" w:hAnsi="Times New Roman" w:cs="Times New Roman"/>
          <w:sz w:val="24"/>
          <w:szCs w:val="24"/>
        </w:rPr>
        <w:t xml:space="preserve"> </w:t>
      </w:r>
    </w:p>
    <w:p w14:paraId="2D11D5BE" w14:textId="77777777" w:rsidR="00DC2185" w:rsidRDefault="00DC2185" w:rsidP="00A83DD0">
      <w:pPr>
        <w:spacing w:before="240" w:after="200" w:line="360" w:lineRule="auto"/>
        <w:jc w:val="both"/>
        <w:rPr>
          <w:rFonts w:ascii="Times New Roman" w:hAnsi="Times New Roman" w:cs="Times New Roman"/>
          <w:sz w:val="24"/>
          <w:szCs w:val="24"/>
        </w:rPr>
      </w:pPr>
    </w:p>
    <w:p w14:paraId="120B8911" w14:textId="39C5F08F" w:rsidR="00DC2185" w:rsidRPr="00DE11A8" w:rsidRDefault="008934A0" w:rsidP="00A83DD0">
      <w:pPr>
        <w:spacing w:before="240" w:after="200" w:line="360" w:lineRule="auto"/>
        <w:jc w:val="both"/>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107F">
        <w:rPr>
          <w:rFonts w:ascii="Times New Roman" w:hAnsi="Times New Roman" w:cs="Times New Roman"/>
          <w:color w:val="C00000"/>
          <w:sz w:val="40"/>
          <w:szCs w:val="4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NOTE : The </w:t>
      </w:r>
      <w:r w:rsidR="007C31C8" w:rsidRPr="005B107F">
        <w:rPr>
          <w:rFonts w:ascii="Times New Roman" w:hAnsi="Times New Roman" w:cs="Times New Roman"/>
          <w:color w:val="C00000"/>
          <w:sz w:val="40"/>
          <w:szCs w:val="4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I’ve added your GitHub repository link to the report in a proper </w:t>
      </w:r>
      <w:r w:rsidR="007C31C8" w:rsidRPr="005B107F">
        <w:rPr>
          <w:rFonts w:ascii="Times New Roman" w:hAnsi="Times New Roman" w:cs="Times New Roman"/>
          <w:b/>
          <w:bCs/>
          <w:color w:val="C00000"/>
          <w:sz w:val="40"/>
          <w:szCs w:val="4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Appendix section</w:t>
      </w:r>
      <w:r w:rsidR="007C31C8" w:rsidRPr="005B107F">
        <w:rPr>
          <w:rFonts w:ascii="Times New Roman" w:hAnsi="Times New Roman" w:cs="Times New Roman"/>
          <w:color w:val="C00000"/>
          <w:sz w:val="40"/>
          <w:szCs w:val="4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C31C8" w:rsidRPr="005B107F">
        <w:rPr>
          <w:rFonts w:ascii="Times New Roman" w:hAnsi="Times New Roman" w:cs="Times New Roman"/>
          <w:color w:val="C00000"/>
          <w:sz w:val="40"/>
          <w:szCs w:val="4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hyperlink r:id="rId43" w:history="1">
        <w:r w:rsidR="00DE11A8" w:rsidRPr="005B107F">
          <w:rPr>
            <w:rStyle w:val="Hyperlink"/>
            <w:rFonts w:ascii="Times New Roman" w:hAnsi="Times New Roman" w:cs="Times New Roman"/>
            <w:sz w:val="40"/>
            <w:szCs w:val="4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https://github.com/Murali-Dheekonda/Data-analyticsCoursework-2-</w:t>
        </w:r>
        <w:r w:rsidR="00DE11A8" w:rsidRPr="005B107F">
          <w:rPr>
            <w:rStyle w:val="Hyperlink"/>
            <w:rFonts w:ascii="Times New Roman" w:hAnsi="Times New Roman" w:cs="Times New Roman"/>
            <w:sz w:val="40"/>
            <w:szCs w:val="4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DE11A8" w:rsidRPr="005B107F">
          <w:rPr>
            <w:rStyle w:val="Hyperlink"/>
            <w:rFonts w:ascii="Times New Roman" w:hAnsi="Times New Roman" w:cs="Times New Roman"/>
            <w:sz w:val="40"/>
            <w:szCs w:val="4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esit</w:t>
        </w:r>
      </w:hyperlink>
    </w:p>
    <w:p w14:paraId="2C6C5F62" w14:textId="77777777" w:rsidR="0047051F" w:rsidRPr="0047051F" w:rsidRDefault="0047051F" w:rsidP="00A83DD0">
      <w:pPr>
        <w:spacing w:before="240" w:line="360" w:lineRule="auto"/>
        <w:rPr>
          <w:rFonts w:ascii="Times New Roman" w:hAnsi="Times New Roman" w:cs="Times New Roman"/>
          <w:sz w:val="24"/>
          <w:szCs w:val="24"/>
        </w:rPr>
      </w:pPr>
    </w:p>
    <w:p w14:paraId="54F88D4C" w14:textId="3D8F869F" w:rsidR="006B2CB8" w:rsidRPr="0047051F" w:rsidRDefault="006B2CB8" w:rsidP="00A83DD0">
      <w:pPr>
        <w:spacing w:before="240" w:after="200" w:line="360" w:lineRule="auto"/>
        <w:jc w:val="both"/>
        <w:rPr>
          <w:rFonts w:ascii="Times New Roman" w:hAnsi="Times New Roman" w:cs="Times New Roman"/>
          <w:sz w:val="24"/>
          <w:szCs w:val="24"/>
          <w:lang w:val="en-IN"/>
        </w:rPr>
      </w:pPr>
    </w:p>
    <w:sectPr w:rsidR="006B2CB8" w:rsidRPr="0047051F" w:rsidSect="009E5846">
      <w:footerReference w:type="default" r:id="rId4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DB04BE" w14:textId="77777777" w:rsidR="00A65FE5" w:rsidRDefault="00A65FE5" w:rsidP="0047051F">
      <w:pPr>
        <w:spacing w:after="0" w:line="240" w:lineRule="auto"/>
      </w:pPr>
      <w:r>
        <w:separator/>
      </w:r>
    </w:p>
  </w:endnote>
  <w:endnote w:type="continuationSeparator" w:id="0">
    <w:p w14:paraId="4851AF66" w14:textId="77777777" w:rsidR="00A65FE5" w:rsidRDefault="00A65FE5" w:rsidP="00470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0397818"/>
      <w:docPartObj>
        <w:docPartGallery w:val="Page Numbers (Bottom of Page)"/>
        <w:docPartUnique/>
      </w:docPartObj>
    </w:sdtPr>
    <w:sdtEndPr>
      <w:rPr>
        <w:noProof/>
      </w:rPr>
    </w:sdtEndPr>
    <w:sdtContent>
      <w:p w14:paraId="0EEF8AC8" w14:textId="6C71E50C" w:rsidR="0047051F" w:rsidRDefault="004705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74A2F9" w14:textId="77777777" w:rsidR="0047051F" w:rsidRDefault="004705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1657B7" w14:textId="77777777" w:rsidR="00A65FE5" w:rsidRDefault="00A65FE5" w:rsidP="0047051F">
      <w:pPr>
        <w:spacing w:after="0" w:line="240" w:lineRule="auto"/>
      </w:pPr>
      <w:r>
        <w:separator/>
      </w:r>
    </w:p>
  </w:footnote>
  <w:footnote w:type="continuationSeparator" w:id="0">
    <w:p w14:paraId="0999C9DE" w14:textId="77777777" w:rsidR="00A65FE5" w:rsidRDefault="00A65FE5" w:rsidP="004705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D1962"/>
    <w:multiLevelType w:val="hybridMultilevel"/>
    <w:tmpl w:val="15BC2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922DC3"/>
    <w:multiLevelType w:val="hybridMultilevel"/>
    <w:tmpl w:val="9CDAE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417872"/>
    <w:multiLevelType w:val="multilevel"/>
    <w:tmpl w:val="24145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7E2CC1"/>
    <w:multiLevelType w:val="hybridMultilevel"/>
    <w:tmpl w:val="53207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B01DE9"/>
    <w:multiLevelType w:val="multilevel"/>
    <w:tmpl w:val="5BFAF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193F80"/>
    <w:multiLevelType w:val="hybridMultilevel"/>
    <w:tmpl w:val="903CC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D517EA"/>
    <w:multiLevelType w:val="hybridMultilevel"/>
    <w:tmpl w:val="3DE60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3873CD"/>
    <w:multiLevelType w:val="hybridMultilevel"/>
    <w:tmpl w:val="7C846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4579FF"/>
    <w:multiLevelType w:val="hybridMultilevel"/>
    <w:tmpl w:val="217E3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D54AEE"/>
    <w:multiLevelType w:val="hybridMultilevel"/>
    <w:tmpl w:val="A7923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C0D5FF9"/>
    <w:multiLevelType w:val="hybridMultilevel"/>
    <w:tmpl w:val="4A180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1BB2888"/>
    <w:multiLevelType w:val="hybridMultilevel"/>
    <w:tmpl w:val="511AB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8539FB"/>
    <w:multiLevelType w:val="hybridMultilevel"/>
    <w:tmpl w:val="11926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8834D5"/>
    <w:multiLevelType w:val="hybridMultilevel"/>
    <w:tmpl w:val="0E58A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B0A5153"/>
    <w:multiLevelType w:val="hybridMultilevel"/>
    <w:tmpl w:val="74FE9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314A39"/>
    <w:multiLevelType w:val="hybridMultilevel"/>
    <w:tmpl w:val="4F329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6B50F7"/>
    <w:multiLevelType w:val="hybridMultilevel"/>
    <w:tmpl w:val="27182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0591307"/>
    <w:multiLevelType w:val="hybridMultilevel"/>
    <w:tmpl w:val="5A0A8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0C2201C"/>
    <w:multiLevelType w:val="hybridMultilevel"/>
    <w:tmpl w:val="02525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0CD39D4"/>
    <w:multiLevelType w:val="hybridMultilevel"/>
    <w:tmpl w:val="6CD6D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17977C1"/>
    <w:multiLevelType w:val="hybridMultilevel"/>
    <w:tmpl w:val="83027D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22C5AC5"/>
    <w:multiLevelType w:val="hybridMultilevel"/>
    <w:tmpl w:val="0CD80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9893718">
    <w:abstractNumId w:val="4"/>
  </w:num>
  <w:num w:numId="2" w16cid:durableId="1435858321">
    <w:abstractNumId w:val="2"/>
  </w:num>
  <w:num w:numId="3" w16cid:durableId="1307006368">
    <w:abstractNumId w:val="10"/>
  </w:num>
  <w:num w:numId="4" w16cid:durableId="1112437868">
    <w:abstractNumId w:val="3"/>
  </w:num>
  <w:num w:numId="5" w16cid:durableId="1242904957">
    <w:abstractNumId w:val="6"/>
  </w:num>
  <w:num w:numId="6" w16cid:durableId="659769286">
    <w:abstractNumId w:val="9"/>
  </w:num>
  <w:num w:numId="7" w16cid:durableId="1658067574">
    <w:abstractNumId w:val="14"/>
  </w:num>
  <w:num w:numId="8" w16cid:durableId="839199974">
    <w:abstractNumId w:val="7"/>
  </w:num>
  <w:num w:numId="9" w16cid:durableId="1299218390">
    <w:abstractNumId w:val="0"/>
  </w:num>
  <w:num w:numId="10" w16cid:durableId="593174128">
    <w:abstractNumId w:val="15"/>
  </w:num>
  <w:num w:numId="11" w16cid:durableId="1776710812">
    <w:abstractNumId w:val="17"/>
  </w:num>
  <w:num w:numId="12" w16cid:durableId="2001302144">
    <w:abstractNumId w:val="16"/>
  </w:num>
  <w:num w:numId="13" w16cid:durableId="1474366484">
    <w:abstractNumId w:val="5"/>
  </w:num>
  <w:num w:numId="14" w16cid:durableId="1366904889">
    <w:abstractNumId w:val="11"/>
  </w:num>
  <w:num w:numId="15" w16cid:durableId="1872569671">
    <w:abstractNumId w:val="13"/>
  </w:num>
  <w:num w:numId="16" w16cid:durableId="769399388">
    <w:abstractNumId w:val="18"/>
  </w:num>
  <w:num w:numId="17" w16cid:durableId="295649591">
    <w:abstractNumId w:val="1"/>
  </w:num>
  <w:num w:numId="18" w16cid:durableId="1638028219">
    <w:abstractNumId w:val="19"/>
  </w:num>
  <w:num w:numId="19" w16cid:durableId="1834560604">
    <w:abstractNumId w:val="21"/>
  </w:num>
  <w:num w:numId="20" w16cid:durableId="1872187488">
    <w:abstractNumId w:val="8"/>
  </w:num>
  <w:num w:numId="21" w16cid:durableId="400173240">
    <w:abstractNumId w:val="12"/>
  </w:num>
  <w:num w:numId="22" w16cid:durableId="17148469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4EC"/>
    <w:rsid w:val="001953A6"/>
    <w:rsid w:val="002B5116"/>
    <w:rsid w:val="00437CC7"/>
    <w:rsid w:val="004628BA"/>
    <w:rsid w:val="0047051F"/>
    <w:rsid w:val="004804A2"/>
    <w:rsid w:val="005A37A9"/>
    <w:rsid w:val="005B107F"/>
    <w:rsid w:val="00611226"/>
    <w:rsid w:val="0061224C"/>
    <w:rsid w:val="006B0BEF"/>
    <w:rsid w:val="006B2CB8"/>
    <w:rsid w:val="007C31C8"/>
    <w:rsid w:val="007C6289"/>
    <w:rsid w:val="008934A0"/>
    <w:rsid w:val="008F75B9"/>
    <w:rsid w:val="009D65FE"/>
    <w:rsid w:val="009E5846"/>
    <w:rsid w:val="00A01896"/>
    <w:rsid w:val="00A63946"/>
    <w:rsid w:val="00A65FE5"/>
    <w:rsid w:val="00A83DD0"/>
    <w:rsid w:val="00B55755"/>
    <w:rsid w:val="00BE3491"/>
    <w:rsid w:val="00CA5CF0"/>
    <w:rsid w:val="00CC26F5"/>
    <w:rsid w:val="00CD3E4D"/>
    <w:rsid w:val="00D43505"/>
    <w:rsid w:val="00DC2185"/>
    <w:rsid w:val="00DE11A8"/>
    <w:rsid w:val="00E81EEF"/>
    <w:rsid w:val="00EC3820"/>
    <w:rsid w:val="00EF44EC"/>
    <w:rsid w:val="00FC53A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0AFFCB"/>
  <w15:chartTrackingRefBased/>
  <w15:docId w15:val="{41221469-A0AC-4365-BEDB-D0E50C5A4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51F"/>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semiHidden/>
    <w:unhideWhenUsed/>
    <w:qFormat/>
    <w:rsid w:val="0047051F"/>
    <w:pPr>
      <w:keepNext/>
      <w:keepLines/>
      <w:spacing w:before="40" w:after="0"/>
      <w:outlineLvl w:val="1"/>
    </w:pPr>
    <w:rPr>
      <w:rFonts w:ascii="Times New Roman" w:eastAsiaTheme="majorEastAsia" w:hAnsi="Times New Roman" w:cstheme="majorBidi"/>
      <w:color w:val="000000" w:themeColor="tex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51F"/>
    <w:pPr>
      <w:spacing w:after="200" w:line="360" w:lineRule="auto"/>
      <w:ind w:left="720"/>
      <w:contextualSpacing/>
      <w:jc w:val="both"/>
    </w:pPr>
    <w:rPr>
      <w:rFonts w:ascii="Times New Roman" w:hAnsi="Times New Roman" w:cs="Times New Roman"/>
      <w:kern w:val="0"/>
      <w:sz w:val="24"/>
      <w:szCs w:val="24"/>
      <w:lang w:val="en-IN"/>
      <w14:ligatures w14:val="none"/>
    </w:rPr>
  </w:style>
  <w:style w:type="paragraph" w:styleId="Caption">
    <w:name w:val="caption"/>
    <w:basedOn w:val="Normal"/>
    <w:next w:val="Normal"/>
    <w:uiPriority w:val="35"/>
    <w:unhideWhenUsed/>
    <w:qFormat/>
    <w:rsid w:val="0047051F"/>
    <w:pPr>
      <w:spacing w:after="200" w:line="240" w:lineRule="auto"/>
      <w:jc w:val="both"/>
    </w:pPr>
    <w:rPr>
      <w:rFonts w:ascii="Times New Roman" w:hAnsi="Times New Roman" w:cs="Times New Roman"/>
      <w:i/>
      <w:iCs/>
      <w:color w:val="44546A" w:themeColor="text2"/>
      <w:kern w:val="0"/>
      <w:sz w:val="18"/>
      <w:szCs w:val="18"/>
      <w:lang w:val="en-IN"/>
      <w14:ligatures w14:val="none"/>
    </w:rPr>
  </w:style>
  <w:style w:type="table" w:styleId="TableGrid">
    <w:name w:val="Table Grid"/>
    <w:basedOn w:val="TableNormal"/>
    <w:uiPriority w:val="39"/>
    <w:rsid w:val="0047051F"/>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7051F"/>
    <w:rPr>
      <w:b/>
      <w:bCs/>
    </w:rPr>
  </w:style>
  <w:style w:type="character" w:styleId="Hyperlink">
    <w:name w:val="Hyperlink"/>
    <w:basedOn w:val="DefaultParagraphFont"/>
    <w:uiPriority w:val="99"/>
    <w:unhideWhenUsed/>
    <w:rsid w:val="0047051F"/>
    <w:rPr>
      <w:color w:val="0563C1" w:themeColor="hyperlink"/>
      <w:u w:val="single"/>
    </w:rPr>
  </w:style>
  <w:style w:type="character" w:customStyle="1" w:styleId="Heading1Char">
    <w:name w:val="Heading 1 Char"/>
    <w:basedOn w:val="DefaultParagraphFont"/>
    <w:link w:val="Heading1"/>
    <w:uiPriority w:val="9"/>
    <w:rsid w:val="0047051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semiHidden/>
    <w:rsid w:val="0047051F"/>
    <w:rPr>
      <w:rFonts w:ascii="Times New Roman" w:eastAsiaTheme="majorEastAsia" w:hAnsi="Times New Roman" w:cstheme="majorBidi"/>
      <w:color w:val="000000" w:themeColor="text1"/>
      <w:sz w:val="28"/>
      <w:szCs w:val="26"/>
    </w:rPr>
  </w:style>
  <w:style w:type="paragraph" w:styleId="Header">
    <w:name w:val="header"/>
    <w:basedOn w:val="Normal"/>
    <w:link w:val="HeaderChar"/>
    <w:uiPriority w:val="99"/>
    <w:unhideWhenUsed/>
    <w:rsid w:val="004705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51F"/>
  </w:style>
  <w:style w:type="paragraph" w:styleId="Footer">
    <w:name w:val="footer"/>
    <w:basedOn w:val="Normal"/>
    <w:link w:val="FooterChar"/>
    <w:uiPriority w:val="99"/>
    <w:unhideWhenUsed/>
    <w:rsid w:val="004705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51F"/>
  </w:style>
  <w:style w:type="paragraph" w:styleId="TOCHeading">
    <w:name w:val="TOC Heading"/>
    <w:basedOn w:val="Heading1"/>
    <w:next w:val="Normal"/>
    <w:uiPriority w:val="39"/>
    <w:unhideWhenUsed/>
    <w:qFormat/>
    <w:rsid w:val="0047051F"/>
    <w:pPr>
      <w:outlineLvl w:val="9"/>
    </w:pPr>
    <w:rPr>
      <w:rFonts w:asciiTheme="majorHAnsi" w:hAnsiTheme="majorHAnsi"/>
      <w:b w:val="0"/>
      <w:color w:val="2F5496" w:themeColor="accent1" w:themeShade="BF"/>
      <w:kern w:val="0"/>
      <w:lang w:val="en-US"/>
      <w14:ligatures w14:val="none"/>
    </w:rPr>
  </w:style>
  <w:style w:type="paragraph" w:styleId="TOC1">
    <w:name w:val="toc 1"/>
    <w:basedOn w:val="Normal"/>
    <w:next w:val="Normal"/>
    <w:autoRedefine/>
    <w:uiPriority w:val="39"/>
    <w:unhideWhenUsed/>
    <w:rsid w:val="0047051F"/>
    <w:pPr>
      <w:spacing w:after="100"/>
    </w:pPr>
  </w:style>
  <w:style w:type="character" w:styleId="UnresolvedMention">
    <w:name w:val="Unresolved Mention"/>
    <w:basedOn w:val="DefaultParagraphFont"/>
    <w:uiPriority w:val="99"/>
    <w:semiHidden/>
    <w:unhideWhenUsed/>
    <w:rsid w:val="0061224C"/>
    <w:rPr>
      <w:color w:val="605E5C"/>
      <w:shd w:val="clear" w:color="auto" w:fill="E1DFDD"/>
    </w:rPr>
  </w:style>
  <w:style w:type="character" w:styleId="FollowedHyperlink">
    <w:name w:val="FollowedHyperlink"/>
    <w:basedOn w:val="DefaultParagraphFont"/>
    <w:uiPriority w:val="99"/>
    <w:semiHidden/>
    <w:unhideWhenUsed/>
    <w:rsid w:val="005B10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138631">
      <w:bodyDiv w:val="1"/>
      <w:marLeft w:val="0"/>
      <w:marRight w:val="0"/>
      <w:marTop w:val="0"/>
      <w:marBottom w:val="0"/>
      <w:divBdr>
        <w:top w:val="none" w:sz="0" w:space="0" w:color="auto"/>
        <w:left w:val="none" w:sz="0" w:space="0" w:color="auto"/>
        <w:bottom w:val="none" w:sz="0" w:space="0" w:color="auto"/>
        <w:right w:val="none" w:sz="0" w:space="0" w:color="auto"/>
      </w:divBdr>
    </w:div>
    <w:div w:id="1474567965">
      <w:bodyDiv w:val="1"/>
      <w:marLeft w:val="0"/>
      <w:marRight w:val="0"/>
      <w:marTop w:val="0"/>
      <w:marBottom w:val="0"/>
      <w:divBdr>
        <w:top w:val="none" w:sz="0" w:space="0" w:color="auto"/>
        <w:left w:val="none" w:sz="0" w:space="0" w:color="auto"/>
        <w:bottom w:val="none" w:sz="0" w:space="0" w:color="auto"/>
        <w:right w:val="none" w:sz="0" w:space="0" w:color="auto"/>
      </w:divBdr>
    </w:div>
    <w:div w:id="1664895989">
      <w:bodyDiv w:val="1"/>
      <w:marLeft w:val="0"/>
      <w:marRight w:val="0"/>
      <w:marTop w:val="0"/>
      <w:marBottom w:val="0"/>
      <w:divBdr>
        <w:top w:val="none" w:sz="0" w:space="0" w:color="auto"/>
        <w:left w:val="none" w:sz="0" w:space="0" w:color="auto"/>
        <w:bottom w:val="none" w:sz="0" w:space="0" w:color="auto"/>
        <w:right w:val="none" w:sz="0" w:space="0" w:color="auto"/>
      </w:divBdr>
    </w:div>
    <w:div w:id="186458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i.org/10.20944/preprints202503.0407.v1" TargetMode="External"/><Relationship Id="rId39" Type="http://schemas.openxmlformats.org/officeDocument/2006/relationships/hyperlink" Target="https://doi.org/10.1155/2022/9028580" TargetMode="External"/><Relationship Id="rId21" Type="http://schemas.openxmlformats.org/officeDocument/2006/relationships/image" Target="media/image13.png"/><Relationship Id="rId34" Type="http://schemas.openxmlformats.org/officeDocument/2006/relationships/hyperlink" Target="https://doi.org/10.1371/journal.pone.0278095" TargetMode="External"/><Relationship Id="rId42" Type="http://schemas.openxmlformats.org/officeDocument/2006/relationships/hyperlink" Target="https://doi.org/10.1109/icicyta64807.2024.10912859"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doi.org/10.48084/etasr.74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080/09720529.2022.2133238" TargetMode="External"/><Relationship Id="rId32" Type="http://schemas.openxmlformats.org/officeDocument/2006/relationships/hyperlink" Target="https://doi.org/10.1007/978-3-031-04819-7_12" TargetMode="External"/><Relationship Id="rId37" Type="http://schemas.openxmlformats.org/officeDocument/2006/relationships/hyperlink" Target="https://doi.org/10.1038/s41598-025-01031-0" TargetMode="External"/><Relationship Id="rId40" Type="http://schemas.openxmlformats.org/officeDocument/2006/relationships/hyperlink" Target="https://doi.org/10.1007/s00180-022-01301-9"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1145/3641525.3663629" TargetMode="External"/><Relationship Id="rId28" Type="http://schemas.openxmlformats.org/officeDocument/2006/relationships/hyperlink" Target="https://doi.org/10.12688/f1000research.72929.2" TargetMode="External"/><Relationship Id="rId36" Type="http://schemas.openxmlformats.org/officeDocument/2006/relationships/hyperlink" Target="https://doi.org/10.1109/ictbig64922.2024.10911484"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oi.org/10.4314/dujopas.v10i1b.33"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dheekonm@roehampton.ac.uk" TargetMode="External"/><Relationship Id="rId14" Type="http://schemas.openxmlformats.org/officeDocument/2006/relationships/image" Target="media/image6.png"/><Relationship Id="rId22" Type="http://schemas.openxmlformats.org/officeDocument/2006/relationships/hyperlink" Target="https://doi.org/10.5753/eniac.2022.227571" TargetMode="External"/><Relationship Id="rId27" Type="http://schemas.openxmlformats.org/officeDocument/2006/relationships/hyperlink" Target="https://doi.org/10.1109/icwr61162.2024.10533320" TargetMode="External"/><Relationship Id="rId30" Type="http://schemas.openxmlformats.org/officeDocument/2006/relationships/hyperlink" Target="https://doi.org/10.1007/978-3-031-35314-7_2" TargetMode="External"/><Relationship Id="rId35" Type="http://schemas.openxmlformats.org/officeDocument/2006/relationships/hyperlink" Target="https://doi.org/10.2139/ssrn.5218808" TargetMode="External"/><Relationship Id="rId43" Type="http://schemas.openxmlformats.org/officeDocument/2006/relationships/hyperlink" Target="https://github.com/Murali-Dheekonda/Data-analyticsCoursework-2-Resit"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1109/icic64337.2024.10957147" TargetMode="External"/><Relationship Id="rId33" Type="http://schemas.openxmlformats.org/officeDocument/2006/relationships/hyperlink" Target="https://doi.org/10.1007/978-981-96-7556-2_22" TargetMode="External"/><Relationship Id="rId38" Type="http://schemas.openxmlformats.org/officeDocument/2006/relationships/hyperlink" Target="https://doi.org/10.60084/ijds.v2i1.199" TargetMode="External"/><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hyperlink" Target="https://doi.org/10.1109/access.2021.30737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866D7-5297-471F-AD26-E723EA782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28</Pages>
  <Words>4361</Words>
  <Characters>28946</Characters>
  <Application>Microsoft Office Word</Application>
  <DocSecurity>0</DocSecurity>
  <Lines>241</Lines>
  <Paragraphs>66</Paragraphs>
  <ScaleCrop>false</ScaleCrop>
  <HeadingPairs>
    <vt:vector size="2" baseType="variant">
      <vt:variant>
        <vt:lpstr>Title</vt:lpstr>
      </vt:variant>
      <vt:variant>
        <vt:i4>1</vt:i4>
      </vt:variant>
    </vt:vector>
  </HeadingPairs>
  <TitlesOfParts>
    <vt:vector size="1" baseType="lpstr">
      <vt:lpstr/>
    </vt:vector>
  </TitlesOfParts>
  <Company>University of Roehampton</Company>
  <LinksUpToDate>false</LinksUpToDate>
  <CharactersWithSpaces>33241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Muneer Ahmad</dc:creator>
  <cp:keywords/>
  <dc:description/>
  <cp:lastModifiedBy>Murali Dheekonda</cp:lastModifiedBy>
  <cp:revision>16</cp:revision>
  <cp:lastPrinted>2025-08-31T12:49:00Z</cp:lastPrinted>
  <dcterms:created xsi:type="dcterms:W3CDTF">2025-08-11T12:15:00Z</dcterms:created>
  <dcterms:modified xsi:type="dcterms:W3CDTF">2025-08-31T13:26:00Z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e03c371d-06b9-42af-8e7d-7e82fc87c18c</vt:lpwstr>
  </property>
</Properties>
</file>