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Development Phase</w:t>
        <w:br w:type="textWrapping"/>
        <w:t xml:space="preserve"> Performance Test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85"/>
        <w:tblGridChange w:id="0">
          <w:tblGrid>
            <w:gridCol w:w="4410"/>
            <w:gridCol w:w="448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 September 2026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 Request Management System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Performance Testing:</w:t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team shall fill the following information in the system performance testing template.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000"/>
        <w:gridCol w:w="3030"/>
        <w:tblGridChange w:id="0">
          <w:tblGrid>
            <w:gridCol w:w="2850"/>
            <w:gridCol w:w="3000"/>
            <w:gridCol w:w="303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laptop request records contain requester, laptop requirement, request status, approval status, and fulfillment-related details.</w:t>
              <w:br w:type="textWrapping"/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90700" cy="889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request information is validated during submission. The configured Business Rule prevents duplicate laptop requests for the same user within the current calendar year.</w:t>
              <w:br w:type="textWrapping"/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90700" cy="8509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90700" cy="9652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Utilization of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 request records can be searched and filtered using available list conditions such as requester, request status, and approval-related information.</w:t>
              <w:br w:type="textWrapping"/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90700" cy="9652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Calculated / Derived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current Laptop Request Management System does not use separate calculated or derived information fields for performance testing.</w:t>
              <w:br w:type="textWrapping"/>
              <w:br w:type="textWrapping"/>
              <w:t xml:space="preserve"> Value: Not Applicable.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separate dashboard visualization was implemented in the current version of the Laptop Request Management System.</w:t>
              <w:br w:type="textWrapping"/>
              <w:br w:type="textWrapping"/>
              <w:t xml:space="preserve"> No. of Visualizations / Graphs: Not Applicable.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/ Story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separate report or story visualization was implemented in the current version of the Laptop Request Management System.</w:t>
              <w:br w:type="textWrapping"/>
              <w:br w:type="textWrapping"/>
              <w:t xml:space="preserve"> No. of Visualizations / Reports: Not Applicable.</w:t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2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Laptop Request Management System was reviewed for request data, data validation, record filtering, workflow-related information, and the availability of reporting and dashboard functionality. The implemented ServiceNow workflow supports laptop request submission, validation, manager approval, role-based access, notifications, and request tracking.</w:t>
      </w:r>
    </w:p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actual ServiceNow features and screenshots should be inserted. Do not add screenshots for features that were not implemented. Use “Not Applicable” where a feature is not part of the project.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LNBQoTORxToQEUsjtQmHRg/fA==">CgMxLjA4AHIhMVRkUkpINUh6S3lzVkpVcU9ldzlpYTR2QlpOYzlKcVFh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