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Bilgi Notu 1: Kromozom Yapısı</w:t>
      </w:r>
    </w:p>
    <w:p>
      <w:pPr>
        <w:pBdr>
          <w:bottom w:val="single" w:color="2E75B6" w:sz="12" w:space="4"/>
        </w:pBdr>
        <w:spacing w:after="200" w:before="0"/>
      </w:pPr>
      <w:r>
        <w:rPr>
          <w:rFonts w:ascii="Arial" w:cs="Arial" w:eastAsia="Arial" w:hAnsi="Arial"/>
          <w:color w:val="444444"/>
          <w:sz w:val="24"/>
          <w:szCs w:val="24"/>
        </w:rPr>
        <w:t xml:space="preserve">NSGA-2 ile Bi-Objective In-Plant Logistics Optimizasyonu</w:t>
      </w:r>
    </w:p>
    <w:p>
      <w:pPr>
        <w:pStyle w:val="Heading1"/>
        <w:pBdr>
          <w:bottom w:val="single" w:color="2E75B6" w:sz="8" w:space="4"/>
        </w:pBdr>
        <w:spacing w:after="160" w:before="300"/>
      </w:pPr>
      <w:r>
        <w:rPr>
          <w:rFonts w:ascii="Arial" w:cs="Arial" w:eastAsia="Arial" w:hAnsi="Arial"/>
          <w:b/>
          <w:bCs/>
          <w:color w:val="1F3864"/>
          <w:sz w:val="32"/>
          <w:szCs w:val="32"/>
        </w:rPr>
        <w:t xml:space="preserve">1. Amacı ve Bağlamı</w:t>
      </w:r>
    </w:p>
    <w:p>
      <w:pPr>
        <w:spacing w:after="60" w:before="60"/>
      </w:pPr>
      <w:r>
        <w:rPr>
          <w:rFonts w:ascii="Arial" w:cs="Arial" w:eastAsia="Arial" w:hAnsi="Arial"/>
          <w:b w:val="false"/>
          <w:bCs w:val="false"/>
          <w:color w:val="000000"/>
          <w:sz w:val="22"/>
          <w:szCs w:val="22"/>
        </w:rPr>
        <w:t xml:space="preserve">NSGA-2 algoritmasında her birey (individual) bir çözümü temsil eder. Bu çözümün tutarlı, üretilebilir ve decode edilebilir olması için kromozom yapısının titizlikle tasarlanması gerekir. Bu belgede kullanılan kromozom, aşağıdaki iki temel bilgiyi tek veri yapısında kodlar:</w:t>
      </w:r>
    </w:p>
    <w:p>
      <w:pPr>
        <w:spacing w:after="80" w:before="60"/>
      </w:pPr>
      <w:r>
        <w:t xml:space="preserve"/>
      </w:r>
    </w:p>
    <w:p>
      <w:pPr>
        <w:pStyle w:val="ListParagraph"/>
        <w:numPr>
          <w:ilvl w:val="0"/>
          <w:numId w:val="2"/>
        </w:numPr>
        <w:spacing w:after="40" w:before="40"/>
      </w:pPr>
      <w:r>
        <w:rPr>
          <w:rFonts w:ascii="Arial" w:cs="Arial" w:eastAsia="Arial" w:hAnsi="Arial"/>
          <w:sz w:val="22"/>
          <w:szCs w:val="22"/>
        </w:rPr>
        <w:t xml:space="preserve">Hangi ürünün hangi araç-rota (k, r) çiftine atandığı</w:t>
      </w:r>
    </w:p>
    <w:p>
      <w:pPr>
        <w:pStyle w:val="ListParagraph"/>
        <w:numPr>
          <w:ilvl w:val="0"/>
          <w:numId w:val="2"/>
        </w:numPr>
        <w:spacing w:after="40" w:before="40"/>
      </w:pPr>
      <w:r>
        <w:rPr>
          <w:rFonts w:ascii="Arial" w:cs="Arial" w:eastAsia="Arial" w:hAnsi="Arial"/>
          <w:sz w:val="22"/>
          <w:szCs w:val="22"/>
        </w:rPr>
        <w:t xml:space="preserve">Her araç-rota çiftindeki ürünlerin insert sırası (decoder bu sırayı kullanır)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7" w:val="clear"/>
            <w:tcMar>
              <w:top w:type="dxa" w:w="100"/>
              <w:left w:type="dxa" w:w="160"/>
              <w:bottom w:type="dxa" w:w="100"/>
              <w:right w:type="dxa" w:w="160"/>
            </w:tcMar>
          </w:tcPr>
          <w:p>
            <w:r>
              <w:rPr>
                <w:rFonts w:ascii="Arial" w:cs="Arial" w:eastAsia="Arial" w:hAnsi="Arial"/>
                <w:color w:val="000000"/>
                <w:sz w:val="21"/>
                <w:szCs w:val="21"/>
              </w:rPr>
              <w:t xml:space="preserve">Temel tasarım ilkesi: Kromozom, decoder'ın araç seçimi ve insert sırası için herhangi bir karar almasına gerek bırakmadan tüm yapısal bilgiyi taşımalıdır. Decoder yalnızca geometrik pozisyonu (o-d çiftinin rotadaki yerini) belirler.</w:t>
            </w:r>
          </w:p>
        </w:tc>
      </w:tr>
    </w:tbl>
    <w:p>
      <w:pPr>
        <w:spacing w:after="120" w:before="120"/>
      </w:pPr>
      <w:r>
        <w:t xml:space="preserve"/>
      </w:r>
    </w:p>
    <w:p>
      <w:pPr>
        <w:pStyle w:val="Heading1"/>
        <w:pBdr>
          <w:bottom w:val="single" w:color="2E75B6" w:sz="8" w:space="4"/>
        </w:pBdr>
        <w:spacing w:after="160" w:before="300"/>
      </w:pPr>
      <w:r>
        <w:rPr>
          <w:rFonts w:ascii="Arial" w:cs="Arial" w:eastAsia="Arial" w:hAnsi="Arial"/>
          <w:b/>
          <w:bCs/>
          <w:color w:val="1F3864"/>
          <w:sz w:val="32"/>
          <w:szCs w:val="32"/>
        </w:rPr>
        <w:t xml:space="preserve">2. Veri Yapısı</w:t>
      </w:r>
    </w:p>
    <w:p>
      <w:pPr>
        <w:pStyle w:val="Heading2"/>
        <w:spacing w:after="120" w:before="240"/>
      </w:pPr>
      <w:r>
        <w:rPr>
          <w:rFonts w:ascii="Arial" w:cs="Arial" w:eastAsia="Arial" w:hAnsi="Arial"/>
          <w:b/>
          <w:bCs/>
          <w:color w:val="2E75B6"/>
          <w:sz w:val="26"/>
          <w:szCs w:val="26"/>
        </w:rPr>
        <w:t xml:space="preserve">2.1 Gene Sözlüğü</w:t>
      </w:r>
    </w:p>
    <w:p>
      <w:pPr>
        <w:spacing w:after="60" w:before="60"/>
      </w:pPr>
      <w:r>
        <w:rPr>
          <w:rFonts w:ascii="Arial" w:cs="Arial" w:eastAsia="Arial" w:hAnsi="Arial"/>
          <w:b w:val="false"/>
          <w:bCs w:val="false"/>
          <w:color w:val="000000"/>
          <w:sz w:val="22"/>
          <w:szCs w:val="22"/>
        </w:rPr>
        <w:t xml:space="preserve">Kromozom, her geçerli (k, r) çiftini anahtar, o slota atanan ürünlerin sıralı listesini değer olarak tutan bir sözlüktür: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0FB" w:val="clear"/>
            <w:tcMar>
              <w:top w:type="dxa" w:w="120"/>
              <w:left w:type="dxa" w:w="180"/>
              <w:bottom w:type="dxa" w:w="120"/>
              <w:right w:type="dxa" w:w="180"/>
            </w:tcMar>
          </w:tcPr>
          <w:p>
            <w:pPr>
              <w:spacing w:after="40" w:before="0"/>
            </w:pPr>
            <w:r>
              <w:rPr>
                <w:rFonts w:ascii="Courier New" w:cs="Courier New" w:eastAsia="Courier New" w:hAnsi="Courier New"/>
                <w:color w:val="4B0082"/>
                <w:sz w:val="18"/>
                <w:szCs w:val="18"/>
              </w:rPr>
              <w:t xml:space="preserve">gene: dict[(k, r)  →  list[str]]</w:t>
            </w:r>
          </w:p>
          <w:p>
            <w:pPr>
              <w:spacing w:after="40" w:before="0"/>
            </w:pPr>
            <w:r>
              <w:rPr>
                <w:rFonts w:ascii="Courier New" w:cs="Courier New" w:eastAsia="Courier New" w:hAnsi="Courier New"/>
                <w:color w:val="4B0082"/>
                <w:sz w:val="18"/>
                <w:szCs w:val="18"/>
              </w:rPr>
              <w:t xml:space="preserve"/>
            </w:r>
          </w:p>
          <w:p>
            <w:pPr>
              <w:spacing w:after="40" w:before="0"/>
            </w:pPr>
            <w:r>
              <w:rPr>
                <w:rFonts w:ascii="Courier New" w:cs="Courier New" w:eastAsia="Courier New" w:hAnsi="Courier New"/>
                <w:color w:val="4B0082"/>
                <w:sz w:val="18"/>
                <w:szCs w:val="18"/>
              </w:rPr>
              <w:t xml:space="preserve">Anahtarlar : inst.KR_pairs'teki tüm (araç, rota) çiftleri</w:t>
            </w:r>
          </w:p>
          <w:p>
            <w:pPr>
              <w:spacing w:after="40" w:before="0"/>
            </w:pPr>
            <w:r>
              <w:rPr>
                <w:rFonts w:ascii="Courier New" w:cs="Courier New" w:eastAsia="Courier New" w:hAnsi="Courier New"/>
                <w:color w:val="4B0082"/>
                <w:sz w:val="18"/>
                <w:szCs w:val="18"/>
              </w:rPr>
              <w:t xml:space="preserve">Değerler   : o slota atanan ürünlerin SIRALI listesi</w:t>
            </w:r>
          </w:p>
          <w:p>
            <w:pPr>
              <w:spacing w:after="40" w:before="0"/>
            </w:pPr>
            <w:r>
              <w:rPr>
                <w:rFonts w:ascii="Courier New" w:cs="Courier New" w:eastAsia="Courier New" w:hAnsi="Courier New"/>
                <w:color w:val="4B0082"/>
                <w:sz w:val="18"/>
                <w:szCs w:val="18"/>
              </w:rPr>
              <w:t xml:space="preserve"/>
            </w:r>
          </w:p>
          <w:p>
            <w:pPr>
              <w:spacing w:after="40" w:before="0"/>
            </w:pPr>
            <w:r>
              <w:rPr>
                <w:rFonts w:ascii="Courier New" w:cs="Courier New" w:eastAsia="Courier New" w:hAnsi="Courier New"/>
                <w:color w:val="4B0082"/>
                <w:sz w:val="18"/>
                <w:szCs w:val="18"/>
              </w:rPr>
              <w:t xml:space="preserve">Örnek (5 ürün, 2 araç, her araçta 1 rota):</w:t>
            </w:r>
          </w:p>
          <w:p>
            <w:pPr>
              <w:spacing w:after="40" w:before="0"/>
            </w:pPr>
            <w:r>
              <w:rPr>
                <w:rFonts w:ascii="Courier New" w:cs="Courier New" w:eastAsia="Courier New" w:hAnsi="Courier New"/>
                <w:color w:val="4B0082"/>
                <w:sz w:val="18"/>
                <w:szCs w:val="18"/>
              </w:rPr>
              <w:t xml:space="preserve">  gene = {</w:t>
            </w:r>
          </w:p>
          <w:p>
            <w:pPr>
              <w:spacing w:after="40" w:before="0"/>
            </w:pPr>
            <w:r>
              <w:rPr>
                <w:rFonts w:ascii="Courier New" w:cs="Courier New" w:eastAsia="Courier New" w:hAnsi="Courier New"/>
                <w:color w:val="4B0082"/>
                <w:sz w:val="18"/>
                <w:szCs w:val="18"/>
              </w:rPr>
              <w:t xml:space="preserve">    (V1, R1): ['P3', 'P1', 'P5'],   # V1 ilk P3, sonra P1, sonra P5</w:t>
            </w:r>
          </w:p>
          <w:p>
            <w:pPr>
              <w:spacing w:after="40" w:before="0"/>
            </w:pPr>
            <w:r>
              <w:rPr>
                <w:rFonts w:ascii="Courier New" w:cs="Courier New" w:eastAsia="Courier New" w:hAnsi="Courier New"/>
                <w:color w:val="4B0082"/>
                <w:sz w:val="18"/>
                <w:szCs w:val="18"/>
              </w:rPr>
              <w:t xml:space="preserve">    (V2, R1): ['P2', 'P4'],           # V2 ilk P2, sonra P4</w:t>
            </w:r>
          </w:p>
          <w:p>
            <w:pPr>
              <w:spacing w:after="40" w:before="0"/>
            </w:pPr>
            <w:r>
              <w:rPr>
                <w:rFonts w:ascii="Courier New" w:cs="Courier New" w:eastAsia="Courier New" w:hAnsi="Courier New"/>
                <w:color w:val="4B0082"/>
                <w:sz w:val="18"/>
                <w:szCs w:val="18"/>
              </w:rPr>
              <w:t xml:space="preserve">  }</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2.2 Kodlanan Bilgiler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Bilgi</w:t>
            </w:r>
          </w:p>
        </w:tc>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Nasıl kodlandığı</w:t>
            </w:r>
          </w:p>
        </w:tc>
        <w:tc>
          <w:tcPr>
            <w:tcW w:type="dxa" w:w="2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Örnek</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Araç-rota ataması</w:t>
            </w:r>
          </w:p>
        </w:tc>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Ürün hangi (k,r) anahtarı altında</w:t>
            </w:r>
          </w:p>
        </w:tc>
        <w:tc>
          <w:tcPr>
            <w:tcW w:type="dxa" w:w="29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P3 → (V1, R1)</w:t>
            </w:r>
          </w:p>
        </w:tc>
      </w:tr>
      <w:tr>
        <w:tc>
          <w:tcPr>
            <w:tcW w:type="dxa" w:w="32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Insert sırası</w:t>
            </w:r>
          </w:p>
        </w:tc>
        <w:tc>
          <w:tcPr>
            <w:tcW w:type="dxa" w:w="32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Liste içindeki indeks konumu</w:t>
            </w:r>
          </w:p>
        </w:tc>
        <w:tc>
          <w:tcPr>
            <w:tcW w:type="dxa" w:w="29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P3 ilk, P1 ikinci</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Boş slot</w:t>
            </w:r>
          </w:p>
        </w:tc>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Değer listesi [] (boş)</w:t>
            </w:r>
          </w:p>
        </w:tc>
        <w:tc>
          <w:tcPr>
            <w:tcW w:type="dxa" w:w="29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(V2, R2): []</w:t>
            </w:r>
          </w:p>
        </w:tc>
      </w:tr>
      <w:tr>
        <w:tc>
          <w:tcPr>
            <w:tcW w:type="dxa" w:w="32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Araç kapasitesi</w:t>
            </w:r>
          </w:p>
        </w:tc>
        <w:tc>
          <w:tcPr>
            <w:tcW w:type="dxa" w:w="32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Decoder simülasyonda kontrol eder</w:t>
            </w:r>
          </w:p>
        </w:tc>
        <w:tc>
          <w:tcPr>
            <w:tcW w:type="dxa" w:w="29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q_k = 12 m²</w:t>
            </w:r>
          </w:p>
        </w:tc>
      </w:tr>
    </w:tbl>
    <w:p>
      <w:pPr>
        <w:spacing w:after="120" w:before="120"/>
      </w:pPr>
      <w:r>
        <w:t xml:space="preserve"/>
      </w:r>
    </w:p>
    <w:p>
      <w:pPr>
        <w:pStyle w:val="Heading1"/>
        <w:pBdr>
          <w:bottom w:val="single" w:color="2E75B6" w:sz="8" w:space="4"/>
        </w:pBdr>
        <w:spacing w:after="160" w:before="300"/>
      </w:pPr>
      <w:r>
        <w:rPr>
          <w:rFonts w:ascii="Arial" w:cs="Arial" w:eastAsia="Arial" w:hAnsi="Arial"/>
          <w:b/>
          <w:bCs/>
          <w:color w:val="1F3864"/>
          <w:sz w:val="32"/>
          <w:szCs w:val="32"/>
        </w:rPr>
        <w:t xml:space="preserve">3. Tasarım Kararları</w:t>
      </w:r>
    </w:p>
    <w:p>
      <w:pPr>
        <w:pStyle w:val="Heading2"/>
        <w:spacing w:after="120" w:before="240"/>
      </w:pPr>
      <w:r>
        <w:rPr>
          <w:rFonts w:ascii="Arial" w:cs="Arial" w:eastAsia="Arial" w:hAnsi="Arial"/>
          <w:b/>
          <w:bCs/>
          <w:color w:val="2E75B6"/>
          <w:sz w:val="26"/>
          <w:szCs w:val="26"/>
        </w:rPr>
        <w:t xml:space="preserve">3.1 Neden permütasyon değil sözlük?</w:t>
      </w:r>
    </w:p>
    <w:p>
      <w:pPr>
        <w:spacing w:after="60" w:before="60"/>
      </w:pPr>
      <w:r>
        <w:rPr>
          <w:rFonts w:ascii="Arial" w:cs="Arial" w:eastAsia="Arial" w:hAnsi="Arial"/>
          <w:b w:val="false"/>
          <w:bCs w:val="false"/>
          <w:color w:val="000000"/>
          <w:sz w:val="22"/>
          <w:szCs w:val="22"/>
        </w:rPr>
        <w:t xml:space="preserve">Alternatif bir yaklaşım tüm ürünleri tek bir listeye (permütasyon) koymak ve araç atamalarını decoder'a bırakmaktır. Bu yaklaşım daha basit görünse de aşağıdaki dezavantajları taşır:</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Decoder her ürün için best_insert_anywhere çağırmak zorunda kalır → hesaplama maliyeti yüksek</w:t>
      </w:r>
    </w:p>
    <w:p>
      <w:pPr>
        <w:pStyle w:val="ListParagraph"/>
        <w:numPr>
          <w:ilvl w:val="0"/>
          <w:numId w:val="2"/>
        </w:numPr>
        <w:spacing w:after="40" w:before="40"/>
      </w:pPr>
      <w:r>
        <w:rPr>
          <w:rFonts w:ascii="Arial" w:cs="Arial" w:eastAsia="Arial" w:hAnsi="Arial"/>
          <w:sz w:val="22"/>
          <w:szCs w:val="22"/>
        </w:rPr>
        <w:t xml:space="preserve">Araç ataması bilgisi genetik operatörlere (crossover, mutasyon) yansımaz → arama uzayı etkin keşfedilemez</w:t>
      </w:r>
    </w:p>
    <w:p>
      <w:pPr>
        <w:pStyle w:val="ListParagraph"/>
        <w:numPr>
          <w:ilvl w:val="0"/>
          <w:numId w:val="2"/>
        </w:numPr>
        <w:spacing w:after="40" w:before="40"/>
      </w:pPr>
      <w:r>
        <w:rPr>
          <w:rFonts w:ascii="Arial" w:cs="Arial" w:eastAsia="Arial" w:hAnsi="Arial"/>
          <w:sz w:val="22"/>
          <w:szCs w:val="22"/>
        </w:rPr>
        <w:t xml:space="preserve">Farklı araç konfigürasyonları (1V1R vs 3V3R) için tek bir kod yapısıyla başa çıkmak zorlaşır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tcPr>
          <w:p>
            <w:r>
              <w:rPr>
                <w:rFonts w:ascii="Arial" w:cs="Arial" w:eastAsia="Arial" w:hAnsi="Arial"/>
                <w:color w:val="000000"/>
                <w:sz w:val="21"/>
                <w:szCs w:val="21"/>
              </w:rPr>
              <w:t xml:space="preserve">Seçilen sözlük yapısı araç atamasını açıkça kodlar. Bu sayede crossover iki ebeveynin araç atamalarını karıştırabilir; mutasyon ürünü bir araçtan diğerine taşıyabilir. Her iki operatör de anlamlı arama hamlesi yapar.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Geçerlilik koşulu</w:t>
      </w:r>
    </w:p>
    <w:p>
      <w:pPr>
        <w:spacing w:after="60" w:before="60"/>
      </w:pPr>
      <w:r>
        <w:rPr>
          <w:rFonts w:ascii="Arial" w:cs="Arial" w:eastAsia="Arial" w:hAnsi="Arial"/>
          <w:b w:val="false"/>
          <w:bCs w:val="false"/>
          <w:color w:val="000000"/>
          <w:sz w:val="22"/>
          <w:szCs w:val="22"/>
        </w:rPr>
        <w:t xml:space="preserve">Geçerli bir gene aşağıdaki koşulu sağlamalıdır: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0FB" w:val="clear"/>
            <w:tcMar>
              <w:top w:type="dxa" w:w="120"/>
              <w:left w:type="dxa" w:w="180"/>
              <w:bottom w:type="dxa" w:w="120"/>
              <w:right w:type="dxa" w:w="180"/>
            </w:tcMar>
          </w:tcPr>
          <w:p>
            <w:pPr>
              <w:spacing w:after="40" w:before="0"/>
            </w:pPr>
            <w:r>
              <w:rPr>
                <w:rFonts w:ascii="Courier New" w:cs="Courier New" w:eastAsia="Courier New" w:hAnsi="Courier New"/>
                <w:color w:val="4B0082"/>
                <w:sz w:val="18"/>
                <w:szCs w:val="18"/>
              </w:rPr>
              <w:t xml:space="preserve">∀ p ∈ P:  p, gene değerlerinde tam olarak bir kez geçmeli</w:t>
            </w:r>
          </w:p>
          <w:p>
            <w:pPr>
              <w:spacing w:after="40" w:before="0"/>
            </w:pPr>
            <w:r>
              <w:rPr>
                <w:rFonts w:ascii="Courier New" w:cs="Courier New" w:eastAsia="Courier New" w:hAnsi="Courier New"/>
                <w:color w:val="4B0082"/>
                <w:sz w:val="18"/>
                <w:szCs w:val="18"/>
              </w:rPr>
              <w:t xml:space="preserve"/>
            </w:r>
          </w:p>
          <w:p>
            <w:pPr>
              <w:spacing w:after="40" w:before="0"/>
            </w:pPr>
            <w:r>
              <w:rPr>
                <w:rFonts w:ascii="Courier New" w:cs="Courier New" w:eastAsia="Courier New" w:hAnsi="Courier New"/>
                <w:color w:val="4B0082"/>
                <w:sz w:val="18"/>
                <w:szCs w:val="18"/>
              </w:rPr>
              <w:t xml:space="preserve"># Python kontrolü:</w:t>
            </w:r>
          </w:p>
          <w:p>
            <w:pPr>
              <w:spacing w:after="40" w:before="0"/>
            </w:pPr>
            <w:r>
              <w:rPr>
                <w:rFonts w:ascii="Courier New" w:cs="Courier New" w:eastAsia="Courier New" w:hAnsi="Courier New"/>
                <w:color w:val="4B0082"/>
                <w:sz w:val="18"/>
                <w:szCs w:val="18"/>
              </w:rPr>
              <w:t xml:space="preserve">def gene_is_valid(gene, inst):</w:t>
            </w:r>
          </w:p>
          <w:p>
            <w:pPr>
              <w:spacing w:after="40" w:before="0"/>
            </w:pPr>
            <w:r>
              <w:rPr>
                <w:rFonts w:ascii="Courier New" w:cs="Courier New" w:eastAsia="Courier New" w:hAnsi="Courier New"/>
                <w:color w:val="4B0082"/>
                <w:sz w:val="18"/>
                <w:szCs w:val="18"/>
              </w:rPr>
              <w:t xml:space="preserve">    all_p = [p for lst in gene.values() for p in lst]</w:t>
            </w:r>
          </w:p>
          <w:p>
            <w:pPr>
              <w:spacing w:after="40" w:before="0"/>
            </w:pPr>
            <w:r>
              <w:rPr>
                <w:rFonts w:ascii="Courier New" w:cs="Courier New" w:eastAsia="Courier New" w:hAnsi="Courier New"/>
                <w:color w:val="4B0082"/>
                <w:sz w:val="18"/>
                <w:szCs w:val="18"/>
              </w:rPr>
              <w:t xml:space="preserve">    return set(all_p) == set(inst.P) and len(all_p) == len(inst.P)</w:t>
            </w:r>
          </w:p>
        </w:tc>
      </w:tr>
    </w:tbl>
    <w:p>
      <w:pPr>
        <w:spacing w:after="80" w:before="80"/>
      </w:pPr>
      <w:r>
        <w:t xml:space="preserve"/>
      </w:r>
    </w:p>
    <w:p>
      <w:pPr>
        <w:spacing w:after="60" w:before="60"/>
      </w:pPr>
      <w:r>
        <w:rPr>
          <w:rFonts w:ascii="Arial" w:cs="Arial" w:eastAsia="Arial" w:hAnsi="Arial"/>
          <w:b w:val="false"/>
          <w:bCs w:val="false"/>
          <w:color w:val="000000"/>
          <w:sz w:val="22"/>
          <w:szCs w:val="22"/>
        </w:rPr>
        <w:t xml:space="preserve">Crossover ve mutasyon operatörleri bu koşulu bozmadan çalışacak şekilde tasarlanmıştır (ayrıntılar Bilgi Notu 3'te).</w:t>
      </w:r>
    </w:p>
    <w:p>
      <w:pPr>
        <w:spacing w:after="120" w:before="120"/>
      </w:pPr>
      <w:r>
        <w:t xml:space="preserve"/>
      </w:r>
    </w:p>
    <w:p>
      <w:pPr>
        <w:pStyle w:val="Heading1"/>
        <w:pBdr>
          <w:bottom w:val="single" w:color="2E75B6" w:sz="8" w:space="4"/>
        </w:pBdr>
        <w:spacing w:after="160" w:before="300"/>
      </w:pPr>
      <w:r>
        <w:rPr>
          <w:rFonts w:ascii="Arial" w:cs="Arial" w:eastAsia="Arial" w:hAnsi="Arial"/>
          <w:b/>
          <w:bCs/>
          <w:color w:val="1F3864"/>
          <w:sz w:val="32"/>
          <w:szCs w:val="32"/>
        </w:rPr>
        <w:t xml:space="preserve">4. Başlangıç Popülasyonu Oluşturma</w:t>
      </w:r>
    </w:p>
    <w:p>
      <w:pPr>
        <w:pStyle w:val="Heading2"/>
        <w:spacing w:after="120" w:before="240"/>
      </w:pPr>
      <w:r>
        <w:rPr>
          <w:rFonts w:ascii="Arial" w:cs="Arial" w:eastAsia="Arial" w:hAnsi="Arial"/>
          <w:b/>
          <w:bCs/>
          <w:color w:val="2E75B6"/>
          <w:sz w:val="26"/>
          <w:szCs w:val="26"/>
        </w:rPr>
        <w:t xml:space="preserve">4.1 Solomon tohumları</w:t>
      </w:r>
    </w:p>
    <w:p>
      <w:pPr>
        <w:spacing w:after="60" w:before="60"/>
      </w:pPr>
      <w:r>
        <w:rPr>
          <w:rFonts w:ascii="Arial" w:cs="Arial" w:eastAsia="Arial" w:hAnsi="Arial"/>
          <w:b w:val="false"/>
          <w:bCs w:val="false"/>
          <w:color w:val="000000"/>
          <w:sz w:val="22"/>
          <w:szCs w:val="22"/>
        </w:rPr>
        <w:t xml:space="preserve">İlk popülasyonun bir kısmı Solomon çok-başlangıç heuristiğinden üretilir. Her farklı alpha bias farklı bir başlangıç geni oluşturur: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260"/>
      </w:tblGrid>
      <w:tr>
        <w:trPr>
          <w:tblHeader/>
        </w:trPr>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Solomon Bias</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alpha_1</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alpha_2</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alpha_3</w:t>
            </w:r>
          </w:p>
        </w:tc>
        <w:tc>
          <w:tcPr>
            <w:tcW w:type="dxa" w:w="22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Odak</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route_duration</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0.0001</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0.01</w:t>
            </w:r>
          </w:p>
        </w:tc>
        <w:tc>
          <w:tcPr>
            <w:tcW w:type="dxa" w:w="22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Rota süresi minimize</w:t>
            </w:r>
          </w:p>
        </w:tc>
      </w:tr>
      <w:tr>
        <w:tc>
          <w:tcPr>
            <w:tcW w:type="dxa" w:w="26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wait_time</w:t>
            </w:r>
          </w:p>
        </w:tc>
        <w:tc>
          <w:tcPr>
            <w:tcW w:type="dxa" w:w="15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0.0001</w:t>
            </w:r>
          </w:p>
        </w:tc>
        <w:tc>
          <w:tcPr>
            <w:tcW w:type="dxa" w:w="15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0.01</w:t>
            </w:r>
          </w:p>
        </w:tc>
        <w:tc>
          <w:tcPr>
            <w:tcW w:type="dxa" w:w="15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1.0</w:t>
            </w:r>
          </w:p>
        </w:tc>
        <w:tc>
          <w:tcPr>
            <w:tcW w:type="dxa" w:w="22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Bekleme süresi minimize</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balanced</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0.0001</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0.5</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0.5</w:t>
            </w:r>
          </w:p>
        </w:tc>
        <w:tc>
          <w:tcPr>
            <w:tcW w:type="dxa" w:w="22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Dengeli</w:t>
            </w:r>
          </w:p>
        </w:tc>
      </w:tr>
    </w:tbl>
    <w:p>
      <w:pPr>
        <w:spacing w:after="80" w:before="80"/>
      </w:pPr>
      <w:r>
        <w:t xml:space="preserve"/>
      </w:r>
    </w:p>
    <w:p>
      <w:pPr>
        <w:spacing w:after="60" w:before="60"/>
      </w:pPr>
      <w:r>
        <w:rPr>
          <w:rFonts w:ascii="Arial" w:cs="Arial" w:eastAsia="Arial" w:hAnsi="Arial"/>
          <w:b w:val="false"/>
          <w:bCs w:val="false"/>
          <w:color w:val="000000"/>
          <w:sz w:val="22"/>
          <w:szCs w:val="22"/>
        </w:rPr>
        <w:t xml:space="preserve">Solomon'un ürettiği FleetState, gene_from_fleet() fonksiyonuyla gene sözlüğüne dönüştürülür. Node listesinin sırası insert sırasını belirler.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Rastgele genler</w:t>
      </w:r>
    </w:p>
    <w:p>
      <w:pPr>
        <w:spacing w:after="60" w:before="60"/>
      </w:pPr>
      <w:r>
        <w:rPr>
          <w:rFonts w:ascii="Arial" w:cs="Arial" w:eastAsia="Arial" w:hAnsi="Arial"/>
          <w:b w:val="false"/>
          <w:bCs w:val="false"/>
          <w:color w:val="000000"/>
          <w:sz w:val="22"/>
          <w:szCs w:val="22"/>
        </w:rPr>
        <w:t xml:space="preserve">Geri kalan bireyler random_gene() fonksiyonuyla üretilir: tüm ürünler karıştırılır ve round-robin atamayla (k,r) slotlarına dağıtılır: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0FB" w:val="clear"/>
            <w:tcMar>
              <w:top w:type="dxa" w:w="120"/>
              <w:left w:type="dxa" w:w="180"/>
              <w:bottom w:type="dxa" w:w="120"/>
              <w:right w:type="dxa" w:w="180"/>
            </w:tcMar>
          </w:tcPr>
          <w:p>
            <w:pPr>
              <w:spacing w:after="40" w:before="0"/>
            </w:pPr>
            <w:r>
              <w:rPr>
                <w:rFonts w:ascii="Courier New" w:cs="Courier New" w:eastAsia="Courier New" w:hAnsi="Courier New"/>
                <w:color w:val="4B0082"/>
                <w:sz w:val="18"/>
                <w:szCs w:val="18"/>
              </w:rPr>
              <w:t xml:space="preserve">def random_gene(inst, rng):</w:t>
            </w:r>
          </w:p>
          <w:p>
            <w:pPr>
              <w:spacing w:after="40" w:before="0"/>
            </w:pPr>
            <w:r>
              <w:rPr>
                <w:rFonts w:ascii="Courier New" w:cs="Courier New" w:eastAsia="Courier New" w:hAnsi="Courier New"/>
                <w:color w:val="4B0082"/>
                <w:sz w:val="18"/>
                <w:szCs w:val="18"/>
              </w:rPr>
              <w:t xml:space="preserve">    products = list(inst.P)</w:t>
            </w:r>
          </w:p>
          <w:p>
            <w:pPr>
              <w:spacing w:after="40" w:before="0"/>
            </w:pPr>
            <w:r>
              <w:rPr>
                <w:rFonts w:ascii="Courier New" w:cs="Courier New" w:eastAsia="Courier New" w:hAnsi="Courier New"/>
                <w:color w:val="4B0082"/>
                <w:sz w:val="18"/>
                <w:szCs w:val="18"/>
              </w:rPr>
              <w:t xml:space="preserve">    rng.shuffle(products)                    # ürünleri karıştır</w:t>
            </w:r>
          </w:p>
          <w:p>
            <w:pPr>
              <w:spacing w:after="40" w:before="0"/>
            </w:pPr>
            <w:r>
              <w:rPr>
                <w:rFonts w:ascii="Courier New" w:cs="Courier New" w:eastAsia="Courier New" w:hAnsi="Courier New"/>
                <w:color w:val="4B0082"/>
                <w:sz w:val="18"/>
                <w:szCs w:val="18"/>
              </w:rPr>
              <w:t xml:space="preserve">    kr_pairs = list(inst.KR_pairs)</w:t>
            </w:r>
          </w:p>
          <w:p>
            <w:pPr>
              <w:spacing w:after="40" w:before="0"/>
            </w:pPr>
            <w:r>
              <w:rPr>
                <w:rFonts w:ascii="Courier New" w:cs="Courier New" w:eastAsia="Courier New" w:hAnsi="Courier New"/>
                <w:color w:val="4B0082"/>
                <w:sz w:val="18"/>
                <w:szCs w:val="18"/>
              </w:rPr>
              <w:t xml:space="preserve">    gene = {kr: [] for kr in kr_pairs}</w:t>
            </w:r>
          </w:p>
          <w:p>
            <w:pPr>
              <w:spacing w:after="40" w:before="0"/>
            </w:pPr>
            <w:r>
              <w:rPr>
                <w:rFonts w:ascii="Courier New" w:cs="Courier New" w:eastAsia="Courier New" w:hAnsi="Courier New"/>
                <w:color w:val="4B0082"/>
                <w:sz w:val="18"/>
                <w:szCs w:val="18"/>
              </w:rPr>
              <w:t xml:space="preserve">    for i, p in enumerate(products):</w:t>
            </w:r>
          </w:p>
          <w:p>
            <w:pPr>
              <w:spacing w:after="40" w:before="0"/>
            </w:pPr>
            <w:r>
              <w:rPr>
                <w:rFonts w:ascii="Courier New" w:cs="Courier New" w:eastAsia="Courier New" w:hAnsi="Courier New"/>
                <w:color w:val="4B0082"/>
                <w:sz w:val="18"/>
                <w:szCs w:val="18"/>
              </w:rPr>
              <w:t xml:space="preserve">        gene[kr_pairs[i % len(kr_pairs)]].append(p)  # round-robin</w:t>
            </w:r>
          </w:p>
          <w:p>
            <w:pPr>
              <w:spacing w:after="40" w:before="0"/>
            </w:pPr>
            <w:r>
              <w:rPr>
                <w:rFonts w:ascii="Courier New" w:cs="Courier New" w:eastAsia="Courier New" w:hAnsi="Courier New"/>
                <w:color w:val="4B0082"/>
                <w:sz w:val="18"/>
                <w:szCs w:val="18"/>
              </w:rPr>
              <w:t xml:space="preserve">    return gene</w:t>
            </w:r>
          </w:p>
        </w:tc>
      </w:tr>
    </w:tbl>
    <w:p>
      <w:pPr>
        <w:spacing w:after="120" w:before="120"/>
      </w:pPr>
      <w:r>
        <w:t xml:space="preserve"/>
      </w:r>
    </w:p>
    <w:p>
      <w:pPr>
        <w:pStyle w:val="Heading1"/>
        <w:pBdr>
          <w:bottom w:val="single" w:color="2E75B6" w:sz="8" w:space="4"/>
        </w:pBdr>
        <w:spacing w:after="160" w:before="300"/>
      </w:pPr>
      <w:r>
        <w:rPr>
          <w:rFonts w:ascii="Arial" w:cs="Arial" w:eastAsia="Arial" w:hAnsi="Arial"/>
          <w:b/>
          <w:bCs/>
          <w:color w:val="1F3864"/>
          <w:sz w:val="32"/>
          <w:szCs w:val="32"/>
        </w:rPr>
        <w:t xml:space="preserve">5. Şematik Gösterim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 (k, r)</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Ürün Listesi (Sıralı)</w:t>
            </w:r>
          </w:p>
        </w:tc>
        <w:tc>
          <w:tcPr>
            <w:tcW w:type="dxa" w:w="4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Açıklama</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(V1, R1)</w:t>
            </w:r>
          </w:p>
        </w:tc>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 P3, P1, P5 ]</w:t>
            </w:r>
          </w:p>
        </w:tc>
        <w:tc>
          <w:tcPr>
            <w:tcW w:type="dxa" w:w="49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V1'in tek rotası; önce P3, sonra P1, sonra P5 insert edilir</w:t>
            </w:r>
          </w:p>
        </w:tc>
      </w:tr>
      <w:tr>
        <w:tc>
          <w:tcPr>
            <w:tcW w:type="dxa" w:w="16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(V1, R2)</w:t>
            </w:r>
          </w:p>
        </w:tc>
        <w:tc>
          <w:tcPr>
            <w:tcW w:type="dxa" w:w="28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 ]</w:t>
            </w:r>
          </w:p>
        </w:tc>
        <w:tc>
          <w:tcPr>
            <w:tcW w:type="dxa" w:w="49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V1'in ikinci rotası kullanılmıyor (boş slot)</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(V2, R1)</w:t>
            </w:r>
          </w:p>
        </w:tc>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 P2, P4 ]</w:t>
            </w:r>
          </w:p>
        </w:tc>
        <w:tc>
          <w:tcPr>
            <w:tcW w:type="dxa" w:w="49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V2'nin tek rotası; önce P2, sonra P4 insert edilir</w:t>
            </w:r>
          </w:p>
        </w:tc>
      </w:tr>
      <w:tr>
        <w:tc>
          <w:tcPr>
            <w:tcW w:type="dxa" w:w="16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(V2, R2)</w:t>
            </w:r>
          </w:p>
        </w:tc>
        <w:tc>
          <w:tcPr>
            <w:tcW w:type="dxa" w:w="28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 ]</w:t>
            </w:r>
          </w:p>
        </w:tc>
        <w:tc>
          <w:tcPr>
            <w:tcW w:type="dxa" w:w="49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Boş</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tcPr>
          <w:p>
            <w:r>
              <w:rPr>
                <w:rFonts w:ascii="Arial" w:cs="Arial" w:eastAsia="Arial" w:hAnsi="Arial"/>
                <w:color w:val="000000"/>
                <w:sz w:val="21"/>
                <w:szCs w:val="21"/>
              </w:rPr>
              <w:t xml:space="preserve">Geçerlilik kontrolü: P = {P1, P2, P3, P4, P5}. Gene'in tüm listelerini birleştirince [P3, P1, P5, P2, P4] elde edilir. set = {P1,P2,P3,P4,P5} = P ve uzunluk = 5 = |P|. Gene geçerli.</w:t>
            </w:r>
          </w:p>
        </w:tc>
      </w:tr>
    </w:tbl>
    <w:p>
      <w:pPr>
        <w:spacing w:after="120" w:before="120"/>
      </w:pPr>
      <w:r>
        <w:t xml:space="preserve"/>
      </w:r>
    </w:p>
    <w:p>
      <w:pPr>
        <w:pStyle w:val="Heading1"/>
        <w:pBdr>
          <w:bottom w:val="single" w:color="2E75B6" w:sz="8" w:space="4"/>
        </w:pBdr>
        <w:spacing w:after="160" w:before="300"/>
      </w:pPr>
      <w:r>
        <w:rPr>
          <w:rFonts w:ascii="Arial" w:cs="Arial" w:eastAsia="Arial" w:hAnsi="Arial"/>
          <w:b/>
          <w:bCs/>
          <w:color w:val="1F3864"/>
          <w:sz w:val="32"/>
          <w:szCs w:val="32"/>
        </w:rPr>
        <w:t xml:space="preserve">6. Özet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Özellik</w:t>
            </w:r>
          </w:p>
        </w:tc>
        <w:tc>
          <w:tcPr>
            <w:tcW w:type="dxa" w:w="5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Değer</w:t>
            </w:r>
          </w:p>
        </w:tc>
      </w:tr>
      <w:tr>
        <w:tc>
          <w:tcPr>
            <w:tcW w:type="dxa" w:w="4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Veri yapısı</w:t>
            </w:r>
          </w:p>
        </w:tc>
        <w:tc>
          <w:tcPr>
            <w:tcW w:type="dxa" w:w="5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dict[(k,r) → list[str]]</w:t>
            </w:r>
          </w:p>
        </w:tc>
      </w:tr>
      <w:tr>
        <w:tc>
          <w:tcPr>
            <w:tcW w:type="dxa" w:w="40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Kodlanan bilgi 1</w:t>
            </w:r>
          </w:p>
        </w:tc>
        <w:tc>
          <w:tcPr>
            <w:tcW w:type="dxa" w:w="53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Araç-rota ataması (hangi ürün hangi slotta)</w:t>
            </w:r>
          </w:p>
        </w:tc>
      </w:tr>
      <w:tr>
        <w:tc>
          <w:tcPr>
            <w:tcW w:type="dxa" w:w="4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Kodlanan bilgi 2</w:t>
            </w:r>
          </w:p>
        </w:tc>
        <w:tc>
          <w:tcPr>
            <w:tcW w:type="dxa" w:w="5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Insert sırası (decoder bunu kullanır)</w:t>
            </w:r>
          </w:p>
        </w:tc>
      </w:tr>
      <w:tr>
        <w:tc>
          <w:tcPr>
            <w:tcW w:type="dxa" w:w="40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Geçerlilik</w:t>
            </w:r>
          </w:p>
        </w:tc>
        <w:tc>
          <w:tcPr>
            <w:tcW w:type="dxa" w:w="53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Her ürün tam olarak bir kez görünmeli</w:t>
            </w:r>
          </w:p>
        </w:tc>
      </w:tr>
      <w:tr>
        <w:tc>
          <w:tcPr>
            <w:tcW w:type="dxa" w:w="4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Başlangıç yöntemi</w:t>
            </w:r>
          </w:p>
        </w:tc>
        <w:tc>
          <w:tcPr>
            <w:tcW w:type="dxa" w:w="5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20"/>
                <w:szCs w:val="20"/>
              </w:rPr>
              <w:t xml:space="preserve">Solomon tohumları + rastgele round-robin</w:t>
            </w:r>
          </w:p>
        </w:tc>
      </w:tr>
      <w:tr>
        <w:tc>
          <w:tcPr>
            <w:tcW w:type="dxa" w:w="400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Decoder etkileşimi</w:t>
            </w:r>
          </w:p>
        </w:tc>
        <w:tc>
          <w:tcPr>
            <w:tcW w:type="dxa" w:w="5360"/>
            <w:tcBorders>
              <w:top w:val="single" w:color="AAAAAA" w:sz="4"/>
              <w:left w:val="single" w:color="AAAAAA" w:sz="4"/>
              <w:bottom w:val="single" w:color="AAAAAA" w:sz="4"/>
              <w:right w:val="single" w:color="AAAAAA" w:sz="4"/>
            </w:tcBorders>
            <w:shd w:fill="EBF3FB" w:val="clear"/>
            <w:tcMar>
              <w:top w:type="dxa" w:w="70"/>
              <w:left w:type="dxa" w:w="120"/>
              <w:bottom w:type="dxa" w:w="70"/>
              <w:right w:type="dxa" w:w="120"/>
            </w:tcMar>
          </w:tcPr>
          <w:p>
            <w:r>
              <w:rPr>
                <w:rFonts w:ascii="Arial" w:cs="Arial" w:eastAsia="Arial" w:hAnsi="Arial"/>
                <w:sz w:val="20"/>
                <w:szCs w:val="20"/>
              </w:rPr>
              <w:t xml:space="preserve">Decoder yalnızca geometrik pozisyonu belirler</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2026-05-24T08:28:37.441Z</dcterms:created>
  <dcterms:modified xsi:type="dcterms:W3CDTF">2026-05-24T08:28:37.441Z</dcterms:modified>
</cp:coreProperties>
</file>

<file path=docProps/custom.xml><?xml version="1.0" encoding="utf-8"?>
<Properties xmlns="http://schemas.openxmlformats.org/officeDocument/2006/custom-properties" xmlns:vt="http://schemas.openxmlformats.org/officeDocument/2006/docPropsVTypes"/>
</file>