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22A5" w:rsidRDefault="00000000">
      <w:pPr>
        <w:pStyle w:val="Heading1"/>
      </w:pPr>
      <w:r>
        <w:t xml:space="preserve">Peak-Aware Hybrid Diffusion–State Space Model for Synthetic ABR Generation and </w:t>
      </w:r>
      <w:proofErr w:type="spellStart"/>
      <w:r>
        <w:t>Synthetic→Real</w:t>
      </w:r>
      <w:proofErr w:type="spellEnd"/>
      <w:r>
        <w:t xml:space="preserve"> Classification of Hearing Loss</w:t>
      </w:r>
    </w:p>
    <w:p w:rsidR="008822A5" w:rsidRDefault="00000000">
      <w:pPr>
        <w:pStyle w:val="Heading2"/>
      </w:pPr>
      <w:r>
        <w:t>Abstract</w:t>
      </w:r>
    </w:p>
    <w:p w:rsidR="008822A5" w:rsidRDefault="00000000">
      <w:r>
        <w:t xml:space="preserve">Auditory Brainstem Response (ABR) signals are critical for clinical assessment of hearing function and neurological conditions, but their acquisition requires specialized equipment and expertise, limiting accessibility and research potential. To address the scarcity of labeled ABR data for machine learning applications, we present a novel peak-aware hybrid diffusion–state space model for generating high-fidelity synthetic ABR signals. Our </w:t>
      </w:r>
      <w:proofErr w:type="spellStart"/>
      <w:r>
        <w:t>ABRTransformerGenerator</w:t>
      </w:r>
      <w:proofErr w:type="spellEnd"/>
      <w:r>
        <w:t xml:space="preserve"> architecture combines V-prediction diffusion with transformer-based modeling to capture the complex temporal dependencies and characteristic peak structures inherent in ABR waveforms. We trained our model on a comprehensive dataset of 51,961 ABR samples from 2,038 patients and successfully generated 40,000 synthetic ABR signals with clinical-grade quality. The synthetic signals achieved remarkable fidelity with correlation coefficients exceeding 0.95 and preserved critical clinical features including wave latencies, amplitudes, and inter-peak intervals. Through extensive evaluation, we demonstrate that our generated signals maintain statistical distributions consistent with real ABR data while exhibiting enhanced morphological diversity. Furthermore, we validate the clinical utility of our synthetic data through a </w:t>
      </w:r>
      <w:proofErr w:type="spellStart"/>
      <w:r>
        <w:t>synthetic→real</w:t>
      </w:r>
      <w:proofErr w:type="spellEnd"/>
      <w:r>
        <w:t xml:space="preserve"> classification task for hearing loss detection, achieving </w:t>
      </w:r>
      <w:r w:rsidR="00C50711">
        <w:t>86</w:t>
      </w:r>
      <w:r>
        <w:t>.2% accuracy when training on synthetic data and testing on real patient recordings. Our approach represents a significant advancement in biomedical signal synthesis, providing researchers and clinicians with a scalable method for generating realistic ABR data that can augment limited clinical datasets, improve diagnostic model training, and accelerate research in auditory neuroscience.</w:t>
      </w:r>
    </w:p>
    <w:p w:rsidR="008822A5" w:rsidRDefault="00000000">
      <w:r>
        <w:rPr>
          <w:b/>
        </w:rPr>
        <w:t>Keywords:</w:t>
      </w:r>
      <w:r>
        <w:t xml:space="preserve"> Auditory Brainstem Response, Synthetic Data, Diffusion Model, State-Space Models, Time-Series Generation, Peak Detection, Hearing Loss Classification, Biomedical Signal Processing</w:t>
      </w:r>
    </w:p>
    <w:p w:rsidR="008822A5" w:rsidRDefault="00000000">
      <w:pPr>
        <w:pStyle w:val="Heading2"/>
      </w:pPr>
      <w:r>
        <w:t>1. Introduction</w:t>
      </w:r>
    </w:p>
    <w:p w:rsidR="008822A5" w:rsidRDefault="00000000">
      <w:r>
        <w:t xml:space="preserve">Auditory Brainstem Response (ABR) testing represents one of the most valuable diagnostic tools in audiology and neurology, providing objective measures of auditory pathway integrity from the cochlea to the brainstem. ABR signals, characterized by their distinctive sequence of peaks (waves I-VII) occurring within the first 10 milliseconds following acoustic stimulation, offer critical insights into hearing thresholds, </w:t>
      </w:r>
      <w:proofErr w:type="spellStart"/>
      <w:r>
        <w:t>retrocochlear</w:t>
      </w:r>
      <w:proofErr w:type="spellEnd"/>
      <w:r>
        <w:t xml:space="preserve"> pathology, and neurological conditions affecting the auditory system [1,2]. The clinical significance of ABR extends beyond basic audiological assessment to include applications in newborn hearing screening, surgical monitoring, and research into auditory processing disorders.</w:t>
      </w:r>
    </w:p>
    <w:p w:rsidR="008822A5" w:rsidRDefault="00000000">
      <w:r>
        <w:t xml:space="preserve">Despite their clinical importance, ABR signals present unique challenges for large-scale machine learning applications. The acquisition of ABR data requires specialized electrophysiological </w:t>
      </w:r>
      <w:r>
        <w:lastRenderedPageBreak/>
        <w:t>equipment, trained personnel, and controlled clinical environments, making data collection expensive and time-intensive. Furthermore, the inherent patient-to-patient variability in ABR morphology, combined with technical factors such as electrode placement and stimulus parameters, results in substantial heterogeneity within clinical datasets. This scarcity of large, well-annotated ABR datasets has historically limited the development of advanced computational models for automated ABR analysis and interpretation.</w:t>
      </w:r>
    </w:p>
    <w:p w:rsidR="008822A5" w:rsidRDefault="00000000">
      <w:r>
        <w:t>The emergence of deep generative models has opened new possibilities for addressing data scarcity in biomedical domains. Recent advances in diffusion models have demonstrated remarkable success in generating high-fidelity synthetic data across various modalities, from images to time-series signals [3,4]. However, the application of these techniques to electrophysiological signals like ABR presents unique challenges. ABR waveforms exhibit complex temporal dependencies, multi-scale features ranging from microsecond-level peak dynamics to millisecond-level wave morphology, and clinically relevant characteristics that must be preserved in synthetic generations.</w:t>
      </w:r>
    </w:p>
    <w:p w:rsidR="008822A5" w:rsidRDefault="00000000">
      <w:r>
        <w:t>Traditional approaches to biomedical signal augmentation have relied primarily on simple transformations such as noise addition, time warping, or frequency filtering [5]. While these methods can increase dataset size, they often fail to capture the underlying physiological constraints and clinical relevance of the original signals. More sophisticated generative approaches, including Generative Adversarial Networks (GANs) and Variational Autoencoders (VAEs), have shown promise but often struggle with the temporal coherence and peak preservation requirements critical for ABR analysis [6].</w:t>
      </w:r>
    </w:p>
    <w:p w:rsidR="008822A5" w:rsidRDefault="00000000">
      <w:r>
        <w:t xml:space="preserve">In this work, we introduce a novel approach to synthetic ABR generation that addresses these limitations through a peak-aware hybrid diffusion–state space architecture. Our </w:t>
      </w:r>
      <w:proofErr w:type="spellStart"/>
      <w:r>
        <w:t>ABRTransformerGenerator</w:t>
      </w:r>
      <w:proofErr w:type="spellEnd"/>
      <w:r>
        <w:t xml:space="preserve"> model leverages the strengths of V-prediction diffusion for stable training dynamics while incorporating transformer-based temporal modeling to capture long-range dependencies in ABR waveforms. The architecture is specifically designed to preserve the critical peak structures (waves I-VII) that define ABR morphology and clinical interpretation.</w:t>
      </w:r>
    </w:p>
    <w:p w:rsidR="008822A5" w:rsidRDefault="00000000">
      <w:r>
        <w:t xml:space="preserve">Our primary contributions are threefold: (1) We present the first diffusion-based model specifically designed for ABR signal synthesis, incorporating clinical knowledge of ABR peak characteristics into the generation process. (2) We demonstrate the clinical utility of synthetic ABR data through comprehensive evaluation and validation on real patient data. (3) We establish a benchmark for </w:t>
      </w:r>
      <w:proofErr w:type="spellStart"/>
      <w:r>
        <w:t>synthetic→real</w:t>
      </w:r>
      <w:proofErr w:type="spellEnd"/>
      <w:r>
        <w:t xml:space="preserve"> transfer learning in ABR classification, showing that models trained on synthetic data can achieve clinically relevant performance on real patient recordings.</w:t>
      </w:r>
    </w:p>
    <w:p w:rsidR="008822A5" w:rsidRDefault="00000000">
      <w:r>
        <w:t>The remainder of this paper is organized as follows: Section 2 reviews related work in biomedical signal generation and diffusion models. Section 3 presents our methodology, including dataset characteristics, model architecture, and training procedures. Section 4 details our comprehensive evaluation framework and presents results from generating 40,000 synthetic ABR signals. Section 5 discusses the clinical implications, limitations, and future directions, while Section 6 concludes with a summary of our contributions and their impact on ABR research and clinical practice.</w:t>
      </w:r>
    </w:p>
    <w:p w:rsidR="008822A5" w:rsidRDefault="00000000">
      <w:pPr>
        <w:pStyle w:val="Heading2"/>
      </w:pPr>
      <w:r>
        <w:t>2. Related Work</w:t>
      </w:r>
    </w:p>
    <w:p w:rsidR="008822A5" w:rsidRDefault="00000000">
      <w:pPr>
        <w:pStyle w:val="Heading3"/>
      </w:pPr>
      <w:r>
        <w:t>2.1 Biomedical Signal Generation</w:t>
      </w:r>
    </w:p>
    <w:p w:rsidR="008822A5" w:rsidRDefault="00000000">
      <w:r>
        <w:t xml:space="preserve">The generation of synthetic biomedical signals has emerged as a critical research area driven by the need to augment limited clinical datasets and preserve patient privacy. Early approaches focused on parametric modeling, where researchers developed mathematical models based on physiological principles to simulate signal characteristics [7]. For electrophysiological signals </w:t>
      </w:r>
      <w:r>
        <w:lastRenderedPageBreak/>
        <w:t>specifically, techniques such as autoregressive models and hidden Markov models provided foundational frameworks but were limited in their ability to capture complex, non-linear temporal dependencies [8].</w:t>
      </w:r>
    </w:p>
    <w:p w:rsidR="008822A5" w:rsidRDefault="00000000">
      <w:r>
        <w:t>The advent of deep learning transformed biomedical signal generation, with Generative Adversarial Networks (GANs) leading early efforts in this domain. Researchers have successfully applied GANs to generate synthetic electrocardiograms (ECGs), electroencephalograms (EEGs), and electromyograms (EMGs) [9,10]. However, GAN-based approaches often suffer from mode collapse and training instability, particularly when dealing with the multi-scale temporal features characteristic of electrophysiological signals.</w:t>
      </w:r>
    </w:p>
    <w:p w:rsidR="008822A5" w:rsidRDefault="00000000">
      <w:r>
        <w:t>Variational Autoencoders (VAEs) have provided an alternative approach, offering more stable training and explicit latent space modeling [11]. Recent work by Chen et al. demonstrated the application of β-VAEs to EEG synthesis, achieving reasonable temporal coherence but struggling with fine-grained morphological details [12]. The challenge of maintaining clinical relevance while ensuring morphological diversity remains a significant limitation across these approaches.</w:t>
      </w:r>
    </w:p>
    <w:p w:rsidR="008822A5" w:rsidRDefault="00000000">
      <w:pPr>
        <w:pStyle w:val="Heading3"/>
      </w:pPr>
      <w:r>
        <w:t>2.2 Diffusion Models for Time-Series Generation</w:t>
      </w:r>
    </w:p>
    <w:p w:rsidR="008822A5" w:rsidRDefault="00000000">
      <w:r>
        <w:t>Diffusion models have recently emerged as a powerful paradigm for generative modeling, demonstrating superior performance in image generation and showing promising results in time-series applications [13]. The core principle of diffusion models involves learning to reverse a noise corruption process, enabling the generation of high-quality samples through iterative denoising [14].</w:t>
      </w:r>
    </w:p>
    <w:p w:rsidR="008822A5" w:rsidRDefault="00000000">
      <w:proofErr w:type="spellStart"/>
      <w:r>
        <w:t>TimeGrad</w:t>
      </w:r>
      <w:proofErr w:type="spellEnd"/>
      <w:r>
        <w:t>, introduced by Rasul et al., was among the first to successfully adapt diffusion models for time-series forecasting and generation [15]. Their approach demonstrated that diffusion models could capture complex temporal dependencies while maintaining training stability. Subsequent work by Tashiro et al. extended this to multivariate time-series imputation, showing the versatility of diffusion approaches for temporal data [16].</w:t>
      </w:r>
    </w:p>
    <w:p w:rsidR="008822A5" w:rsidRDefault="00000000">
      <w:r>
        <w:t>The application of diffusion models to biomedical signals has been more limited. Recent work by Li et al. explored diffusion-based ECG generation, achieving promising results but focusing primarily on rhythm generation rather than morphological fidelity [17]. The unique challenges posed by ABR signals—including their brief duration, complex peak structures, and clinical interpretation requirements—have not been previously addressed in the diffusion modeling literature.</w:t>
      </w:r>
    </w:p>
    <w:p w:rsidR="008822A5" w:rsidRDefault="00000000">
      <w:pPr>
        <w:pStyle w:val="Heading3"/>
      </w:pPr>
      <w:r>
        <w:t>2.3 Peak Detection and Preservation in Signal Generation</w:t>
      </w:r>
    </w:p>
    <w:p w:rsidR="008822A5" w:rsidRDefault="00000000">
      <w:r>
        <w:t>Peak detection and preservation represent critical challenges in ABR analysis and generation. Traditional approaches to ABR peak detection have relied on template matching and wavelet decomposition [18]. More recent work has explored machine learning approaches, with Bhargava et al. demonstrating the use of convolutional neural networks for automated peak identification [19].</w:t>
      </w:r>
    </w:p>
    <w:p w:rsidR="008822A5" w:rsidRDefault="00000000">
      <w:r>
        <w:t>The preservation of peak characteristics in synthetic signals presents unique challenges. Existing generative models often treat peaks as emergent features rather than explicit constraints, leading to synthetic signals that may lack clinical relevance despite appearing visually similar to real data [20]. Recent work in the broader time-series generation literature has begun to address this through constraint-based generation and structure-aware architectures [21].</w:t>
      </w:r>
    </w:p>
    <w:p w:rsidR="008822A5" w:rsidRDefault="00000000">
      <w:pPr>
        <w:pStyle w:val="Heading3"/>
      </w:pPr>
      <w:r>
        <w:lastRenderedPageBreak/>
        <w:t>2.4 Clinical Validation of Synthetic Biomedical Data</w:t>
      </w:r>
    </w:p>
    <w:p w:rsidR="008822A5" w:rsidRDefault="00000000">
      <w:r>
        <w:t>The clinical validation of synthetic biomedical data requires comprehensive evaluation frameworks that go beyond traditional machine learning metrics. Recent guidelines from the FDA and other regulatory bodies emphasize the importance of clinical relevance and safety considerations when using synthetic data in medical applications [22].</w:t>
      </w:r>
    </w:p>
    <w:p w:rsidR="008822A5" w:rsidRDefault="00000000">
      <w:r>
        <w:t>Previous work in synthetic biomedical data validation has established several key principles: (1) preservation of statistical distributions, (2) maintenance of clinical interpretability, (3) demonstration of utility in downstream tasks, and (4) assessment of potential biases or artifacts [23]. Our work builds upon these principles while introducing ABR-specific evaluation criteria that reflect the unique characteristics and clinical applications of auditory evoked potentials.</w:t>
      </w:r>
    </w:p>
    <w:p w:rsidR="008822A5" w:rsidRDefault="00000000">
      <w:pPr>
        <w:pStyle w:val="Heading2"/>
      </w:pPr>
      <w:r>
        <w:t>3. Methods</w:t>
      </w:r>
    </w:p>
    <w:p w:rsidR="008822A5" w:rsidRDefault="00000000">
      <w:pPr>
        <w:pStyle w:val="Heading3"/>
      </w:pPr>
      <w:r>
        <w:t>3.1 Dataset and Preprocessing</w:t>
      </w:r>
    </w:p>
    <w:p w:rsidR="008822A5" w:rsidRDefault="00000000">
      <w:r>
        <w:t xml:space="preserve">Our study utilized a comprehensive ABR dataset comprising 51,961 individual ABR recordings collected from 2,038 patients across multiple clinical sites. The dataset encompasses a diverse range of hearing conditions, including normal hearing, conductive hearing loss, sensorineural hearing loss, and </w:t>
      </w:r>
      <w:proofErr w:type="spellStart"/>
      <w:r>
        <w:t>retrocochlear</w:t>
      </w:r>
      <w:proofErr w:type="spellEnd"/>
      <w:r>
        <w:t xml:space="preserve"> pathology, providing a representative sample of clinical ABR variations. Each recording was acquired using standardized protocols with click stimuli at various intensity levels (10-90 dB </w:t>
      </w:r>
      <w:proofErr w:type="spellStart"/>
      <w:r>
        <w:t>nHL</w:t>
      </w:r>
      <w:proofErr w:type="spellEnd"/>
      <w:r>
        <w:t>), with sampling rates of 20 kHz and recording durations of 15 milliseconds.</w:t>
      </w:r>
    </w:p>
    <w:p w:rsidR="008822A5" w:rsidRDefault="00000000">
      <w:r>
        <w:t>The preprocessing pipeline was designed to maintain clinical fidelity while ensuring consistency across recordings. First, all signals underwent artifact rejection using automated algorithms to remove recordings contaminated by muscle artifacts, electrical interference, or excessive noise (SNR &lt; 6 dB). Baseline correction was applied using a pre-stimulus interval of 2 milliseconds, and signals were band-pass filtered between 100-3000 Hz to preserve ABR frequency content while removing low-frequency drift and high-frequency noise.</w:t>
      </w:r>
    </w:p>
    <w:p w:rsidR="008822A5" w:rsidRDefault="00000000">
      <w:r>
        <w:t>Patient stratification was implemented to ensure robust evaluation, with data split into training (70%, n=36,373), validation (15%, n=7,794), and test (15%, n=7,794) sets at the patient level to prevent data leakage. Clinical metadata including age, sex, hearing thresholds, and pathological conditions were preserved and used for conditional generation capabilities.</w:t>
      </w:r>
    </w:p>
    <w:p w:rsidR="008822A5" w:rsidRDefault="00000000">
      <w:r>
        <w:t>Amplitude normalization was performed using robust z-score normalization to preserve morphological relationships while ensuring numerical stability during training. Peak annotations were generated using a semi-automated approach combining template matching with expert clinical review, identifying waves I-VII and their associated latencies and amplitudes for use in peak-aware training objectives.</w:t>
      </w:r>
    </w:p>
    <w:p w:rsidR="008822A5" w:rsidRDefault="00000000">
      <w:pPr>
        <w:pStyle w:val="Heading3"/>
      </w:pPr>
      <w:r>
        <w:t xml:space="preserve">3.2 </w:t>
      </w:r>
      <w:proofErr w:type="spellStart"/>
      <w:r>
        <w:t>ABRTransformerGenerator</w:t>
      </w:r>
      <w:proofErr w:type="spellEnd"/>
      <w:r>
        <w:t xml:space="preserve"> Architecture</w:t>
      </w:r>
    </w:p>
    <w:p w:rsidR="008822A5" w:rsidRDefault="00000000">
      <w:r>
        <w:t xml:space="preserve">Our </w:t>
      </w:r>
      <w:proofErr w:type="spellStart"/>
      <w:r>
        <w:t>ABRTransformerGenerator</w:t>
      </w:r>
      <w:proofErr w:type="spellEnd"/>
      <w:r>
        <w:t xml:space="preserve"> represents a novel hybrid architecture combining the stability of V-prediction diffusion with the temporal modeling capabilities of transformer networks. The architecture consists of three primary components: a temporal embedding module, a transformer-based denoising network, and a peak-aware conditioning system.</w:t>
      </w:r>
    </w:p>
    <w:p w:rsidR="008822A5" w:rsidRDefault="00000000">
      <w:pPr>
        <w:pStyle w:val="Heading4"/>
      </w:pPr>
      <w:r>
        <w:t>3.2.1 Temporal Embedding Module</w:t>
      </w:r>
    </w:p>
    <w:p w:rsidR="008822A5" w:rsidRDefault="00000000">
      <w:r>
        <w:t xml:space="preserve">The temporal embedding module processes input ABR signals through a multi-scale temporal encoder. Raw signals are first embedded using learnable 1D convolutional layers with kernel </w:t>
      </w:r>
      <w:r>
        <w:lastRenderedPageBreak/>
        <w:t>sizes of 3, 7, and 15 samples, capturing features at different temporal scales corresponding to peak dynamics, wave morphology, and inter-wave intervals, respectively. These multi-scale features are concatenated and projected into a unified embedding space of dimension 256.</w:t>
      </w:r>
    </w:p>
    <w:p w:rsidR="008822A5" w:rsidRDefault="00000000">
      <w:r>
        <w:t>Positional encodings specifically designed for ABR temporal structure are added to capture the inherent timing relationships between peaks. Unlike standard sinusoidal positional encodings, our ABR-specific encodings incorporate prior knowledge of typical wave latencies, with enhanced resolution around clinically relevant time intervals (1-10 milliseconds post-stimulus).</w:t>
      </w:r>
    </w:p>
    <w:p w:rsidR="008822A5" w:rsidRDefault="00000000">
      <w:pPr>
        <w:pStyle w:val="Heading4"/>
      </w:pPr>
      <w:r>
        <w:t>3.2.2 Transformer-Based Denoising Network</w:t>
      </w:r>
    </w:p>
    <w:p w:rsidR="008822A5" w:rsidRDefault="00000000">
      <w:r>
        <w:t>The core denoising network employs a modified transformer architecture with 8 attention heads and 6 layers, totaling 6.56M parameters optimized for ABR temporal modeling. The architecture incorporates several novel modifications for biomedical signal processing:</w:t>
      </w:r>
    </w:p>
    <w:p w:rsidR="008822A5" w:rsidRDefault="00000000">
      <w:r>
        <w:rPr>
          <w:b/>
        </w:rPr>
        <w:t>Peak-Aware Attention Mechanism</w:t>
      </w:r>
      <w:r>
        <w:t>: Standard multi-head attention is augmented with peak-aware attention weights that prioritize regions corresponding to known ABR wave locations. This is implemented through learned attention biases that encourage the model to focus on clinically relevant time intervals during the denoising process.</w:t>
      </w:r>
    </w:p>
    <w:p w:rsidR="008822A5" w:rsidRDefault="00000000">
      <w:r>
        <w:rPr>
          <w:b/>
        </w:rPr>
        <w:t>Temporal Convolution Integration</w:t>
      </w:r>
      <w:r>
        <w:t>: Each transformer layer includes 1D convolutional sublayers with residual connections, enabling the model to capture both local temporal patterns and long-range dependencies. The convolution kernels use dilated convolutions with dilation rates of 1, 2, and 4 to efficiently model multi-scale temporal features.</w:t>
      </w:r>
    </w:p>
    <w:p w:rsidR="008822A5" w:rsidRDefault="00000000">
      <w:r>
        <w:rPr>
          <w:b/>
        </w:rPr>
        <w:t>Adaptive Layer Normalization</w:t>
      </w:r>
      <w:r>
        <w:t>: Standard layer normalization is replaced with adaptive normalization that conditions on the current noise level and clinical metadata, allowing the model to adjust its processing based on the denoising stage and patient characteristics.</w:t>
      </w:r>
    </w:p>
    <w:p w:rsidR="008822A5" w:rsidRDefault="00000000">
      <w:pPr>
        <w:pStyle w:val="Heading4"/>
      </w:pPr>
      <w:r>
        <w:t>3.2.3 V-Prediction Diffusion Framework</w:t>
      </w:r>
    </w:p>
    <w:p w:rsidR="008822A5" w:rsidRDefault="00000000">
      <w:r>
        <w:t>We employ the V-prediction parameterization for diffusion modeling, which has demonstrated superior training stability and sampling quality compared to noise prediction approaches [24]. The diffusion process is defined as:</w:t>
      </w:r>
    </w:p>
    <w:p w:rsidR="008822A5" w:rsidRDefault="00000000">
      <w:r>
        <w:t>q(xt∣x</w:t>
      </w:r>
      <w:proofErr w:type="gramStart"/>
      <w:r>
        <w:t>0)=</w:t>
      </w:r>
      <w:proofErr w:type="gramEnd"/>
      <w:r>
        <w:t>N(</w:t>
      </w:r>
      <w:proofErr w:type="spellStart"/>
      <w:r>
        <w:t>xt</w:t>
      </w:r>
      <w:proofErr w:type="spellEnd"/>
      <w:r>
        <w:t>;αtx0,σt2I)q(</w:t>
      </w:r>
      <w:proofErr w:type="spellStart"/>
      <w:r>
        <w:t>x_t</w:t>
      </w:r>
      <w:proofErr w:type="spellEnd"/>
      <w:r>
        <w:t xml:space="preserve"> | x_0) = \</w:t>
      </w:r>
      <w:proofErr w:type="spellStart"/>
      <w:r>
        <w:t>mathcal</w:t>
      </w:r>
      <w:proofErr w:type="spellEnd"/>
      <w:r>
        <w:t>{N}(</w:t>
      </w:r>
      <w:proofErr w:type="spellStart"/>
      <w:r>
        <w:t>x_t</w:t>
      </w:r>
      <w:proofErr w:type="spellEnd"/>
      <w:r>
        <w:t>; \</w:t>
      </w:r>
      <w:proofErr w:type="spellStart"/>
      <w:r>
        <w:t>alpha_t</w:t>
      </w:r>
      <w:proofErr w:type="spellEnd"/>
      <w:r>
        <w:t xml:space="preserve"> x_0, \sigma_t^2 I) q(</w:t>
      </w:r>
      <w:proofErr w:type="spellStart"/>
      <w:r>
        <w:t>xt</w:t>
      </w:r>
      <w:proofErr w:type="spellEnd"/>
      <w:r>
        <w:t>​∣x0​)=N(</w:t>
      </w:r>
      <w:proofErr w:type="spellStart"/>
      <w:r>
        <w:t>xt</w:t>
      </w:r>
      <w:proofErr w:type="spellEnd"/>
      <w:r>
        <w:t>​;αt​x0​,σt2​I)</w:t>
      </w:r>
    </w:p>
    <w:p w:rsidR="008822A5" w:rsidRDefault="00000000">
      <w:r>
        <w:t xml:space="preserve">where x0x_0x0​ represents the original ABR signal, </w:t>
      </w:r>
      <w:proofErr w:type="spellStart"/>
      <w:r>
        <w:t>xtx_txt</w:t>
      </w:r>
      <w:proofErr w:type="spellEnd"/>
      <w:r>
        <w:t xml:space="preserve">​ is the noisy signal at time step </w:t>
      </w:r>
      <w:proofErr w:type="spellStart"/>
      <w:r>
        <w:t>ttt</w:t>
      </w:r>
      <w:proofErr w:type="spellEnd"/>
      <w:r>
        <w:t>, and αt\</w:t>
      </w:r>
      <w:proofErr w:type="spellStart"/>
      <w:r>
        <w:t>alpha_t</w:t>
      </w:r>
      <w:proofErr w:type="spellEnd"/>
      <w:r>
        <w:t xml:space="preserve">αt​, </w:t>
      </w:r>
      <w:proofErr w:type="spellStart"/>
      <w:r>
        <w:t>σt</w:t>
      </w:r>
      <w:proofErr w:type="spellEnd"/>
      <w:r>
        <w:t>\</w:t>
      </w:r>
      <w:proofErr w:type="spellStart"/>
      <w:r>
        <w:t>sigma_tσt</w:t>
      </w:r>
      <w:proofErr w:type="spellEnd"/>
      <w:r>
        <w:t>​ follow a cosine schedule optimized for ABR signal characteristics.</w:t>
      </w:r>
    </w:p>
    <w:p w:rsidR="008822A5" w:rsidRDefault="00000000">
      <w:r>
        <w:t>The V-prediction target is defined as:</w:t>
      </w:r>
    </w:p>
    <w:p w:rsidR="008822A5" w:rsidRDefault="00000000">
      <w:proofErr w:type="spellStart"/>
      <w:r>
        <w:t>vt</w:t>
      </w:r>
      <w:proofErr w:type="spellEnd"/>
      <w:r>
        <w:t>=αtϵ−σtx0v_t = \</w:t>
      </w:r>
      <w:proofErr w:type="spellStart"/>
      <w:r>
        <w:t>alpha_t</w:t>
      </w:r>
      <w:proofErr w:type="spellEnd"/>
      <w:r>
        <w:t xml:space="preserve"> \epsilon - \</w:t>
      </w:r>
      <w:proofErr w:type="spellStart"/>
      <w:r>
        <w:t>sigma_t</w:t>
      </w:r>
      <w:proofErr w:type="spellEnd"/>
      <w:r>
        <w:t xml:space="preserve"> x_0 </w:t>
      </w:r>
      <w:proofErr w:type="spellStart"/>
      <w:r>
        <w:t>vt</w:t>
      </w:r>
      <w:proofErr w:type="spellEnd"/>
      <w:r>
        <w:t>​=αt​ϵ−</w:t>
      </w:r>
      <w:proofErr w:type="spellStart"/>
      <w:r>
        <w:t>σt</w:t>
      </w:r>
      <w:proofErr w:type="spellEnd"/>
      <w:r>
        <w:t>​x0​</w:t>
      </w:r>
    </w:p>
    <w:p w:rsidR="008822A5" w:rsidRDefault="00000000">
      <w:r>
        <w:t>where ϵ∼N(</w:t>
      </w:r>
      <w:proofErr w:type="gramStart"/>
      <w:r>
        <w:t>0,I</w:t>
      </w:r>
      <w:proofErr w:type="gramEnd"/>
      <w:r>
        <w:t>)\epsilon \sim \</w:t>
      </w:r>
      <w:proofErr w:type="spellStart"/>
      <w:r>
        <w:t>mathcal</w:t>
      </w:r>
      <w:proofErr w:type="spellEnd"/>
      <w:r>
        <w:t xml:space="preserve">{N}(0, I)ϵ∼N(0,I) is the applied noise. Our model predicts </w:t>
      </w:r>
      <w:proofErr w:type="spellStart"/>
      <w:r>
        <w:t>vθ</w:t>
      </w:r>
      <w:proofErr w:type="spellEnd"/>
      <w:r>
        <w:t>(</w:t>
      </w:r>
      <w:proofErr w:type="spellStart"/>
      <w:proofErr w:type="gramStart"/>
      <w:r>
        <w:t>xt,t</w:t>
      </w:r>
      <w:proofErr w:type="gramEnd"/>
      <w:r>
        <w:t>,c</w:t>
      </w:r>
      <w:proofErr w:type="spellEnd"/>
      <w:r>
        <w:t>)v_\theta(</w:t>
      </w:r>
      <w:proofErr w:type="spellStart"/>
      <w:r>
        <w:t>x_t</w:t>
      </w:r>
      <w:proofErr w:type="spellEnd"/>
      <w:r>
        <w:t>, t, c)</w:t>
      </w:r>
      <w:proofErr w:type="spellStart"/>
      <w:r>
        <w:t>vθ</w:t>
      </w:r>
      <w:proofErr w:type="spellEnd"/>
      <w:r>
        <w:t>​(</w:t>
      </w:r>
      <w:proofErr w:type="spellStart"/>
      <w:r>
        <w:t>xt</w:t>
      </w:r>
      <w:proofErr w:type="spellEnd"/>
      <w:r>
        <w:t>​,</w:t>
      </w:r>
      <w:proofErr w:type="spellStart"/>
      <w:r>
        <w:t>t,c</w:t>
      </w:r>
      <w:proofErr w:type="spellEnd"/>
      <w:r>
        <w:t>) conditioned on clinical metadata ccc, enabling controlled generation of ABR signals with specific characteristics.</w:t>
      </w:r>
    </w:p>
    <w:p w:rsidR="008822A5" w:rsidRDefault="00000000">
      <w:pPr>
        <w:pStyle w:val="Heading4"/>
      </w:pPr>
      <w:r>
        <w:t>3.2.4 Peak-Aware Loss Function</w:t>
      </w:r>
    </w:p>
    <w:p w:rsidR="008822A5" w:rsidRDefault="00000000">
      <w:r>
        <w:t>The training objective combines the standard V-prediction loss with peak-aware terms that explicitly enforce preservation of ABR wave characteristics:</w:t>
      </w:r>
    </w:p>
    <w:p w:rsidR="008822A5" w:rsidRDefault="00000000">
      <w:r>
        <w:t>L=Lv-pred+λ1Lpeak+λ2Lmorph\</w:t>
      </w:r>
      <w:proofErr w:type="spellStart"/>
      <w:r>
        <w:t>mathcal</w:t>
      </w:r>
      <w:proofErr w:type="spellEnd"/>
      <w:r>
        <w:t>{L} = \</w:t>
      </w:r>
      <w:proofErr w:type="spellStart"/>
      <w:r>
        <w:t>mathcal</w:t>
      </w:r>
      <w:proofErr w:type="spellEnd"/>
      <w:r>
        <w:t>{L}_{v\text{-pred}} + \lambda_1 \</w:t>
      </w:r>
      <w:proofErr w:type="spellStart"/>
      <w:r>
        <w:t>mathcal</w:t>
      </w:r>
      <w:proofErr w:type="spellEnd"/>
      <w:r>
        <w:t>{L}_{\text{peak}} + \lambda_2 \</w:t>
      </w:r>
      <w:proofErr w:type="spellStart"/>
      <w:r>
        <w:t>mathcal</w:t>
      </w:r>
      <w:proofErr w:type="spellEnd"/>
      <w:r>
        <w:t>{L}_{\text{morph}} L=</w:t>
      </w:r>
      <w:proofErr w:type="spellStart"/>
      <w:r>
        <w:t>Lv</w:t>
      </w:r>
      <w:proofErr w:type="spellEnd"/>
      <w:r>
        <w:t>-pred​+λ1​</w:t>
      </w:r>
      <w:proofErr w:type="spellStart"/>
      <w:r>
        <w:t>Lpeak</w:t>
      </w:r>
      <w:proofErr w:type="spellEnd"/>
      <w:r>
        <w:t>​+λ2​</w:t>
      </w:r>
      <w:proofErr w:type="spellStart"/>
      <w:r>
        <w:t>Lmorph</w:t>
      </w:r>
      <w:proofErr w:type="spellEnd"/>
      <w:r>
        <w:t>​</w:t>
      </w:r>
    </w:p>
    <w:p w:rsidR="008822A5" w:rsidRDefault="00000000">
      <w:r>
        <w:lastRenderedPageBreak/>
        <w:t xml:space="preserve">The peak preservation loss </w:t>
      </w:r>
      <w:proofErr w:type="spellStart"/>
      <w:r>
        <w:t>Lpeak</w:t>
      </w:r>
      <w:proofErr w:type="spellEnd"/>
      <w:r>
        <w:t>\</w:t>
      </w:r>
      <w:proofErr w:type="spellStart"/>
      <w:r>
        <w:t>mathcal</w:t>
      </w:r>
      <w:proofErr w:type="spellEnd"/>
      <w:r>
        <w:t>{L}_{\text{peak</w:t>
      </w:r>
      <w:proofErr w:type="gramStart"/>
      <w:r>
        <w:t>}}</w:t>
      </w:r>
      <w:proofErr w:type="spellStart"/>
      <w:r>
        <w:t>Lpeak</w:t>
      </w:r>
      <w:proofErr w:type="spellEnd"/>
      <w:r>
        <w:t>​</w:t>
      </w:r>
      <w:proofErr w:type="gramEnd"/>
      <w:r>
        <w:t xml:space="preserve"> encourages the model to maintain correct wave latencies and amplitudes:</w:t>
      </w:r>
    </w:p>
    <w:p w:rsidR="008822A5" w:rsidRDefault="00000000">
      <w:r>
        <w:t>Lpeak=∑i=17∥latencyipred−latencyitrue∥2+∥amplitudeipred−amplitudeitrue∥2\mathcal{L}_{\text{peak}} = \sum_{</w:t>
      </w:r>
      <w:proofErr w:type="spellStart"/>
      <w:r>
        <w:t>i</w:t>
      </w:r>
      <w:proofErr w:type="spellEnd"/>
      <w:r>
        <w:t>=1}^{7} \| \text{latency}_</w:t>
      </w:r>
      <w:proofErr w:type="spellStart"/>
      <w:r>
        <w:t>i</w:t>
      </w:r>
      <w:proofErr w:type="spellEnd"/>
      <w:r>
        <w:t>^{\text{pred}} - \text{latency}_</w:t>
      </w:r>
      <w:proofErr w:type="spellStart"/>
      <w:r>
        <w:t>i</w:t>
      </w:r>
      <w:proofErr w:type="spellEnd"/>
      <w:r>
        <w:t>^{\text{true}} \|_2 + \| \text{amplitude}_</w:t>
      </w:r>
      <w:proofErr w:type="spellStart"/>
      <w:r>
        <w:t>i</w:t>
      </w:r>
      <w:proofErr w:type="spellEnd"/>
      <w:r>
        <w:t>^{\text{pred}} - \text{amplitude}_</w:t>
      </w:r>
      <w:proofErr w:type="spellStart"/>
      <w:r>
        <w:t>i</w:t>
      </w:r>
      <w:proofErr w:type="spellEnd"/>
      <w:r>
        <w:t>^{\text{true}} \|_2 Lpeak​=i=1∑7​∥latencyipred​−latencyitrue​∥2​+∥amplitudeipred​−amplitudeitrue​∥2​</w:t>
      </w:r>
    </w:p>
    <w:p w:rsidR="008822A5" w:rsidRDefault="00000000">
      <w:r>
        <w:t xml:space="preserve">The morphological consistency loss </w:t>
      </w:r>
      <w:proofErr w:type="spellStart"/>
      <w:r>
        <w:t>Lmorph</w:t>
      </w:r>
      <w:proofErr w:type="spellEnd"/>
      <w:r>
        <w:t>\</w:t>
      </w:r>
      <w:proofErr w:type="spellStart"/>
      <w:r>
        <w:t>mathcal</w:t>
      </w:r>
      <w:proofErr w:type="spellEnd"/>
      <w:r>
        <w:t>{L}_{\text{morph</w:t>
      </w:r>
      <w:proofErr w:type="gramStart"/>
      <w:r>
        <w:t>}}</w:t>
      </w:r>
      <w:proofErr w:type="spellStart"/>
      <w:r>
        <w:t>Lmorph</w:t>
      </w:r>
      <w:proofErr w:type="spellEnd"/>
      <w:r>
        <w:t>​</w:t>
      </w:r>
      <w:proofErr w:type="gramEnd"/>
      <w:r>
        <w:t xml:space="preserve"> uses a learned discriminator to ensure generated waves maintain clinically plausible morphology:</w:t>
      </w:r>
    </w:p>
    <w:p w:rsidR="008822A5" w:rsidRDefault="00000000">
      <w:r>
        <w:t>Lmorph=−log⁡(D(wavesynthetic</w:t>
      </w:r>
      <w:proofErr w:type="gramStart"/>
      <w:r>
        <w:t>))+</w:t>
      </w:r>
      <w:proofErr w:type="gramEnd"/>
      <w:r>
        <w:t xml:space="preserve">log⁡(D(wavereal))\mathcal{L}_{\text{morph}} = -\log(D(\text{wave}_{\text{synthetic}})) + \log(D(\text{wave}_{\text{real}})) </w:t>
      </w:r>
      <w:proofErr w:type="spellStart"/>
      <w:r>
        <w:t>Lmorph</w:t>
      </w:r>
      <w:proofErr w:type="spellEnd"/>
      <w:r>
        <w:t>​=−log(D(</w:t>
      </w:r>
      <w:proofErr w:type="spellStart"/>
      <w:r>
        <w:t>wavesynthetic</w:t>
      </w:r>
      <w:proofErr w:type="spellEnd"/>
      <w:r>
        <w:t>​))+log(D(</w:t>
      </w:r>
      <w:proofErr w:type="spellStart"/>
      <w:r>
        <w:t>wavereal</w:t>
      </w:r>
      <w:proofErr w:type="spellEnd"/>
      <w:r>
        <w:t>​))</w:t>
      </w:r>
    </w:p>
    <w:p w:rsidR="008822A5" w:rsidRDefault="00000000">
      <w:pPr>
        <w:pStyle w:val="Heading3"/>
      </w:pPr>
      <w:r>
        <w:t>3.3 Training Strategy</w:t>
      </w:r>
    </w:p>
    <w:p w:rsidR="008822A5" w:rsidRDefault="00000000">
      <w:r>
        <w:t>Training was conducted using a multi-stage approach designed to achieve optimal performance while maintaining training stability. The first stage involved pre-training the transformer backbone using a masked signal modeling objective, similar to BERT pre-training but adapted for continuous signals. This stage used a large corpus of unlabeled ABR data to learn basic temporal representations.</w:t>
      </w:r>
    </w:p>
    <w:p w:rsidR="008822A5" w:rsidRDefault="00000000">
      <w:r>
        <w:t xml:space="preserve">The second stage introduced the diffusion objective with curriculum learning, gradually increasing the noise schedule complexity and peak-aware loss weight over 200 epochs. We employed the </w:t>
      </w:r>
      <w:proofErr w:type="spellStart"/>
      <w:r>
        <w:t>AdamW</w:t>
      </w:r>
      <w:proofErr w:type="spellEnd"/>
      <w:r>
        <w:t xml:space="preserve"> optimizer with a learning rate schedule starting at 1e-4 and decaying using cosine annealing. Gradient clipping with a maximum norm of 1.0 was applied to maintain training stability.</w:t>
      </w:r>
    </w:p>
    <w:p w:rsidR="008822A5" w:rsidRDefault="00000000">
      <w:r>
        <w:t xml:space="preserve">Data augmentation during training included time jittering (±0.1 </w:t>
      </w:r>
      <w:proofErr w:type="spellStart"/>
      <w:r>
        <w:t>ms</w:t>
      </w:r>
      <w:proofErr w:type="spellEnd"/>
      <w:r>
        <w:t>), amplitude scaling (±20%), and controlled noise injection (SNR 15-30 dB) to improve model robustness. Patient-stratified sampling ensured balanced representation across clinical conditions during training.</w:t>
      </w:r>
    </w:p>
    <w:p w:rsidR="008822A5" w:rsidRDefault="00000000">
      <w:pPr>
        <w:pStyle w:val="Heading3"/>
      </w:pPr>
      <w:r>
        <w:t>3.4 Generation and Sampling Strategy</w:t>
      </w:r>
    </w:p>
    <w:p w:rsidR="008822A5" w:rsidRDefault="00000000">
      <w:r>
        <w:t>Synthetic ABR generation employs a modified DDPM sampling process with 100 denoising steps, optimized for ABR signal characteristics. The sampling process incorporates classifier-free guidance to enable conditional generation based on clinical parameters such as hearing threshold, age, and pathological condition.</w:t>
      </w:r>
    </w:p>
    <w:p w:rsidR="008822A5" w:rsidRDefault="00000000">
      <w:r>
        <w:t>For large-scale generation of 40,000 synthetic signals, we implemented a distributed sampling framework that maintains diversity while ensuring clinical plausibility. The generation process includes real-time quality control, automatically rejecting samples that fail basic ABR criteria such as appropriate wave ordering and amplitude relationships.</w:t>
      </w:r>
    </w:p>
    <w:p w:rsidR="008822A5" w:rsidRDefault="00000000">
      <w:pPr>
        <w:pStyle w:val="Heading3"/>
      </w:pPr>
      <w:r>
        <w:t>3.5 Evaluation Framework</w:t>
      </w:r>
    </w:p>
    <w:p w:rsidR="008822A5" w:rsidRDefault="00000000">
      <w:pPr>
        <w:pStyle w:val="Heading4"/>
      </w:pPr>
      <w:r>
        <w:t>3.5.1 Comprehensive Metrics Suite</w:t>
      </w:r>
    </w:p>
    <w:p w:rsidR="008822A5" w:rsidRDefault="00000000">
      <w:r>
        <w:t>Our evaluation employs a comprehensive suite of 52+ metrics designed to assess multiple aspects of synthetic ABR quality:</w:t>
      </w:r>
    </w:p>
    <w:p w:rsidR="008822A5" w:rsidRDefault="00000000">
      <w:r>
        <w:rPr>
          <w:b/>
        </w:rPr>
        <w:t>Temporal Fidelity Metrics</w:t>
      </w:r>
      <w:r>
        <w:t>: Correlation coefficients, dynamic time warping distance, spectral coherence, and phase consistency measurements assess how well synthetic signals preserve temporal structure.</w:t>
      </w:r>
    </w:p>
    <w:p w:rsidR="008822A5" w:rsidRDefault="00000000">
      <w:r>
        <w:rPr>
          <w:b/>
        </w:rPr>
        <w:lastRenderedPageBreak/>
        <w:t>Peak Preservation Metrics</w:t>
      </w:r>
      <w:r>
        <w:t>: Wave latency accuracy, amplitude preservation, inter-peak interval consistency, and wave morphology similarity specifically evaluate the maintenance of clinically critical ABR features.</w:t>
      </w:r>
    </w:p>
    <w:p w:rsidR="008822A5" w:rsidRDefault="00000000">
      <w:r>
        <w:rPr>
          <w:b/>
        </w:rPr>
        <w:t>Statistical Distribution Metrics</w:t>
      </w:r>
      <w:r>
        <w:t>: Kolmogorov-Smirnov tests, Anderson-Darling tests, and moment matching assess whether synthetic data maintains the statistical properties of real ABR distributions.</w:t>
      </w:r>
    </w:p>
    <w:p w:rsidR="008822A5" w:rsidRDefault="00000000">
      <w:r>
        <w:rPr>
          <w:b/>
        </w:rPr>
        <w:t>Clinical Relevance Metrics</w:t>
      </w:r>
      <w:r>
        <w:t>: Expert rating scores, automated clinical interpretation consistency, and hearing threshold correlation evaluate the clinical utility of generated signals.</w:t>
      </w:r>
    </w:p>
    <w:p w:rsidR="008822A5" w:rsidRDefault="00000000">
      <w:pPr>
        <w:pStyle w:val="Heading4"/>
      </w:pPr>
      <w:r>
        <w:t xml:space="preserve">3.5.2 </w:t>
      </w:r>
      <w:proofErr w:type="spellStart"/>
      <w:r>
        <w:t>Synthetic→Real</w:t>
      </w:r>
      <w:proofErr w:type="spellEnd"/>
      <w:r>
        <w:t xml:space="preserve"> Classification Protocol</w:t>
      </w:r>
    </w:p>
    <w:p w:rsidR="008822A5" w:rsidRDefault="00000000">
      <w:r>
        <w:t xml:space="preserve">To validate the clinical utility of synthetic ABR data, we implemented a comprehensive </w:t>
      </w:r>
      <w:proofErr w:type="spellStart"/>
      <w:r>
        <w:t>synthetic→real</w:t>
      </w:r>
      <w:proofErr w:type="spellEnd"/>
      <w:r>
        <w:t xml:space="preserve"> classification protocol. This evaluation trains machine learning models exclusively on synthetic data and evaluates their performance on real patient recordings for hearing loss classification.</w:t>
      </w:r>
    </w:p>
    <w:p w:rsidR="008822A5" w:rsidRDefault="00000000">
      <w:r>
        <w:t>The classification task involves predicting normal hearing versus hearing loss (mild, moderate, severe categories) based on ABR morphology. We trained multiple classifier architectures including:</w:t>
      </w:r>
    </w:p>
    <w:p w:rsidR="008822A5" w:rsidRDefault="00000000">
      <w:pPr>
        <w:numPr>
          <w:ilvl w:val="0"/>
          <w:numId w:val="1"/>
        </w:numPr>
      </w:pPr>
      <w:r>
        <w:rPr>
          <w:b/>
        </w:rPr>
        <w:t>Convolutional Neural Networks</w:t>
      </w:r>
      <w:r>
        <w:t>: 1D CNNs optimized for ABR feature extraction</w:t>
      </w:r>
    </w:p>
    <w:p w:rsidR="008822A5" w:rsidRDefault="00000000">
      <w:pPr>
        <w:numPr>
          <w:ilvl w:val="0"/>
          <w:numId w:val="1"/>
        </w:numPr>
      </w:pPr>
      <w:r>
        <w:rPr>
          <w:b/>
        </w:rPr>
        <w:t>Transformer Classifiers</w:t>
      </w:r>
      <w:r>
        <w:t>: Attention-based models using the same temporal modeling as our generator</w:t>
      </w:r>
    </w:p>
    <w:p w:rsidR="008822A5" w:rsidRDefault="00000000">
      <w:pPr>
        <w:numPr>
          <w:ilvl w:val="0"/>
          <w:numId w:val="1"/>
        </w:numPr>
      </w:pPr>
      <w:r>
        <w:rPr>
          <w:b/>
        </w:rPr>
        <w:t>Traditional ML Approaches</w:t>
      </w:r>
      <w:r>
        <w:t>: Support Vector Machines and Random Forests using handcrafted ABR features</w:t>
      </w:r>
    </w:p>
    <w:p w:rsidR="008822A5" w:rsidRDefault="00000000">
      <w:r>
        <w:t>Each classifier was trained on synthetic data with 5-fold cross-validation and evaluated on held-out real patient data. Performance metrics include accuracy, sensitivity, specificity, and area under the ROC curve (AUC).</w:t>
      </w:r>
    </w:p>
    <w:p w:rsidR="008822A5" w:rsidRDefault="00000000">
      <w:pPr>
        <w:pStyle w:val="Heading4"/>
      </w:pPr>
      <w:r>
        <w:t>3.5.3 Statistical Validation</w:t>
      </w:r>
    </w:p>
    <w:p w:rsidR="008822A5" w:rsidRDefault="00000000">
      <w:r>
        <w:t>Statistical validation employed permutation testing to assess the significance of performance differences between synthetic and real data. Bonferroni correction was applied for multiple comparisons across our comprehensive metrics suite. Effect size calculations using Cohen's d quantified the practical significance of observed differences.</w:t>
      </w:r>
    </w:p>
    <w:p w:rsidR="008822A5" w:rsidRDefault="00000000">
      <w:pPr>
        <w:pStyle w:val="Heading2"/>
      </w:pPr>
      <w:r>
        <w:t>4. Results</w:t>
      </w:r>
    </w:p>
    <w:p w:rsidR="008822A5" w:rsidRDefault="00000000">
      <w:pPr>
        <w:pStyle w:val="Heading3"/>
      </w:pPr>
      <w:r>
        <w:t>4.1 Synthetic ABR Generation Performance</w:t>
      </w:r>
    </w:p>
    <w:p w:rsidR="008822A5" w:rsidRDefault="00000000">
      <w:r>
        <w:t xml:space="preserve">Our </w:t>
      </w:r>
      <w:proofErr w:type="spellStart"/>
      <w:r>
        <w:t>ABRTransformerGenerator</w:t>
      </w:r>
      <w:proofErr w:type="spellEnd"/>
      <w:r>
        <w:t xml:space="preserve"> successfully generated 40,000 high-fidelity synthetic ABR signals demonstrating remarkable temporal and morphological consistency with real clinical data. The generated signals achieved exceptional correlation coefficients with real ABR waveforms, with mean Pearson correlation of 0.963 ± 0.025 (95% CI: 0.958-0.968), representing a substantial improvement over the baseline correlation of 0.939 achieved by previous methods.</w:t>
      </w:r>
    </w:p>
    <w:p w:rsidR="008822A5" w:rsidRDefault="00000000">
      <w:pPr>
        <w:pStyle w:val="Heading4"/>
      </w:pPr>
      <w:r>
        <w:t>4.1.1 Temporal Fidelity Assessment</w:t>
      </w:r>
    </w:p>
    <w:p w:rsidR="008822A5" w:rsidRDefault="00000000">
      <w:r>
        <w:t xml:space="preserve">Comprehensive temporal analysis revealed that synthetic ABR signals preserved critical timing characteristics with high precision. Wave latency accuracy analysis showed mean absolute errors of 0.12 ± 0.08 </w:t>
      </w:r>
      <w:proofErr w:type="spellStart"/>
      <w:r>
        <w:t>ms</w:t>
      </w:r>
      <w:proofErr w:type="spellEnd"/>
      <w:r>
        <w:t xml:space="preserve"> for Wave I, 0.15 ± 0.10 </w:t>
      </w:r>
      <w:proofErr w:type="spellStart"/>
      <w:r>
        <w:t>ms</w:t>
      </w:r>
      <w:proofErr w:type="spellEnd"/>
      <w:r>
        <w:t xml:space="preserve"> for Wave III, and 0.18 ± 0.12 </w:t>
      </w:r>
      <w:proofErr w:type="spellStart"/>
      <w:r>
        <w:t>ms</w:t>
      </w:r>
      <w:proofErr w:type="spellEnd"/>
      <w:r>
        <w:t xml:space="preserve"> for Wave V, all </w:t>
      </w:r>
      <w:r>
        <w:lastRenderedPageBreak/>
        <w:t xml:space="preserve">within clinically acceptable ranges (&lt; 0.2 </w:t>
      </w:r>
      <w:proofErr w:type="spellStart"/>
      <w:r>
        <w:t>ms</w:t>
      </w:r>
      <w:proofErr w:type="spellEnd"/>
      <w:r>
        <w:t xml:space="preserve">). Inter-peak interval preservation was particularly strong, with I-III intervals showing 97.3% accuracy within ±0.1 </w:t>
      </w:r>
      <w:proofErr w:type="spellStart"/>
      <w:r>
        <w:t>ms</w:t>
      </w:r>
      <w:proofErr w:type="spellEnd"/>
      <w:r>
        <w:t xml:space="preserve"> tolerance and I-V intervals achieving 96.8% accuracy.</w:t>
      </w:r>
    </w:p>
    <w:p w:rsidR="008822A5" w:rsidRDefault="00000000">
      <w:r>
        <w:t>Spectral analysis demonstrated that synthetic signals maintained appropriate frequency content, with power spectral density matching real ABR signals across the clinically relevant frequency range (100-3000 Hz). The root mean square spectral error was 0.043 ± 0.021, indicating excellent preservation of frequency characteristics essential for clinical interpretation.</w:t>
      </w:r>
    </w:p>
    <w:p w:rsidR="008822A5" w:rsidRDefault="00000000">
      <w:r>
        <w:t>Dynamic time warping analysis revealed minimal temporal distortion, with a mean DTW distance of 1.24 ± 0.67 (normalized units), significantly lower than the threshold of 2.0 typically used to indicate temporal inconsistency in ABR analysis. This demonstrates that our model successfully captured the complex temporal dynamics of ABR waveforms without introducing artificial distortions.</w:t>
      </w:r>
    </w:p>
    <w:p w:rsidR="008822A5" w:rsidRDefault="00000000">
      <w:pPr>
        <w:pStyle w:val="Heading4"/>
      </w:pPr>
      <w:r>
        <w:t>4.1.2 Peak Preservation Analysis</w:t>
      </w:r>
    </w:p>
    <w:p w:rsidR="008822A5" w:rsidRDefault="00000000">
      <w:r>
        <w:t>Peak preservation represents a critical aspect of ABR synthesis, as the characteristic wave morphology directly impacts clinical interpretation. Our peak-aware architecture demonstrated exceptional performance in maintaining wave characteristics:</w:t>
      </w:r>
    </w:p>
    <w:p w:rsidR="008822A5" w:rsidRDefault="00000000">
      <w:r>
        <w:rPr>
          <w:b/>
        </w:rPr>
        <w:t>Wave Amplitude Preservation</w:t>
      </w:r>
      <w:r>
        <w:t>: Synthetic ABR signals showed excellent amplitude preservation across all waves, with correlation coefficients of 0.921 (Wave I), 0.934 (Wave III), and 0.941 (Wave V) compared to real signals. The amplitude ratios (V/I, III/I) were preserved within 8.5% of real signal values, maintaining the clinical relationships used for diagnostic interpretation.</w:t>
      </w:r>
    </w:p>
    <w:p w:rsidR="008822A5" w:rsidRDefault="00000000">
      <w:r>
        <w:rPr>
          <w:b/>
        </w:rPr>
        <w:t>Peak Detection Accuracy</w:t>
      </w:r>
      <w:r>
        <w:t>: Automated peak detection algorithms achieved 94.7% accuracy on synthetic signals compared to 95.2% on real signals, demonstrating that synthetic data maintains the morphological features essential for clinical analysis tools.</w:t>
      </w:r>
    </w:p>
    <w:p w:rsidR="008822A5" w:rsidRDefault="00000000">
      <w:pPr>
        <w:pStyle w:val="Heading4"/>
      </w:pPr>
      <w:r>
        <w:t>4.1.3 Statistical Distribution Matching</w:t>
      </w:r>
    </w:p>
    <w:p w:rsidR="008822A5" w:rsidRDefault="00000000">
      <w:r>
        <w:t>Statistical analysis confirmed that synthetic ABR signals preserved the underlying population distributions across multiple characteristics:</w:t>
      </w:r>
    </w:p>
    <w:p w:rsidR="008822A5" w:rsidRDefault="00000000">
      <w:r>
        <w:rPr>
          <w:b/>
        </w:rPr>
        <w:t>Univariate Distribution Matching</w:t>
      </w:r>
      <w:r>
        <w:t>: Kolmogorov-Smirnov tests showed no significant differences (p &gt; 0.05) between real and synthetic signals for 47 of 52 measured features, including wave latencies, amplitudes, and derived clinical metrics. The remaining 5 features showed small effect sizes (Cohen's d &lt; 0.2) indicating minimal practical significance.</w:t>
      </w:r>
    </w:p>
    <w:p w:rsidR="008822A5" w:rsidRDefault="00000000">
      <w:r>
        <w:rPr>
          <w:b/>
        </w:rPr>
        <w:t>Multivariate Distribution Consistency</w:t>
      </w:r>
      <w:r>
        <w:t>: Principal component analysis revealed that synthetic signals occupied the same feature space as real signals, with 98.1% overlap in the first three principal components explaining 76.4% of the variance. This indicates preservation of complex feature relationships essential for clinical interpretation.</w:t>
      </w:r>
    </w:p>
    <w:p w:rsidR="008822A5" w:rsidRDefault="00000000">
      <w:r>
        <w:rPr>
          <w:b/>
        </w:rPr>
        <w:t>Patient Stratification Preservation</w:t>
      </w:r>
      <w:r>
        <w:t xml:space="preserve">: When stratified by clinical conditions, synthetic signals maintained appropriate population characteristics. Normal hearing synthetic signals showed wave latencies of 1.68 ± 0.15 </w:t>
      </w:r>
      <w:proofErr w:type="spellStart"/>
      <w:r>
        <w:t>ms</w:t>
      </w:r>
      <w:proofErr w:type="spellEnd"/>
      <w:r>
        <w:t xml:space="preserve"> (Wave I), 3.82 ± 0.22 </w:t>
      </w:r>
      <w:proofErr w:type="spellStart"/>
      <w:r>
        <w:t>ms</w:t>
      </w:r>
      <w:proofErr w:type="spellEnd"/>
      <w:r>
        <w:t xml:space="preserve"> (Wave III), and 5.71 ± 0.31 </w:t>
      </w:r>
      <w:proofErr w:type="spellStart"/>
      <w:r>
        <w:t>ms</w:t>
      </w:r>
      <w:proofErr w:type="spellEnd"/>
      <w:r>
        <w:t xml:space="preserve"> (Wave V), closely matching real normal hearing populations (1.67 ± 0.14 </w:t>
      </w:r>
      <w:proofErr w:type="spellStart"/>
      <w:r>
        <w:t>ms</w:t>
      </w:r>
      <w:proofErr w:type="spellEnd"/>
      <w:r>
        <w:t xml:space="preserve">, 3.84 ± 0.21 </w:t>
      </w:r>
      <w:proofErr w:type="spellStart"/>
      <w:r>
        <w:t>ms</w:t>
      </w:r>
      <w:proofErr w:type="spellEnd"/>
      <w:r>
        <w:t xml:space="preserve">, 5.73 ± 0.29 </w:t>
      </w:r>
      <w:proofErr w:type="spellStart"/>
      <w:r>
        <w:t>ms</w:t>
      </w:r>
      <w:proofErr w:type="spellEnd"/>
      <w:r>
        <w:t>, respectively).</w:t>
      </w:r>
    </w:p>
    <w:p w:rsidR="008822A5" w:rsidRDefault="00000000">
      <w:pPr>
        <w:pStyle w:val="Heading3"/>
      </w:pPr>
      <w:r>
        <w:t xml:space="preserve">4.2 </w:t>
      </w:r>
      <w:proofErr w:type="spellStart"/>
      <w:r>
        <w:t>Synthetic→Real</w:t>
      </w:r>
      <w:proofErr w:type="spellEnd"/>
      <w:r>
        <w:t xml:space="preserve"> Classification Results</w:t>
      </w:r>
    </w:p>
    <w:p w:rsidR="008822A5" w:rsidRDefault="00000000">
      <w:r>
        <w:t xml:space="preserve">The </w:t>
      </w:r>
      <w:proofErr w:type="spellStart"/>
      <w:r>
        <w:t>synthetic→real</w:t>
      </w:r>
      <w:proofErr w:type="spellEnd"/>
      <w:r>
        <w:t xml:space="preserve"> classification validation demonstrated the clinical utility of our generated ABR signals through comprehensive evaluation across multiple classification scenarios.</w:t>
      </w:r>
    </w:p>
    <w:p w:rsidR="008822A5" w:rsidRDefault="00000000">
      <w:pPr>
        <w:pStyle w:val="Heading4"/>
      </w:pPr>
      <w:r>
        <w:lastRenderedPageBreak/>
        <w:t>4.2.1 Hearing Loss Classification Performance</w:t>
      </w:r>
    </w:p>
    <w:p w:rsidR="008822A5" w:rsidRDefault="00000000">
      <w:r>
        <w:t>Models trained exclusively on synthetic ABR data achieved remarkable performance when tested on real patient recordings for hearing loss classification:</w:t>
      </w:r>
    </w:p>
    <w:p w:rsidR="008822A5" w:rsidRDefault="00000000">
      <w:r>
        <w:rPr>
          <w:b/>
        </w:rPr>
        <w:t>Overall Classification Accuracy</w:t>
      </w:r>
      <w:r>
        <w:t>: The transformer-based classifier achieved 94.2% accuracy (95% CI: 92.8-95.6%) on real patient data after training solely on synthetic signals, compared to 95.1% accuracy when trained on real data. This minimal 0.9% performance gap demonstrates the high clinical utility of synthetic ABR data.</w:t>
      </w:r>
    </w:p>
    <w:p w:rsidR="008822A5" w:rsidRDefault="00000000">
      <w:r>
        <w:rPr>
          <w:b/>
        </w:rPr>
        <w:t>Sensitivity and Specificity</w:t>
      </w:r>
      <w:r>
        <w:t>: The synthetic-trained model showed excellent diagnostic performance with sensitivity of 93.7% for detecting hearing loss and specificity of 94.8% for normal hearing classification. These values are within the clinical performance requirements for ABR-based hearing screening applications.</w:t>
      </w:r>
    </w:p>
    <w:p w:rsidR="008822A5" w:rsidRDefault="00000000">
      <w:r>
        <w:rPr>
          <w:b/>
        </w:rPr>
        <w:t>Multi-class Performance</w:t>
      </w:r>
      <w:r>
        <w:t>: For detailed hearing loss classification (normal, mild, moderate, severe), the synthetic-trained model achieved weighted F1-score of 0.919, compared to 0.924 for real-data training. The confusion matrix revealed strong performance across all categories, with particular strength in normal hearing (precision: 0.961) and severe hearing loss (precision: 0.932) detection.</w:t>
      </w:r>
    </w:p>
    <w:p w:rsidR="008822A5" w:rsidRDefault="00000000">
      <w:pPr>
        <w:pStyle w:val="Heading4"/>
      </w:pPr>
      <w:r>
        <w:t>4.2.2 Cross-Architecture Validation</w:t>
      </w:r>
    </w:p>
    <w:p w:rsidR="008822A5" w:rsidRDefault="00000000">
      <w:r>
        <w:t xml:space="preserve">The </w:t>
      </w:r>
      <w:proofErr w:type="spellStart"/>
      <w:r>
        <w:t>synthetic→real</w:t>
      </w:r>
      <w:proofErr w:type="spellEnd"/>
      <w:r>
        <w:t xml:space="preserve"> transfer capability was validated across multiple classifier architectures:</w:t>
      </w:r>
    </w:p>
    <w:p w:rsidR="008822A5" w:rsidRDefault="00000000">
      <w:r>
        <w:rPr>
          <w:b/>
        </w:rPr>
        <w:t>Convolutional Neural Networks</w:t>
      </w:r>
      <w:r>
        <w:t>: 1D CNN classifiers showed 91.8% accuracy when trained on synthetic data and tested on real signals, demonstrating robustness across different architectural approaches.</w:t>
      </w:r>
    </w:p>
    <w:p w:rsidR="008822A5" w:rsidRDefault="00000000">
      <w:r>
        <w:rPr>
          <w:b/>
        </w:rPr>
        <w:t>Traditional Machine Learning</w:t>
      </w:r>
      <w:r>
        <w:t>: Support Vector Machine classifiers with handcrafted ABR features achieved 89.4% accuracy using synthetic training data, indicating that the utility extends beyond deep learning approaches to traditional clinical analysis methods.</w:t>
      </w:r>
    </w:p>
    <w:p w:rsidR="008822A5" w:rsidRDefault="00000000">
      <w:r>
        <w:rPr>
          <w:b/>
        </w:rPr>
        <w:t>Ensemble Methods</w:t>
      </w:r>
      <w:r>
        <w:t>: Random Forest classifiers trained on synthetic data achieved 88.7% accuracy, with feature importance analysis revealing that the synthetic data preserved the clinical relevance of traditional ABR metrics such as wave latency and amplitude ratios.</w:t>
      </w:r>
    </w:p>
    <w:p w:rsidR="008822A5" w:rsidRDefault="00000000">
      <w:pPr>
        <w:pStyle w:val="Heading4"/>
      </w:pPr>
      <w:r>
        <w:t>4.2.3 Generalization Across Clinical Sites</w:t>
      </w:r>
    </w:p>
    <w:p w:rsidR="008822A5" w:rsidRDefault="00000000">
      <w:r>
        <w:t>To assess the generalization capability of synthetic data, we evaluated performance across different clinical sites with varying equipment and protocols:</w:t>
      </w:r>
    </w:p>
    <w:p w:rsidR="008822A5" w:rsidRDefault="00000000">
      <w:r>
        <w:rPr>
          <w:b/>
        </w:rPr>
        <w:t>Site-Specific Performance</w:t>
      </w:r>
      <w:r>
        <w:t>: Models trained on synthetic data showed consistent performance across four different clinical sites, with accuracy ranging from 92.1% to 95.3%. This variation is comparable to the natural variation observed when training on real data (91.8% to 95.7%), indicating that synthetic data captures the essential characteristics that generalize across clinical settings.</w:t>
      </w:r>
    </w:p>
    <w:p w:rsidR="008822A5" w:rsidRDefault="00000000">
      <w:r>
        <w:rPr>
          <w:b/>
        </w:rPr>
        <w:t>Equipment Generalization</w:t>
      </w:r>
      <w:r>
        <w:t xml:space="preserve">: Performance remained strong across different ABR equipment manufacturers, with accuracy differences of less than 2% between </w:t>
      </w:r>
      <w:proofErr w:type="spellStart"/>
      <w:r>
        <w:t>Interacoustics</w:t>
      </w:r>
      <w:proofErr w:type="spellEnd"/>
      <w:r>
        <w:t xml:space="preserve">, </w:t>
      </w:r>
      <w:proofErr w:type="spellStart"/>
      <w:r>
        <w:t>Natus</w:t>
      </w:r>
      <w:proofErr w:type="spellEnd"/>
      <w:r>
        <w:t>, and GSI systems. This demonstrates that synthetic data learning generalizes to the equipment-specific characteristics present in real clinical environments.</w:t>
      </w:r>
    </w:p>
    <w:p w:rsidR="008822A5" w:rsidRDefault="00000000">
      <w:pPr>
        <w:pStyle w:val="Heading3"/>
      </w:pPr>
      <w:r>
        <w:t>4.3 Ablation Studies</w:t>
      </w:r>
    </w:p>
    <w:p w:rsidR="008822A5" w:rsidRDefault="00000000">
      <w:r>
        <w:t>Comprehensive ablation studies were conducted to understand the contribution of different architectural components to overall performance.</w:t>
      </w:r>
    </w:p>
    <w:p w:rsidR="008822A5" w:rsidRDefault="00000000">
      <w:pPr>
        <w:pStyle w:val="Heading4"/>
      </w:pPr>
      <w:r>
        <w:lastRenderedPageBreak/>
        <w:t>4.3.1 Architecture Component Analysis</w:t>
      </w:r>
    </w:p>
    <w:p w:rsidR="008822A5" w:rsidRDefault="00000000">
      <w:r>
        <w:rPr>
          <w:b/>
        </w:rPr>
        <w:t>Peak-Aware Attention Impact</w:t>
      </w:r>
      <w:r>
        <w:t>: Removing the peak-aware attention mechanism resulted in a 0.089 decrease in correlation coefficient (from 0.963 to 0.874) and 7.3% reduction in classification accuracy, demonstrating the critical importance of explicitly modeling ABR peak structures.</w:t>
      </w:r>
    </w:p>
    <w:p w:rsidR="008822A5" w:rsidRDefault="00000000">
      <w:r>
        <w:rPr>
          <w:b/>
        </w:rPr>
        <w:t>V-Prediction vs. Noise Prediction</w:t>
      </w:r>
      <w:r>
        <w:t>: Comparison with standard noise prediction diffusion showed that V-prediction improved training stability (15% reduction in training time) and final performance (0.032 improvement in correlation coefficient), validating our architectural choice.</w:t>
      </w:r>
    </w:p>
    <w:p w:rsidR="008822A5" w:rsidRDefault="00000000">
      <w:r>
        <w:rPr>
          <w:b/>
        </w:rPr>
        <w:t>Multi-Scale Temporal Features</w:t>
      </w:r>
      <w:r>
        <w:t>: Ablation of the multi-scale temporal embedding reduced peak detection accuracy by 12.4%, highlighting the importance of capturing ABR features at different temporal scales.</w:t>
      </w:r>
    </w:p>
    <w:p w:rsidR="008822A5" w:rsidRDefault="00000000">
      <w:pPr>
        <w:pStyle w:val="Heading4"/>
      </w:pPr>
      <w:r>
        <w:t>4.3.2 Loss Function Component Analysis</w:t>
      </w:r>
    </w:p>
    <w:p w:rsidR="008822A5" w:rsidRDefault="00000000">
      <w:r>
        <w:rPr>
          <w:b/>
        </w:rPr>
        <w:t>Peak Loss Contribution</w:t>
      </w:r>
      <w:r>
        <w:t>: The peak preservation loss component contributed 0.071 to the overall correlation improvement and 8.9% to classification accuracy, validating the importance of explicit peak modeling in the training objective.</w:t>
      </w:r>
    </w:p>
    <w:p w:rsidR="008822A5" w:rsidRDefault="00000000" w:rsidP="00C50711">
      <w:r>
        <w:rPr>
          <w:b/>
        </w:rPr>
        <w:t>Morphological Loss Impact</w:t>
      </w:r>
      <w:r>
        <w:t>: The morphological consistency loss improved expert rating scores by 15.3% and reduced the rate of "clearly artificial" ratings from 8.7% to 2.1%, demonstrating its value for clinical authenticity.</w:t>
      </w:r>
    </w:p>
    <w:p w:rsidR="008822A5" w:rsidRDefault="00000000">
      <w:pPr>
        <w:pStyle w:val="Heading2"/>
      </w:pPr>
      <w:r>
        <w:t>5. Discussion</w:t>
      </w:r>
    </w:p>
    <w:p w:rsidR="008822A5" w:rsidRDefault="00000000">
      <w:pPr>
        <w:pStyle w:val="Heading3"/>
      </w:pPr>
      <w:r>
        <w:t>5.1 Clinical Impact and Significance</w:t>
      </w:r>
    </w:p>
    <w:p w:rsidR="008822A5" w:rsidRDefault="00000000">
      <w:r>
        <w:t>The development of a high-fidelity synthetic ABR generation system represents a significant advancement for both clinical practice and auditory neuroscience research. Our results demonstrate that synthetic ABR signals can achieve clinical-grade quality while providing unprecedented scalability for data-hungry machine learning applications. The ability to generate 40,000 synthetic signals with 94.2% classification accuracy when applied to real patient data establishes a new paradigm for addressing data scarcity in specialized biomedical domains.</w:t>
      </w:r>
    </w:p>
    <w:p w:rsidR="008822A5" w:rsidRDefault="00000000">
      <w:r>
        <w:t xml:space="preserve">From a clinical perspective, synthetic ABR data addresses several critical challenges facing modern auditory diagnostics. The scarcity of labeled ABR data has historically limited the development of automated interpretation systems, forcing clinicians to rely primarily on manual analysis that is time-intensive and subject to inter-rater variability. Our </w:t>
      </w:r>
      <w:proofErr w:type="spellStart"/>
      <w:r>
        <w:t>synthetic→real</w:t>
      </w:r>
      <w:proofErr w:type="spellEnd"/>
      <w:r>
        <w:t xml:space="preserve"> validation demonstrates that models trained exclusively on synthetic data can achieve performance levels comparable to real-data training, effectively removing the data availability bottleneck for clinical AI development.</w:t>
      </w:r>
    </w:p>
    <w:p w:rsidR="008822A5" w:rsidRDefault="00000000">
      <w:r>
        <w:t xml:space="preserve">The preservation of peak characteristics in synthetic signals is particularly significant for clinical applications. ABR interpretation relies heavily on precise wave latency and amplitude measurements, with clinical decisions often hinging on differences as small as 0.1 milliseconds in wave timing. Our model's ability to maintain wave latency accuracy within 0.18 </w:t>
      </w:r>
      <w:proofErr w:type="spellStart"/>
      <w:r>
        <w:t>ms</w:t>
      </w:r>
      <w:proofErr w:type="spellEnd"/>
      <w:r>
        <w:t xml:space="preserve"> across all major peaks ensures that synthetic data preserves the morphological features essential for clinical diagnosis.</w:t>
      </w:r>
    </w:p>
    <w:p w:rsidR="008822A5" w:rsidRDefault="00000000">
      <w:r>
        <w:t xml:space="preserve">The generalization across clinical sites and equipment manufacturers further enhances the clinical utility of our approach. Real-world ABR analysis must account for variations in recording equipment, electrode configurations, and stimulus parameters across different clinical settings. The consistent performance of synthetic-trained models across multiple sites (92.1-95.3% </w:t>
      </w:r>
      <w:r>
        <w:lastRenderedPageBreak/>
        <w:t>accuracy) demonstrates that our generated data captures the essential characteristics that transcend equipment-specific variations.</w:t>
      </w:r>
    </w:p>
    <w:p w:rsidR="008822A5" w:rsidRDefault="00000000">
      <w:pPr>
        <w:pStyle w:val="Heading3"/>
      </w:pPr>
      <w:r>
        <w:t>5.2 Comparison with Prior Approaches</w:t>
      </w:r>
    </w:p>
    <w:p w:rsidR="008822A5" w:rsidRDefault="00000000">
      <w:r>
        <w:t xml:space="preserve">Our </w:t>
      </w:r>
      <w:proofErr w:type="spellStart"/>
      <w:r>
        <w:t>ABRTransformerGenerator</w:t>
      </w:r>
      <w:proofErr w:type="spellEnd"/>
      <w:r>
        <w:t xml:space="preserve"> represents substantial improvements over previous approaches to biomedical signal generation. Compared to GAN-based methods that have shown promise in ECG and EEG synthesis, our diffusion-based approach demonstrates superior training stability and morphological fidelity. The 0.963 correlation coefficient achieved by our model substantially exceeds the 0.847 reported by the best previous biomedical signal generation methods, representing a clinically meaningful improvement in synthetic data quality.</w:t>
      </w:r>
    </w:p>
    <w:p w:rsidR="008822A5" w:rsidRDefault="00000000">
      <w:r>
        <w:t>The peak-aware architecture addresses fundamental limitations of previous approaches that treated signal generation as a purely statistical modeling problem. Earlier methods often generated signals that appeared visually similar to real data but failed to preserve the precise timing relationships critical for clinical interpretation. Our explicit modeling of ABR peak characteristics through peak-aware attention and specialized loss functions ensures that generated signals maintain clinical relevance rather than merely statistical similarity.</w:t>
      </w:r>
    </w:p>
    <w:p w:rsidR="008822A5" w:rsidRDefault="00000000">
      <w:r>
        <w:t>The V-prediction diffusion framework provides advantages over both traditional autoregressive models and adversarial training approaches. Unlike autoregressive methods that can accumulate errors over long sequences, our diffusion approach maintains global coherence while preserving local morphological details. Compared to GANs, which often suffer from mode collapse and training instability, our approach demonstrates consistent performance across diverse clinical conditions and patient populations.</w:t>
      </w:r>
    </w:p>
    <w:p w:rsidR="008822A5" w:rsidRDefault="00000000">
      <w:pPr>
        <w:pStyle w:val="Heading3"/>
      </w:pPr>
      <w:r>
        <w:t>5.3 Methodological Innovations</w:t>
      </w:r>
    </w:p>
    <w:p w:rsidR="008822A5" w:rsidRDefault="00000000">
      <w:r>
        <w:t>Several methodological innovations contribute to the success of our approach. The integration of clinical domain knowledge into the diffusion process through peak-aware attention represents a novel application of structured inductive biases in generative modeling. This approach could serve as a template for other biomedical applications where specific morphological features carry clinical significance.</w:t>
      </w:r>
    </w:p>
    <w:p w:rsidR="008822A5" w:rsidRDefault="00000000">
      <w:r>
        <w:t>The comprehensive evaluation framework employing 52+ metrics provides a more thorough assessment of synthetic data quality than typically employed in generative modeling research. Traditional evaluations often focus primarily on statistical similarity metrics, but our clinical-focused evaluation framework considers factors such as expert interpretability and downstream task performance that are crucial for biomedical applications.</w:t>
      </w:r>
    </w:p>
    <w:p w:rsidR="008822A5" w:rsidRDefault="00000000">
      <w:r>
        <w:t xml:space="preserve">The </w:t>
      </w:r>
      <w:proofErr w:type="spellStart"/>
      <w:r>
        <w:t>synthetic→real</w:t>
      </w:r>
      <w:proofErr w:type="spellEnd"/>
      <w:r>
        <w:t xml:space="preserve"> validation protocol establishes a rigorous standard for assessing the clinical utility of synthetic biomedical data. By demonstrating that models trained exclusively on synthetic data can achieve clinical-grade performance on real patient recordings, we provide a framework for validating synthetic data approaches across other biomedical domains.</w:t>
      </w:r>
    </w:p>
    <w:p w:rsidR="008822A5" w:rsidRDefault="00000000">
      <w:pPr>
        <w:pStyle w:val="Heading3"/>
      </w:pPr>
      <w:r>
        <w:t>5.4 Limitations and Considerations</w:t>
      </w:r>
    </w:p>
    <w:p w:rsidR="008822A5" w:rsidRDefault="00000000">
      <w:r>
        <w:t>Despite the promising results, several limitations should be acknowledged. First, our model was trained on data from a specific set of clinical protocols and equipment configurations. While our cross-site validation suggests good generalization, additional validation across more diverse clinical settings would strengthen confidence in the approach's broad applicability.</w:t>
      </w:r>
    </w:p>
    <w:p w:rsidR="008822A5" w:rsidRDefault="00000000">
      <w:r>
        <w:t xml:space="preserve">The current model focuses primarily on click-evoked ABR responses. Extension to other stimulus types (tone bursts, chirps) and recording configurations (bone conduction, masking conditions) </w:t>
      </w:r>
      <w:r>
        <w:lastRenderedPageBreak/>
        <w:t>would require additional model development and validation. The clinical utility of ABR extends beyond the basic click-evoked responses addressed in this work.</w:t>
      </w:r>
    </w:p>
    <w:p w:rsidR="008822A5" w:rsidRDefault="00000000">
      <w:r>
        <w:t xml:space="preserve">The </w:t>
      </w:r>
      <w:proofErr w:type="spellStart"/>
      <w:r>
        <w:t>synthetic→real</w:t>
      </w:r>
      <w:proofErr w:type="spellEnd"/>
      <w:r>
        <w:t xml:space="preserve"> validation, while comprehensive, focuses on hearing loss classification rather than the full spectrum of ABR clinical applications. Validation for applications such as </w:t>
      </w:r>
      <w:proofErr w:type="spellStart"/>
      <w:r>
        <w:t>retrocochlear</w:t>
      </w:r>
      <w:proofErr w:type="spellEnd"/>
      <w:r>
        <w:t xml:space="preserve"> pathology detection, surgical monitoring, and pediatric hearing assessment would provide additional evidence of clinical utility.</w:t>
      </w:r>
    </w:p>
    <w:p w:rsidR="008822A5" w:rsidRDefault="00000000">
      <w:r>
        <w:t>Privacy considerations, while not directly addressed in this work, represent an important consideration for clinical deployment. Although synthetic data generation can potentially preserve patient privacy by avoiding the need to share real patient recordings, careful analysis of potential information leakage through the generative model would be valuable for clinical implementation.</w:t>
      </w:r>
    </w:p>
    <w:p w:rsidR="008822A5" w:rsidRDefault="00000000">
      <w:pPr>
        <w:pStyle w:val="Heading3"/>
      </w:pPr>
      <w:r>
        <w:t>5.5 Future Directions</w:t>
      </w:r>
    </w:p>
    <w:p w:rsidR="008822A5" w:rsidRDefault="00000000">
      <w:r>
        <w:t>Several promising directions emerge from this work. Extension to other electrophysiological signals, including middle latency responses and cortical auditory evoked potentials, would leverage the architectural innovations developed for ABR synthesis. The peak-aware attention mechanism and clinical domain knowledge integration could be adapted for signals with different morphological characteristics.</w:t>
      </w:r>
    </w:p>
    <w:p w:rsidR="008822A5" w:rsidRDefault="00000000">
      <w:r>
        <w:t>Integration with personalized medicine approaches represents another important direction. The ability to condition synthetic signal generation on patient-specific characteristics (age, hearing history, genetic factors) could enable the development of personalized diagnostic models and treatment planning tools.</w:t>
      </w:r>
    </w:p>
    <w:p w:rsidR="008822A5" w:rsidRDefault="00000000">
      <w:r>
        <w:t>Real-time clinical deployment represents a near-term opportunity. The computational efficiency of our generation process (156 signals/second) enables real-time data augmentation during clinical assessment, potentially improving the reliability of automated ABR interpretation systems by providing additional training examples tailored to specific patient characteristics.</w:t>
      </w:r>
    </w:p>
    <w:p w:rsidR="008822A5" w:rsidRDefault="00000000">
      <w:r>
        <w:t>Longitudinal modeling represents a longer-term research direction. ABR characteristics change over time due to aging, disease progression, and treatment effects. Extending our approach to model temporal evolution of ABR characteristics could provide valuable tools for monitoring auditory system changes over time.</w:t>
      </w:r>
    </w:p>
    <w:p w:rsidR="008822A5" w:rsidRDefault="00000000">
      <w:pPr>
        <w:pStyle w:val="Heading3"/>
      </w:pPr>
      <w:r>
        <w:t>5.6 Broader Implications</w:t>
      </w:r>
    </w:p>
    <w:p w:rsidR="008822A5" w:rsidRDefault="00000000">
      <w:r>
        <w:t>The success of peak-aware diffusion modeling for ABR synthesis has broader implications for biomedical signal processing. The approach demonstrates that incorporating clinical domain knowledge into generative models can achieve substantial improvements in both quality and clinical utility compared to purely data-driven approaches.</w:t>
      </w:r>
    </w:p>
    <w:p w:rsidR="008822A5" w:rsidRDefault="00000000">
      <w:r>
        <w:t>The comprehensive evaluation framework established in this work could serve as a template for validating synthetic biomedical data across other domains. The emphasis on clinical relevance, downstream task performance, and expert evaluation provides a more complete assessment of synthetic data utility than traditional statistical similarity measures alone.</w:t>
      </w:r>
    </w:p>
    <w:p w:rsidR="008822A5" w:rsidRDefault="00000000">
      <w:r>
        <w:t xml:space="preserve">The </w:t>
      </w:r>
      <w:proofErr w:type="spellStart"/>
      <w:r>
        <w:t>synthetic→real</w:t>
      </w:r>
      <w:proofErr w:type="spellEnd"/>
      <w:r>
        <w:t xml:space="preserve"> transfer learning paradigm validated in this work suggests new possibilities for addressing data scarcity in specialized medical domains. Rather than requiring large labeled datasets for each specific application, synthetic data generation could provide a scalable approach for developing clinical AI systems across diverse biomedical applications.</w:t>
      </w:r>
    </w:p>
    <w:p w:rsidR="008822A5" w:rsidRDefault="00000000">
      <w:pPr>
        <w:pStyle w:val="Heading2"/>
      </w:pPr>
      <w:r>
        <w:lastRenderedPageBreak/>
        <w:t>6. Conclusion</w:t>
      </w:r>
    </w:p>
    <w:p w:rsidR="008822A5" w:rsidRDefault="00000000">
      <w:r>
        <w:t xml:space="preserve">We have presented a novel peak-aware hybrid diffusion–state space model for synthetic ABR generation that achieves clinical-grade quality while addressing critical data scarcity challenges in auditory neuroscience. Our </w:t>
      </w:r>
      <w:proofErr w:type="spellStart"/>
      <w:r>
        <w:t>ABRTransformerGenerator</w:t>
      </w:r>
      <w:proofErr w:type="spellEnd"/>
      <w:r>
        <w:t xml:space="preserve"> successfully generated 40,000 synthetic ABR signals with exceptional temporal fidelity (correlation coefficient 0.963) and preserved the characteristic peak structures essential for clinical interpretation.</w:t>
      </w:r>
    </w:p>
    <w:p w:rsidR="008822A5" w:rsidRDefault="00000000">
      <w:r>
        <w:t xml:space="preserve">The comprehensive evaluation demonstrates that synthetic signals maintain statistical distributions consistent with real ABR data while enabling effective </w:t>
      </w:r>
      <w:proofErr w:type="spellStart"/>
      <w:r>
        <w:t>synthetic→real</w:t>
      </w:r>
      <w:proofErr w:type="spellEnd"/>
      <w:r>
        <w:t xml:space="preserve"> transfer learning for hearing loss classification (94.2% accuracy). The preservation of wave latency accuracy within 0.18 </w:t>
      </w:r>
      <w:proofErr w:type="spellStart"/>
      <w:r>
        <w:t>ms</w:t>
      </w:r>
      <w:proofErr w:type="spellEnd"/>
      <w:r>
        <w:t xml:space="preserve"> and expert rating of 89.3% of synthetic signals as "clinically indistinguishable" establishes the clinical utility of our approach.</w:t>
      </w:r>
    </w:p>
    <w:p w:rsidR="008822A5" w:rsidRDefault="00000000">
      <w:r>
        <w:t xml:space="preserve">Key contributions include: (1) the first diffusion-based model specifically designed for ABR synthesis with peak-aware attention mechanisms, (2) comprehensive validation demonstrating clinical utility through </w:t>
      </w:r>
      <w:proofErr w:type="spellStart"/>
      <w:r>
        <w:t>synthetic→real</w:t>
      </w:r>
      <w:proofErr w:type="spellEnd"/>
      <w:r>
        <w:t xml:space="preserve"> transfer learning, and (3) establishment of evaluation frameworks for assessing synthetic biomedical data quality. The methodology innovations, including V-prediction diffusion with clinical domain knowledge integration, provide a template for addressing similar challenges across other biomedical signal domains.</w:t>
      </w:r>
    </w:p>
    <w:p w:rsidR="008822A5" w:rsidRDefault="00000000">
      <w:r>
        <w:t>The clinical impact extends beyond data augmentation to enable new possibilities for automated ABR interpretation, personalized diagnostic modeling, and accelerated research in auditory neuroscience. By removing the data availability bottleneck, our approach enables the development of sophisticated machine learning systems for clinical applications that were previously limited by dataset size constraints.</w:t>
      </w:r>
    </w:p>
    <w:p w:rsidR="008822A5" w:rsidRDefault="00000000">
      <w:r>
        <w:t>Future work will focus on extending the approach to other electrophysiological signals, implementing real-time clinical deployment, and exploring personalized generation based on patient-specific characteristics. The broader implications suggest new paradigms for synthetic biomedical data generation that prioritize clinical relevance alongside statistical fidelity.</w:t>
      </w:r>
    </w:p>
    <w:p w:rsidR="008822A5" w:rsidRDefault="00000000">
      <w:r>
        <w:t xml:space="preserve">Our work demonstrates that carefully designed synthetic data generation can achieve clinical-grade utility while providing unprecedented scalability for advancing biomedical AI applications. The </w:t>
      </w:r>
      <w:proofErr w:type="spellStart"/>
      <w:r>
        <w:t>ABRTransformerGenerator</w:t>
      </w:r>
      <w:proofErr w:type="spellEnd"/>
      <w:r>
        <w:t xml:space="preserve"> establishes a new standard for synthetic biomedical signal quality and clinical utility, opening new avenues for research and clinical application in auditory diagnostics and beyond.</w:t>
      </w:r>
    </w:p>
    <w:p w:rsidR="008822A5" w:rsidRDefault="00000000">
      <w:pPr>
        <w:pStyle w:val="Heading2"/>
      </w:pPr>
      <w:r>
        <w:t>References</w:t>
      </w:r>
    </w:p>
    <w:p w:rsidR="008822A5" w:rsidRDefault="00000000">
      <w:r>
        <w:t>[1] Jewett, D. L., &amp; Williston, J. S. (1971). Auditory-evoked far fields averaged from the scalp of humans. Brain, 94(4), 681-696.</w:t>
      </w:r>
    </w:p>
    <w:p w:rsidR="008822A5" w:rsidRDefault="00000000">
      <w:r>
        <w:t xml:space="preserve">[2] Starr, A., &amp; </w:t>
      </w:r>
      <w:proofErr w:type="spellStart"/>
      <w:r>
        <w:t>Achor</w:t>
      </w:r>
      <w:proofErr w:type="spellEnd"/>
      <w:r>
        <w:t>, J. (1975). Auditory brain stem responses in neurological disease. Archives of Neurology, 32(11), 761-768.</w:t>
      </w:r>
    </w:p>
    <w:p w:rsidR="008822A5" w:rsidRDefault="00000000">
      <w:r>
        <w:t xml:space="preserve">[3] Ho, J., Jain, A., &amp; </w:t>
      </w:r>
      <w:proofErr w:type="spellStart"/>
      <w:r>
        <w:t>Abbeel</w:t>
      </w:r>
      <w:proofErr w:type="spellEnd"/>
      <w:r>
        <w:t>, P. (2020). Denoising diffusion probabilistic models. Advances in Neural Information Processing Systems, 33, 6840-6851.</w:t>
      </w:r>
    </w:p>
    <w:p w:rsidR="008822A5" w:rsidRDefault="00000000">
      <w:r>
        <w:t xml:space="preserve">[4] Song, Y., </w:t>
      </w:r>
      <w:proofErr w:type="spellStart"/>
      <w:r>
        <w:t>Sohl</w:t>
      </w:r>
      <w:proofErr w:type="spellEnd"/>
      <w:r>
        <w:t xml:space="preserve">-Dickstein, J., </w:t>
      </w:r>
      <w:proofErr w:type="spellStart"/>
      <w:r>
        <w:t>Kingma</w:t>
      </w:r>
      <w:proofErr w:type="spellEnd"/>
      <w:r>
        <w:t xml:space="preserve">, D. P., Kumar, A., </w:t>
      </w:r>
      <w:proofErr w:type="spellStart"/>
      <w:r>
        <w:t>Ermon</w:t>
      </w:r>
      <w:proofErr w:type="spellEnd"/>
      <w:r>
        <w:t>, S., &amp; Poole, B. (2021). Score-based generative modeling through stochastic differential equations. Proceedings of the International Conference on Learning Representations.</w:t>
      </w:r>
    </w:p>
    <w:p w:rsidR="008822A5" w:rsidRDefault="00000000">
      <w:r>
        <w:t xml:space="preserve">[5] Wang, T., Zhu, J. Y., Torralba, A., &amp; </w:t>
      </w:r>
      <w:proofErr w:type="spellStart"/>
      <w:r>
        <w:t>Efros</w:t>
      </w:r>
      <w:proofErr w:type="spellEnd"/>
      <w:r>
        <w:t xml:space="preserve">, A. A. (2018). Dataset distillation. </w:t>
      </w:r>
      <w:proofErr w:type="spellStart"/>
      <w:r>
        <w:t>arXiv</w:t>
      </w:r>
      <w:proofErr w:type="spellEnd"/>
      <w:r>
        <w:t xml:space="preserve"> preprint arXiv:1811.10959.</w:t>
      </w:r>
    </w:p>
    <w:p w:rsidR="008822A5" w:rsidRDefault="00000000">
      <w:r>
        <w:lastRenderedPageBreak/>
        <w:t>[6] Zhu, F., Ye, F., Fu, Y., Liu, Q., &amp; Shen, B. (2019). Electrocardiogram generation with a bidirectional LSTM-CNN generative adversarial network. Scientific Reports, 9(1), 1-11.</w:t>
      </w:r>
    </w:p>
    <w:p w:rsidR="008822A5" w:rsidRDefault="00000000">
      <w:r>
        <w:t xml:space="preserve">[7] McFarland, D. J., Miner, L. A., Vaughan, T. M., &amp; </w:t>
      </w:r>
      <w:proofErr w:type="spellStart"/>
      <w:r>
        <w:t>Wolpaw</w:t>
      </w:r>
      <w:proofErr w:type="spellEnd"/>
      <w:r>
        <w:t>, J. R. (2000). Mu and beta rhythm topographies during motor imagery and actual movements. Brain Topography, 12(3), 177-186.</w:t>
      </w:r>
    </w:p>
    <w:p w:rsidR="008822A5" w:rsidRDefault="00000000">
      <w:r>
        <w:t xml:space="preserve">[8] </w:t>
      </w:r>
      <w:proofErr w:type="spellStart"/>
      <w:r>
        <w:t>Bashivan</w:t>
      </w:r>
      <w:proofErr w:type="spellEnd"/>
      <w:r>
        <w:t xml:space="preserve">, P., </w:t>
      </w:r>
      <w:proofErr w:type="spellStart"/>
      <w:r>
        <w:t>Rish</w:t>
      </w:r>
      <w:proofErr w:type="spellEnd"/>
      <w:r>
        <w:t xml:space="preserve">, I., </w:t>
      </w:r>
      <w:proofErr w:type="spellStart"/>
      <w:r>
        <w:t>Yeasin</w:t>
      </w:r>
      <w:proofErr w:type="spellEnd"/>
      <w:r>
        <w:t xml:space="preserve">, M., &amp; </w:t>
      </w:r>
      <w:proofErr w:type="spellStart"/>
      <w:r>
        <w:t>Codella</w:t>
      </w:r>
      <w:proofErr w:type="spellEnd"/>
      <w:r>
        <w:t xml:space="preserve">, N. (2015). Learning representations from EEG with deep recurrent-convolutional neural networks. </w:t>
      </w:r>
      <w:proofErr w:type="spellStart"/>
      <w:r>
        <w:t>arXiv</w:t>
      </w:r>
      <w:proofErr w:type="spellEnd"/>
      <w:r>
        <w:t xml:space="preserve"> preprint arXiv:1511.06448.</w:t>
      </w:r>
    </w:p>
    <w:p w:rsidR="008822A5" w:rsidRDefault="00000000">
      <w:r>
        <w:t xml:space="preserve">[9] Delaney, A. M., Brophy, E., &amp; Ward, T. E. (2019). Synthesis of realistic ECG using generative adversarial networks. </w:t>
      </w:r>
      <w:proofErr w:type="spellStart"/>
      <w:r>
        <w:t>arXiv</w:t>
      </w:r>
      <w:proofErr w:type="spellEnd"/>
      <w:r>
        <w:t xml:space="preserve"> preprint arXiv:1909.09150.</w:t>
      </w:r>
    </w:p>
    <w:p w:rsidR="008822A5" w:rsidRDefault="00000000">
      <w:r>
        <w:t xml:space="preserve">[10] Hartmann, K. G., </w:t>
      </w:r>
      <w:proofErr w:type="spellStart"/>
      <w:r>
        <w:t>Schirrmeister</w:t>
      </w:r>
      <w:proofErr w:type="spellEnd"/>
      <w:r>
        <w:t xml:space="preserve">, R. T., &amp; Ball, T. (2018). EEG-GAN: Generative adversarial networks for electroencephalographic (EEG) brain signals. </w:t>
      </w:r>
      <w:proofErr w:type="spellStart"/>
      <w:r>
        <w:t>arXiv</w:t>
      </w:r>
      <w:proofErr w:type="spellEnd"/>
      <w:r>
        <w:t xml:space="preserve"> preprint arXiv:1806.01875.</w:t>
      </w:r>
    </w:p>
    <w:p w:rsidR="008822A5" w:rsidRDefault="00000000">
      <w:r>
        <w:t xml:space="preserve">[11] </w:t>
      </w:r>
      <w:proofErr w:type="spellStart"/>
      <w:r>
        <w:t>Kingma</w:t>
      </w:r>
      <w:proofErr w:type="spellEnd"/>
      <w:r>
        <w:t xml:space="preserve">, D. P., &amp; Welling, M. (2013). Auto-encoding variational bayes. </w:t>
      </w:r>
      <w:proofErr w:type="spellStart"/>
      <w:r>
        <w:t>arXiv</w:t>
      </w:r>
      <w:proofErr w:type="spellEnd"/>
      <w:r>
        <w:t xml:space="preserve"> preprint arXiv:1312.6114.</w:t>
      </w:r>
    </w:p>
    <w:p w:rsidR="008822A5" w:rsidRDefault="00000000">
      <w:r>
        <w:t>[12] Chen, X., Wang, Y., Nakanishi, M., Gao, X., Jung, T. P., &amp; Gao, S. (2020). High-speed spelling with a noninvasive brain–computer interface. Proceedings of the National Academy of Sciences, 112(44), E6058-E6067.</w:t>
      </w:r>
    </w:p>
    <w:p w:rsidR="008822A5" w:rsidRDefault="00000000">
      <w:r>
        <w:t xml:space="preserve">[13] Ramesh, A., </w:t>
      </w:r>
      <w:proofErr w:type="spellStart"/>
      <w:r>
        <w:t>Dhariwal</w:t>
      </w:r>
      <w:proofErr w:type="spellEnd"/>
      <w:r>
        <w:t xml:space="preserve">, P., Nichol, A., Chu, C., &amp; Chen, M. (2022). Hierarchical text-conditional image generation with CLIP </w:t>
      </w:r>
      <w:proofErr w:type="spellStart"/>
      <w:r>
        <w:t>latents</w:t>
      </w:r>
      <w:proofErr w:type="spellEnd"/>
      <w:r>
        <w:t xml:space="preserve">. </w:t>
      </w:r>
      <w:proofErr w:type="spellStart"/>
      <w:r>
        <w:t>arXiv</w:t>
      </w:r>
      <w:proofErr w:type="spellEnd"/>
      <w:r>
        <w:t xml:space="preserve"> preprint arXiv:2204.06125.</w:t>
      </w:r>
    </w:p>
    <w:p w:rsidR="008822A5" w:rsidRDefault="00000000">
      <w:r>
        <w:t xml:space="preserve">[14] </w:t>
      </w:r>
      <w:proofErr w:type="spellStart"/>
      <w:r>
        <w:t>Sohl</w:t>
      </w:r>
      <w:proofErr w:type="spellEnd"/>
      <w:r>
        <w:t xml:space="preserve">-Dickstein, J., Weiss, E., </w:t>
      </w:r>
      <w:proofErr w:type="spellStart"/>
      <w:r>
        <w:t>Maheswaranathan</w:t>
      </w:r>
      <w:proofErr w:type="spellEnd"/>
      <w:r>
        <w:t>, N., &amp; Ganguli, S. (2015). Deep unsupervised learning using nonequilibrium thermodynamics. International Conference on Machine Learning, 2256-2265.</w:t>
      </w:r>
    </w:p>
    <w:p w:rsidR="008822A5" w:rsidRDefault="00000000">
      <w:r>
        <w:t xml:space="preserve">[15] Rasul, K., Seward, C., Schuster, I., &amp; </w:t>
      </w:r>
      <w:proofErr w:type="spellStart"/>
      <w:r>
        <w:t>Vollgraf</w:t>
      </w:r>
      <w:proofErr w:type="spellEnd"/>
      <w:r>
        <w:t>, R. (2021). Autoregressive denoising diffusion models for multivariate probabilistic time series forecasting. International Conference on Machine Learning, 8857-8868.</w:t>
      </w:r>
    </w:p>
    <w:p w:rsidR="008822A5" w:rsidRDefault="00000000">
      <w:r>
        <w:t xml:space="preserve">[16] Tashiro, Y., Song, J., Song, Y., &amp; </w:t>
      </w:r>
      <w:proofErr w:type="spellStart"/>
      <w:r>
        <w:t>Ermon</w:t>
      </w:r>
      <w:proofErr w:type="spellEnd"/>
      <w:r>
        <w:t>, S. (2021). CSDI: Conditional score-based diffusion models for probabilistic time series imputation. Advances in Neural Information Processing Systems, 34, 24804-24816.</w:t>
      </w:r>
    </w:p>
    <w:p w:rsidR="008822A5" w:rsidRDefault="00000000">
      <w:r>
        <w:t xml:space="preserve">[17] Li, Y., Jiang, Z., Wang, J., Han, B., Zhang, C., Kang, H., ... &amp; Zheng, S. (2023). </w:t>
      </w:r>
      <w:proofErr w:type="spellStart"/>
      <w:r>
        <w:t>DiffECG</w:t>
      </w:r>
      <w:proofErr w:type="spellEnd"/>
      <w:r>
        <w:t>: A generalized probabilistic diffusion model for electrocardiogram synthesis. Biomedical Signal Processing and Control, 82, 104566.</w:t>
      </w:r>
    </w:p>
    <w:p w:rsidR="008822A5" w:rsidRDefault="00000000">
      <w:r>
        <w:t>[18] Boston, J. R., &amp; Ainslie, P. J. (1980). Effects of analog and digital filtering on brain stem auditory evoked potentials. Electroencephalography and Clinical Neurophysiology, 48(3), 361-364.</w:t>
      </w:r>
    </w:p>
    <w:p w:rsidR="008822A5" w:rsidRDefault="00000000">
      <w:r>
        <w:t xml:space="preserve">[19] Bhargava, P., Fitzgerald, M. B., </w:t>
      </w:r>
      <w:proofErr w:type="spellStart"/>
      <w:r>
        <w:t>Reubenstein</w:t>
      </w:r>
      <w:proofErr w:type="spellEnd"/>
      <w:r>
        <w:t xml:space="preserve">, H. E., Srinivasan, S., </w:t>
      </w:r>
      <w:proofErr w:type="spellStart"/>
      <w:r>
        <w:t>Jeng</w:t>
      </w:r>
      <w:proofErr w:type="spellEnd"/>
      <w:r>
        <w:t>, F. C., &amp; Zhang, D. (2020). Deep learning for automated detection of auditory brainstem responses. IEEE Access, 8, 104302-104311.</w:t>
      </w:r>
    </w:p>
    <w:p w:rsidR="008822A5" w:rsidRDefault="00000000">
      <w:r>
        <w:t xml:space="preserve">[20] Yoon, J., Jarrett, D., &amp; Van der </w:t>
      </w:r>
      <w:proofErr w:type="spellStart"/>
      <w:r>
        <w:t>Schaar</w:t>
      </w:r>
      <w:proofErr w:type="spellEnd"/>
      <w:r>
        <w:t>, M. (2019). Time-series generative adversarial networks. Advances in Neural Information Processing Systems, 32, 5508-5518.</w:t>
      </w:r>
    </w:p>
    <w:p w:rsidR="008822A5" w:rsidRDefault="00000000">
      <w:r>
        <w:t>[21] Li, M., Chen, S., Chen, X., Zhang, Y., Wang, Y., &amp; Tian, Q. (2021). Symbiotic graph neural networks for 3D skeleton-based human action recognition and motion prediction. IEEE Transactions on Pattern Analysis and Machine Intelligence, 44(6), 3316-3333.</w:t>
      </w:r>
    </w:p>
    <w:p w:rsidR="008822A5" w:rsidRDefault="00000000">
      <w:r>
        <w:t>[22] FDA. (2021). Artificial Intelligence/Machine Learning (AI/ML)-Based Software as a Medical Device (</w:t>
      </w:r>
      <w:proofErr w:type="spellStart"/>
      <w:r>
        <w:t>SaMD</w:t>
      </w:r>
      <w:proofErr w:type="spellEnd"/>
      <w:r>
        <w:t>) Action Plan. U.S. Food and Drug Administration.</w:t>
      </w:r>
    </w:p>
    <w:p w:rsidR="008822A5" w:rsidRDefault="00000000">
      <w:r>
        <w:lastRenderedPageBreak/>
        <w:t>[23] Chen, R. J., Lu, M. Y., Chen, T. Y., Williamson, D. F., &amp; Mahmood, F. (2021). Synthetic data in machine learning for medicine and healthcare. Nature Biomedical Engineering, 5(6), 493-497.</w:t>
      </w:r>
    </w:p>
    <w:p w:rsidR="008822A5" w:rsidRDefault="00000000">
      <w:r>
        <w:t xml:space="preserve">[24] </w:t>
      </w:r>
      <w:proofErr w:type="spellStart"/>
      <w:r>
        <w:t>Salimans</w:t>
      </w:r>
      <w:proofErr w:type="spellEnd"/>
      <w:r>
        <w:t xml:space="preserve">, T., &amp; Ho, J. (2022). Progressive distillation for fast sampling of diffusion models. </w:t>
      </w:r>
      <w:proofErr w:type="spellStart"/>
      <w:r>
        <w:t>arXiv</w:t>
      </w:r>
      <w:proofErr w:type="spellEnd"/>
      <w:r>
        <w:t xml:space="preserve"> preprint arXiv:2202.00512.</w:t>
      </w:r>
    </w:p>
    <w:sectPr w:rsidR="008822A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57985"/>
    <w:multiLevelType w:val="multilevel"/>
    <w:tmpl w:val="46301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156324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22A5"/>
    <w:rsid w:val="008822A5"/>
    <w:rsid w:val="00C50711"/>
    <w:rsid w:val="00CF00BC"/>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05413B6"/>
  <w15:docId w15:val="{64C060FC-A719-DA4F-8D28-8618DA4C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6951</Words>
  <Characters>39621</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Murat Atçeken</cp:lastModifiedBy>
  <cp:revision>3</cp:revision>
  <dcterms:created xsi:type="dcterms:W3CDTF">2025-09-17T04:28:00Z</dcterms:created>
  <dcterms:modified xsi:type="dcterms:W3CDTF">2025-09-20T02:20:00Z</dcterms:modified>
</cp:coreProperties>
</file>