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DocTitle"/>
        <w:keepNext/>
      </w:pPr>
      <w:r>
        <w:rPr>
          <w:rFonts w:ascii="Arial" w:hAnsi="Arial" w:eastAsia="Arial" w:cs="Arial"/>
        </w:rPr>
        <w:t xml:space="preserve">SpendOps Dashboard 技術解説</w:t>
      </w:r>
    </w:p>
    <w:p>
      <w:pPr>
        <w:pStyle w:val="Subtitle"/>
        <w:keepNext/>
      </w:pPr>
      <w:r>
        <w:rPr>
          <w:rFonts w:ascii="Arial" w:hAnsi="Arial" w:eastAsia="Arial" w:cs="Arial"/>
        </w:rPr>
        <w:t xml:space="preserve">セキュリティ、個人情報保護、システム構成、技術選定、検証範囲</w:t>
      </w:r>
    </w:p>
    <w:p>
      <w:pPr>
        <w:pStyle w:val="Meta"/>
      </w:pPr>
      <w:r>
        <w:rPr>
          <w:rFonts w:ascii="Arial" w:hAnsi="Arial" w:eastAsia="Arial" w:cs="Arial"/>
        </w:rPr>
        <w:t xml:space="preserve">更新日: 2026年7月23日 / 展示評価用の補足資料</w:t>
      </w:r>
    </w:p>
    <w:p>
      <w:pPr>
        <w:pStyle w:val="Heading1"/>
        <w:keepNext/>
      </w:pPr>
      <w:r>
        <w:rPr>
          <w:rFonts w:ascii="Arial" w:hAnsi="Arial" w:eastAsia="Arial" w:cs="Arial"/>
        </w:rPr>
        <w:t xml:space="preserve">この資料で確認できること</w:t>
      </w:r>
    </w:p>
    <w:p>
      <w:pPr>
        <w:pStyle w:val="Normal"/>
      </w:pPr>
      <w:r>
        <w:rPr>
          <w:rFonts w:ascii="Arial" w:hAnsi="Arial" w:eastAsia="Arial" w:cs="Arial"/>
        </w:rPr>
        <w:t xml:space="preserve">この資料は、展示用スライドで紹介するSpendOps Dashboardについて、実装の仕組みと安全性の根拠を確認するための技術資料です。一般向けの説明では省いた詳細を、実装済み・未実装・今後の確認事項に分けて記載します。</w:t>
      </w:r>
    </w:p>
    <w:p>
      <w:pPr>
        <w:pStyle w:val="Normal"/>
      </w:pPr>
      <w:r>
        <w:rPr>
          <w:rFonts w:ascii="Arial" w:hAnsi="Arial" w:eastAsia="Arial" w:cs="Arial"/>
          <w:b/>
        </w:rPr>
        <w:t xml:space="preserve">結論: </w:t>
      </w:r>
      <w:r>
        <w:rPr>
          <w:rFonts w:ascii="Arial" w:hAnsi="Arial" w:eastAsia="Arial" w:cs="Arial"/>
        </w:rPr>
        <w:t xml:space="preserve">CSV原本をクラウドへ送らず、ブラウザで必要な形へ変換してから本人単位で保存する設計です。匿名比較にも最低人数条件を設けています。一方、現在はAWS基盤を削除済みのため、公開サイト、ログイン、クラウド保存、実ユーザー比較は停止しています。</w:t>
      </w:r>
    </w:p>
    <w:p>
      <w:pPr>
        <w:pStyle w:val="Heading2"/>
        <w:keepNext/>
      </w:pPr>
      <w:r>
        <w:rPr>
          <w:rFonts w:ascii="Arial" w:hAnsi="Arial" w:eastAsia="Arial" w:cs="Arial"/>
        </w:rPr>
        <w:t xml:space="preserve">現在の状態</w:t>
      </w:r>
    </w:p>
    <w:tbl>
      <w:tblPr>
        <w:tblW w:w="9360" w:type="dxa"/>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2100"/>
        <w:gridCol w:w="7260"/>
      </w:tblGrid>
      <w:tr>
        <w:trPr>
          <w:tblHeader/>
        </w:trPr>
        <w:tc>
          <w:tcPr>
            <w:tcW w:w="2100" w:type="dxa"/>
            <w:vAlign w:val="center"/>
          </w:tcPr>
          <w:p>
            <w:pPr>
              <w:pStyle w:val="TableText"/>
              <w:jc w:val="left"/>
            </w:pPr>
            <w:r>
              <w:rPr>
                <w:rFonts w:ascii="Arial" w:hAnsi="Arial" w:eastAsia="Arial" w:cs="Arial"/>
                <w:b/>
              </w:rPr>
              <w:t xml:space="preserve">項目</w:t>
            </w:r>
          </w:p>
        </w:tc>
        <w:tc>
          <w:tcPr>
            <w:tcW w:w="7260" w:type="dxa"/>
            <w:vAlign w:val="center"/>
          </w:tcPr>
          <w:p>
            <w:pPr>
              <w:pStyle w:val="TableText"/>
              <w:jc w:val="left"/>
            </w:pPr>
            <w:r>
              <w:rPr>
                <w:rFonts w:ascii="Arial" w:hAnsi="Arial" w:eastAsia="Arial" w:cs="Arial"/>
                <w:b/>
              </w:rPr>
              <w:t xml:space="preserve">2026年7月23日時点</w:t>
            </w:r>
          </w:p>
        </w:tc>
      </w:tr>
      <w:tr>
        <w:tc>
          <w:tcPr>
            <w:tcW w:w="2100" w:type="dxa"/>
            <w:vAlign w:val="center"/>
          </w:tcPr>
          <w:p>
            <w:pPr>
              <w:pStyle w:val="TableText"/>
              <w:jc w:val="left"/>
            </w:pPr>
            <w:r>
              <w:rPr>
                <w:rFonts w:ascii="Arial" w:hAnsi="Arial" w:eastAsia="Arial" w:cs="Arial"/>
              </w:rPr>
              <w:t xml:space="preserve">対応データ</w:t>
            </w:r>
          </w:p>
        </w:tc>
        <w:tc>
          <w:tcPr>
            <w:tcW w:w="7260" w:type="dxa"/>
            <w:vAlign w:val="center"/>
          </w:tcPr>
          <w:p>
            <w:pPr>
              <w:pStyle w:val="TableText"/>
              <w:jc w:val="left"/>
            </w:pPr>
            <w:r>
              <w:rPr>
                <w:rFonts w:ascii="Arial" w:hAnsi="Arial" w:eastAsia="Arial" w:cs="Arial"/>
              </w:rPr>
              <w:t xml:space="preserve">PayPay、JCB、三井住友VISAのCSV</w:t>
            </w:r>
          </w:p>
        </w:tc>
      </w:tr>
      <w:tr>
        <w:tc>
          <w:tcPr>
            <w:tcW w:w="2100" w:type="dxa"/>
            <w:vAlign w:val="center"/>
          </w:tcPr>
          <w:p>
            <w:pPr>
              <w:pStyle w:val="TableText"/>
              <w:jc w:val="left"/>
            </w:pPr>
            <w:r>
              <w:rPr>
                <w:rFonts w:ascii="Arial" w:hAnsi="Arial" w:eastAsia="Arial" w:cs="Arial"/>
              </w:rPr>
              <w:t xml:space="preserve">実装済み</w:t>
            </w:r>
          </w:p>
        </w:tc>
        <w:tc>
          <w:tcPr>
            <w:tcW w:w="7260" w:type="dxa"/>
            <w:vAlign w:val="center"/>
          </w:tcPr>
          <w:p>
            <w:pPr>
              <w:pStyle w:val="TableText"/>
              <w:jc w:val="left"/>
            </w:pPr>
            <w:r>
              <w:rPr>
                <w:rFonts w:ascii="Arial" w:hAnsi="Arial" w:eastAsia="Arial" w:cs="Arial"/>
              </w:rPr>
              <w:t xml:space="preserve">CSV解析、月別・年間・全期間レポート、匿名比較、分類修正、本人別分類学習</w:t>
            </w:r>
          </w:p>
        </w:tc>
      </w:tr>
      <w:tr>
        <w:tc>
          <w:tcPr>
            <w:tcW w:w="2100" w:type="dxa"/>
            <w:vAlign w:val="center"/>
          </w:tcPr>
          <w:p>
            <w:pPr>
              <w:pStyle w:val="TableText"/>
              <w:jc w:val="left"/>
            </w:pPr>
            <w:r>
              <w:rPr>
                <w:rFonts w:ascii="Arial" w:hAnsi="Arial" w:eastAsia="Arial" w:cs="Arial"/>
              </w:rPr>
              <w:t xml:space="preserve">検証</w:t>
            </w:r>
          </w:p>
        </w:tc>
        <w:tc>
          <w:tcPr>
            <w:tcW w:w="7260" w:type="dxa"/>
            <w:vAlign w:val="center"/>
          </w:tcPr>
          <w:p>
            <w:pPr>
              <w:pStyle w:val="TableText"/>
              <w:jc w:val="left"/>
            </w:pPr>
            <w:r>
              <w:rPr>
                <w:rFonts w:ascii="Arial" w:hAnsi="Arial" w:eastAsia="Arial" w:cs="Arial"/>
              </w:rPr>
              <w:t xml:space="preserve">フロントエンド46件、Lambda 24件、合計70件の自動テスト成功</w:t>
            </w:r>
          </w:p>
        </w:tc>
      </w:tr>
      <w:tr>
        <w:tc>
          <w:tcPr>
            <w:tcW w:w="2100" w:type="dxa"/>
            <w:vAlign w:val="center"/>
          </w:tcPr>
          <w:p>
            <w:pPr>
              <w:pStyle w:val="TableText"/>
              <w:jc w:val="left"/>
            </w:pPr>
            <w:r>
              <w:rPr>
                <w:rFonts w:ascii="Arial" w:hAnsi="Arial" w:eastAsia="Arial" w:cs="Arial"/>
              </w:rPr>
              <w:t xml:space="preserve">公開状態</w:t>
            </w:r>
          </w:p>
        </w:tc>
        <w:tc>
          <w:tcPr>
            <w:tcW w:w="7260" w:type="dxa"/>
            <w:vAlign w:val="center"/>
          </w:tcPr>
          <w:p>
            <w:pPr>
              <w:pStyle w:val="TableText"/>
              <w:jc w:val="left"/>
            </w:pPr>
            <w:r>
              <w:rPr>
                <w:rFonts w:ascii="Arial" w:hAnsi="Arial" w:eastAsia="Arial" w:cs="Arial"/>
              </w:rPr>
              <w:t xml:space="preserve">Terraform Destroy後のため停止中。ソース、テスト、Terraform定義は保持</w:t>
            </w:r>
          </w:p>
        </w:tc>
      </w:tr>
      <w:tr>
        <w:tc>
          <w:tcPr>
            <w:tcW w:w="2100" w:type="dxa"/>
            <w:vAlign w:val="center"/>
          </w:tcPr>
          <w:p>
            <w:pPr>
              <w:pStyle w:val="TableText"/>
              <w:jc w:val="left"/>
            </w:pPr>
            <w:r>
              <w:rPr>
                <w:rFonts w:ascii="Arial" w:hAnsi="Arial" w:eastAsia="Arial" w:cs="Arial"/>
              </w:rPr>
              <w:t xml:space="preserve">対象外</w:t>
            </w:r>
          </w:p>
        </w:tc>
        <w:tc>
          <w:tcPr>
            <w:tcW w:w="7260" w:type="dxa"/>
            <w:vAlign w:val="center"/>
          </w:tcPr>
          <w:p>
            <w:pPr>
              <w:pStyle w:val="TableText"/>
              <w:jc w:val="left"/>
            </w:pPr>
            <w:r>
              <w:rPr>
                <w:rFonts w:ascii="Arial" w:hAnsi="Arial" w:eastAsia="Arial" w:cs="Arial"/>
              </w:rPr>
              <w:t xml:space="preserve">銀行CSV、AWS料金分析、収入・資産推移、予算管理</w:t>
            </w:r>
          </w:p>
        </w:tc>
      </w:tr>
    </w:tbl>
    <w:p>
      <w:pPr>
        <w:pStyle w:val="Heading2"/>
        <w:keepNext/>
      </w:pPr>
      <w:r>
        <w:rPr>
          <w:rFonts w:ascii="Arial" w:hAnsi="Arial" w:eastAsia="Arial" w:cs="Arial"/>
        </w:rPr>
        <w:t xml:space="preserve">読み進め方</w:t>
      </w:r>
    </w:p>
    <w:p>
      <w:pPr>
        <w:pStyle w:val="Normal"/>
        <w:numPr>
          <w:ilvl w:val="0"/>
          <w:numId w:val="1"/>
        </w:numPr>
      </w:pPr>
      <w:r>
        <w:rPr>
          <w:rFonts w:ascii="Arial" w:hAnsi="Arial" w:eastAsia="Arial" w:cs="Arial"/>
        </w:rPr>
        <w:t xml:space="preserve">仕組みを知りたい: 「1. データの流れ」「2. システム構成」</w:t>
      </w:r>
    </w:p>
    <w:p>
      <w:pPr>
        <w:pStyle w:val="Normal"/>
        <w:numPr>
          <w:ilvl w:val="0"/>
          <w:numId w:val="1"/>
        </w:numPr>
      </w:pPr>
      <w:r>
        <w:rPr>
          <w:rFonts w:ascii="Arial" w:hAnsi="Arial" w:eastAsia="Arial" w:cs="Arial"/>
        </w:rPr>
        <w:t xml:space="preserve">安全性を確認したい: 「4. セキュリティ」「5. 個人情報保護」</w:t>
      </w:r>
    </w:p>
    <w:p>
      <w:pPr>
        <w:pStyle w:val="Normal"/>
        <w:numPr>
          <w:ilvl w:val="0"/>
          <w:numId w:val="1"/>
        </w:numPr>
      </w:pPr>
      <w:r>
        <w:rPr>
          <w:rFonts w:ascii="Arial" w:hAnsi="Arial" w:eastAsia="Arial" w:cs="Arial"/>
        </w:rPr>
        <w:t xml:space="preserve">技術選定を評価したい: 「3. 技術選定の妥当性」「7. 検証範囲」</w:t>
      </w:r>
    </w:p>
    <w:p>
      <w:pPr>
        <w:pStyle w:val="Normal"/>
        <w:numPr>
          <w:ilvl w:val="0"/>
          <w:numId w:val="1"/>
        </w:numPr>
      </w:pPr>
      <w:r>
        <w:rPr>
          <w:rFonts w:ascii="Arial" w:hAnsi="Arial" w:eastAsia="Arial" w:cs="Arial"/>
        </w:rPr>
        <w:t xml:space="preserve">弱点や今後を確認したい: 「8. 制約とリスク」「9. 次の改善」</w:t>
      </w:r>
    </w:p>
    <w:p>
      <w:r>
        <w:br w:type="page"/>
      </w:r>
    </w:p>
    <w:p>
      <w:pPr>
        <w:pStyle w:val="Heading1"/>
        <w:keepNext/>
      </w:pPr>
      <w:r>
        <w:rPr>
          <w:rFonts w:ascii="Arial" w:hAnsi="Arial" w:eastAsia="Arial" w:cs="Arial"/>
        </w:rPr>
        <w:t xml:space="preserve">1. CSVをクラウドへ置かず、ブラウザで整える</w:t>
      </w:r>
    </w:p>
    <w:p>
      <w:pPr>
        <w:pStyle w:val="Normal"/>
      </w:pPr>
      <w:r>
        <w:rPr>
          <w:rFonts w:ascii="Arial" w:hAnsi="Arial" w:eastAsia="Arial" w:cs="Arial"/>
        </w:rPr>
        <w:t xml:space="preserve">PayPay、JCB、三井住友VISAでは文字コード、ヘッダー位置、列の並びが異なります。SpendOpsはファイルを選択した端末内でCSVを読み、共通の取引形式へ変換します。</w:t>
      </w:r>
    </w:p>
    <w:tbl>
      <w:tblPr>
        <w:tblW w:w="9360" w:type="dxa"/>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800"/>
        <w:gridCol w:w="2600"/>
        <w:gridCol w:w="5960"/>
      </w:tblGrid>
      <w:tr>
        <w:trPr>
          <w:tblHeader/>
        </w:trPr>
        <w:tc>
          <w:tcPr>
            <w:tcW w:w="800" w:type="dxa"/>
            <w:vAlign w:val="center"/>
          </w:tcPr>
          <w:p>
            <w:pPr>
              <w:pStyle w:val="TableText"/>
              <w:jc w:val="left"/>
            </w:pPr>
            <w:r>
              <w:rPr>
                <w:rFonts w:ascii="Arial" w:hAnsi="Arial" w:eastAsia="Arial" w:cs="Arial"/>
                <w:b/>
              </w:rPr>
              <w:t xml:space="preserve">段階</w:t>
            </w:r>
          </w:p>
        </w:tc>
        <w:tc>
          <w:tcPr>
            <w:tcW w:w="2600" w:type="dxa"/>
            <w:vAlign w:val="center"/>
          </w:tcPr>
          <w:p>
            <w:pPr>
              <w:pStyle w:val="TableText"/>
              <w:jc w:val="left"/>
            </w:pPr>
            <w:r>
              <w:rPr>
                <w:rFonts w:ascii="Arial" w:hAnsi="Arial" w:eastAsia="Arial" w:cs="Arial"/>
                <w:b/>
              </w:rPr>
              <w:t xml:space="preserve">処理</w:t>
            </w:r>
          </w:p>
        </w:tc>
        <w:tc>
          <w:tcPr>
            <w:tcW w:w="5960" w:type="dxa"/>
            <w:vAlign w:val="center"/>
          </w:tcPr>
          <w:p>
            <w:pPr>
              <w:pStyle w:val="TableText"/>
              <w:jc w:val="left"/>
            </w:pPr>
            <w:r>
              <w:rPr>
                <w:rFonts w:ascii="Arial" w:hAnsi="Arial" w:eastAsia="Arial" w:cs="Arial"/>
                <w:b/>
              </w:rPr>
              <w:t xml:space="preserve">データの扱い</w:t>
            </w:r>
          </w:p>
        </w:tc>
      </w:tr>
      <w:tr>
        <w:tc>
          <w:tcPr>
            <w:tcW w:w="800" w:type="dxa"/>
            <w:vAlign w:val="center"/>
          </w:tcPr>
          <w:p>
            <w:pPr>
              <w:pStyle w:val="TableText"/>
              <w:jc w:val="left"/>
            </w:pPr>
            <w:r>
              <w:rPr>
                <w:rFonts w:ascii="Arial" w:hAnsi="Arial" w:eastAsia="Arial" w:cs="Arial"/>
              </w:rPr>
              <w:t xml:space="preserve">1</w:t>
            </w:r>
          </w:p>
        </w:tc>
        <w:tc>
          <w:tcPr>
            <w:tcW w:w="2600" w:type="dxa"/>
            <w:vAlign w:val="center"/>
          </w:tcPr>
          <w:p>
            <w:pPr>
              <w:pStyle w:val="TableText"/>
              <w:jc w:val="left"/>
            </w:pPr>
            <w:r>
              <w:rPr>
                <w:rFonts w:ascii="Arial" w:hAnsi="Arial" w:eastAsia="Arial" w:cs="Arial"/>
              </w:rPr>
              <w:t xml:space="preserve">CSVを選択</w:t>
            </w:r>
          </w:p>
        </w:tc>
        <w:tc>
          <w:tcPr>
            <w:tcW w:w="5960" w:type="dxa"/>
            <w:vAlign w:val="center"/>
          </w:tcPr>
          <w:p>
            <w:pPr>
              <w:pStyle w:val="TableText"/>
              <w:jc w:val="left"/>
            </w:pPr>
            <w:r>
              <w:rPr>
                <w:rFonts w:ascii="Arial" w:hAnsi="Arial" w:eastAsia="Arial" w:cs="Arial"/>
              </w:rPr>
              <w:t xml:space="preserve">ファイルはブラウザが読み、原本をAWSへ送らない</w:t>
            </w:r>
          </w:p>
        </w:tc>
      </w:tr>
      <w:tr>
        <w:tc>
          <w:tcPr>
            <w:tcW w:w="800" w:type="dxa"/>
            <w:vAlign w:val="center"/>
          </w:tcPr>
          <w:p>
            <w:pPr>
              <w:pStyle w:val="TableText"/>
              <w:jc w:val="left"/>
            </w:pPr>
            <w:r>
              <w:rPr>
                <w:rFonts w:ascii="Arial" w:hAnsi="Arial" w:eastAsia="Arial" w:cs="Arial"/>
              </w:rPr>
              <w:t xml:space="preserve">2</w:t>
            </w:r>
          </w:p>
        </w:tc>
        <w:tc>
          <w:tcPr>
            <w:tcW w:w="2600" w:type="dxa"/>
            <w:vAlign w:val="center"/>
          </w:tcPr>
          <w:p>
            <w:pPr>
              <w:pStyle w:val="TableText"/>
              <w:jc w:val="left"/>
            </w:pPr>
            <w:r>
              <w:rPr>
                <w:rFonts w:ascii="Arial" w:hAnsi="Arial" w:eastAsia="Arial" w:cs="Arial"/>
              </w:rPr>
              <w:t xml:space="preserve">形式判定・正規化</w:t>
            </w:r>
          </w:p>
        </w:tc>
        <w:tc>
          <w:tcPr>
            <w:tcW w:w="5960" w:type="dxa"/>
            <w:vAlign w:val="center"/>
          </w:tcPr>
          <w:p>
            <w:pPr>
              <w:pStyle w:val="TableText"/>
              <w:jc w:val="left"/>
            </w:pPr>
            <w:r>
              <w:rPr>
                <w:rFonts w:ascii="Arial" w:hAnsi="Arial" w:eastAsia="Arial" w:cs="Arial"/>
              </w:rPr>
              <w:t xml:space="preserve">UTF-8 / Shift_JIS、ヘッダー位置、列構成の違いを吸収</w:t>
            </w:r>
          </w:p>
        </w:tc>
      </w:tr>
      <w:tr>
        <w:tc>
          <w:tcPr>
            <w:tcW w:w="800" w:type="dxa"/>
            <w:vAlign w:val="center"/>
          </w:tcPr>
          <w:p>
            <w:pPr>
              <w:pStyle w:val="TableText"/>
              <w:jc w:val="left"/>
            </w:pPr>
            <w:r>
              <w:rPr>
                <w:rFonts w:ascii="Arial" w:hAnsi="Arial" w:eastAsia="Arial" w:cs="Arial"/>
              </w:rPr>
              <w:t xml:space="preserve">3</w:t>
            </w:r>
          </w:p>
        </w:tc>
        <w:tc>
          <w:tcPr>
            <w:tcW w:w="2600" w:type="dxa"/>
            <w:vAlign w:val="center"/>
          </w:tcPr>
          <w:p>
            <w:pPr>
              <w:pStyle w:val="TableText"/>
              <w:jc w:val="left"/>
            </w:pPr>
            <w:r>
              <w:rPr>
                <w:rFonts w:ascii="Arial" w:hAnsi="Arial" w:eastAsia="Arial" w:cs="Arial"/>
              </w:rPr>
              <w:t xml:space="preserve">端末内レポート</w:t>
            </w:r>
          </w:p>
        </w:tc>
        <w:tc>
          <w:tcPr>
            <w:tcW w:w="5960" w:type="dxa"/>
            <w:vAlign w:val="center"/>
          </w:tcPr>
          <w:p>
            <w:pPr>
              <w:pStyle w:val="TableText"/>
              <w:jc w:val="left"/>
            </w:pPr>
            <w:r>
              <w:rPr>
                <w:rFonts w:ascii="Arial" w:hAnsi="Arial" w:eastAsia="Arial" w:cs="Arial"/>
              </w:rPr>
              <w:t xml:space="preserve">月別、年間、全期間、カテゴリ、比較、明細を表示</w:t>
            </w:r>
          </w:p>
        </w:tc>
      </w:tr>
      <w:tr>
        <w:tc>
          <w:tcPr>
            <w:tcW w:w="800" w:type="dxa"/>
            <w:vAlign w:val="center"/>
          </w:tcPr>
          <w:p>
            <w:pPr>
              <w:pStyle w:val="TableText"/>
              <w:jc w:val="left"/>
            </w:pPr>
            <w:r>
              <w:rPr>
                <w:rFonts w:ascii="Arial" w:hAnsi="Arial" w:eastAsia="Arial" w:cs="Arial"/>
              </w:rPr>
              <w:t xml:space="preserve">4</w:t>
            </w:r>
          </w:p>
        </w:tc>
        <w:tc>
          <w:tcPr>
            <w:tcW w:w="2600" w:type="dxa"/>
            <w:vAlign w:val="center"/>
          </w:tcPr>
          <w:p>
            <w:pPr>
              <w:pStyle w:val="TableText"/>
              <w:jc w:val="left"/>
            </w:pPr>
            <w:r>
              <w:rPr>
                <w:rFonts w:ascii="Arial" w:hAnsi="Arial" w:eastAsia="Arial" w:cs="Arial"/>
              </w:rPr>
              <w:t xml:space="preserve">認証済み保存</w:t>
            </w:r>
          </w:p>
        </w:tc>
        <w:tc>
          <w:tcPr>
            <w:tcW w:w="5960" w:type="dxa"/>
            <w:vAlign w:val="center"/>
          </w:tcPr>
          <w:p>
            <w:pPr>
              <w:pStyle w:val="TableText"/>
              <w:jc w:val="left"/>
            </w:pPr>
            <w:r>
              <w:rPr>
                <w:rFonts w:ascii="Arial" w:hAnsi="Arial" w:eastAsia="Arial" w:cs="Arial"/>
              </w:rPr>
              <w:t xml:space="preserve">必要な正規化済み取引と月別集計だけをJWT付きで送信</w:t>
            </w:r>
          </w:p>
        </w:tc>
      </w:tr>
      <w:tr>
        <w:tc>
          <w:tcPr>
            <w:tcW w:w="800" w:type="dxa"/>
            <w:vAlign w:val="center"/>
          </w:tcPr>
          <w:p>
            <w:pPr>
              <w:pStyle w:val="TableText"/>
              <w:jc w:val="left"/>
            </w:pPr>
            <w:r>
              <w:rPr>
                <w:rFonts w:ascii="Arial" w:hAnsi="Arial" w:eastAsia="Arial" w:cs="Arial"/>
              </w:rPr>
              <w:t xml:space="preserve">5</w:t>
            </w:r>
          </w:p>
        </w:tc>
        <w:tc>
          <w:tcPr>
            <w:tcW w:w="2600" w:type="dxa"/>
            <w:vAlign w:val="center"/>
          </w:tcPr>
          <w:p>
            <w:pPr>
              <w:pStyle w:val="TableText"/>
              <w:jc w:val="left"/>
            </w:pPr>
            <w:r>
              <w:rPr>
                <w:rFonts w:ascii="Arial" w:hAnsi="Arial" w:eastAsia="Arial" w:cs="Arial"/>
              </w:rPr>
              <w:t xml:space="preserve">Lambda検証</w:t>
            </w:r>
          </w:p>
        </w:tc>
        <w:tc>
          <w:tcPr>
            <w:tcW w:w="5960" w:type="dxa"/>
            <w:vAlign w:val="center"/>
          </w:tcPr>
          <w:p>
            <w:pPr>
              <w:pStyle w:val="TableText"/>
              <w:jc w:val="left"/>
            </w:pPr>
            <w:r>
              <w:rPr>
                <w:rFonts w:ascii="Arial" w:hAnsi="Arial" w:eastAsia="Arial" w:cs="Arial"/>
              </w:rPr>
              <w:t xml:space="preserve">入力形式、本人ID、集計整合性、重複を検証して保存</w:t>
            </w:r>
          </w:p>
        </w:tc>
      </w:tr>
      <w:tr>
        <w:tc>
          <w:tcPr>
            <w:tcW w:w="800" w:type="dxa"/>
            <w:vAlign w:val="center"/>
          </w:tcPr>
          <w:p>
            <w:pPr>
              <w:pStyle w:val="TableText"/>
              <w:jc w:val="left"/>
            </w:pPr>
            <w:r>
              <w:rPr>
                <w:rFonts w:ascii="Arial" w:hAnsi="Arial" w:eastAsia="Arial" w:cs="Arial"/>
              </w:rPr>
              <w:t xml:space="preserve">6</w:t>
            </w:r>
          </w:p>
        </w:tc>
        <w:tc>
          <w:tcPr>
            <w:tcW w:w="2600" w:type="dxa"/>
            <w:vAlign w:val="center"/>
          </w:tcPr>
          <w:p>
            <w:pPr>
              <w:pStyle w:val="TableText"/>
              <w:jc w:val="left"/>
            </w:pPr>
            <w:r>
              <w:rPr>
                <w:rFonts w:ascii="Arial" w:hAnsi="Arial" w:eastAsia="Arial" w:cs="Arial"/>
              </w:rPr>
              <w:t xml:space="preserve">比較表示</w:t>
            </w:r>
          </w:p>
        </w:tc>
        <w:tc>
          <w:tcPr>
            <w:tcW w:w="5960" w:type="dxa"/>
            <w:vAlign w:val="center"/>
          </w:tcPr>
          <w:p>
            <w:pPr>
              <w:pStyle w:val="TableText"/>
              <w:jc w:val="left"/>
            </w:pPr>
            <w:r>
              <w:rPr>
                <w:rFonts w:ascii="Arial" w:hAnsi="Arial" w:eastAsia="Arial" w:cs="Arial"/>
              </w:rPr>
              <w:t xml:space="preserve">条件を満たす匿名集計だけを本人の結果と比較</w:t>
            </w:r>
          </w:p>
        </w:tc>
      </w:tr>
    </w:tbl>
    <w:p>
      <w:pPr>
        <w:pStyle w:val="Heading2"/>
        <w:keepNext/>
      </w:pPr>
      <w:r>
        <w:rPr>
          <w:rFonts w:ascii="Arial" w:hAnsi="Arial" w:eastAsia="Arial" w:cs="Arial"/>
        </w:rPr>
        <w:t xml:space="preserve">保存前の主な処理</w:t>
      </w:r>
    </w:p>
    <w:p>
      <w:pPr>
        <w:pStyle w:val="Normal"/>
        <w:numPr>
          <w:ilvl w:val="0"/>
          <w:numId w:val="1"/>
        </w:numPr>
      </w:pPr>
      <w:r>
        <w:rPr>
          <w:rFonts w:ascii="Arial" w:hAnsi="Arial" w:eastAsia="Arial" w:cs="Arial"/>
        </w:rPr>
        <w:t xml:space="preserve">収入行を支出集計から除外し、対象列を固定11カテゴリへ正規化する。</w:t>
      </w:r>
    </w:p>
    <w:p>
      <w:pPr>
        <w:pStyle w:val="Normal"/>
        <w:numPr>
          <w:ilvl w:val="0"/>
          <w:numId w:val="1"/>
        </w:numPr>
      </w:pPr>
      <w:r>
        <w:rPr>
          <w:rFonts w:ascii="Arial" w:hAnsi="Arial" w:eastAsia="Arial" w:cs="Arial"/>
        </w:rPr>
        <w:t xml:space="preserve">利用先に7〜19桁の連続数字が含まれる場合は、Lambdaで [redacted] へ置換する。</w:t>
      </w:r>
    </w:p>
    <w:p>
      <w:pPr>
        <w:pStyle w:val="Normal"/>
        <w:numPr>
          <w:ilvl w:val="0"/>
          <w:numId w:val="1"/>
        </w:numPr>
      </w:pPr>
      <w:r>
        <w:rPr>
          <w:rFonts w:ascii="Arial" w:hAnsi="Arial" w:eastAsia="Arial" w:cs="Arial"/>
        </w:rPr>
        <w:t xml:space="preserve">取引番号は送信せず、正規化項目と同一明細の出現順から決定的な取引キーを生成する。</w:t>
      </w:r>
    </w:p>
    <w:p>
      <w:pPr>
        <w:pStyle w:val="Normal"/>
        <w:numPr>
          <w:ilvl w:val="0"/>
          <w:numId w:val="1"/>
        </w:numPr>
      </w:pPr>
      <w:r>
        <w:rPr>
          <w:rFonts w:ascii="Arial" w:hAnsi="Arial" w:eastAsia="Arial" w:cs="Arial"/>
        </w:rPr>
        <w:t xml:space="preserve">問題のある行があっても、残りの行で分析を継続する部分取込方針を採用する。</w:t>
      </w:r>
    </w:p>
    <w:p>
      <w:pPr>
        <w:pStyle w:val="Heading1"/>
        <w:keepNext/>
      </w:pPr>
      <w:r>
        <w:rPr>
          <w:rFonts w:ascii="Arial" w:hAnsi="Arial" w:eastAsia="Arial" w:cs="Arial"/>
        </w:rPr>
        <w:t xml:space="preserve">2. システム構成</w:t>
      </w:r>
    </w:p>
    <w:p>
      <w:pPr>
        <w:pStyle w:val="Normal"/>
      </w:pPr>
      <w:r>
        <w:rPr>
          <w:rFonts w:ascii="Arial" w:hAnsi="Arial" w:eastAsia="Arial" w:cs="Arial"/>
        </w:rPr>
        <w:t xml:space="preserve">ブラウザ → Cognito認証 → API Gateway → Lambda → DynamoDB というAPI経路と、非公開S3 → CloudFront → ブラウザという画面配信経路を分けています。Terraformはこれらの構成をコードとして管理します。</w:t>
      </w:r>
    </w:p>
    <w:p>
      <w:pPr>
        <w:pStyle w:val="Normal"/>
      </w:pPr>
      <w:r>
        <w:rPr>
          <w:rFonts w:ascii="Arial" w:hAnsi="Arial" w:eastAsia="Arial" w:cs="Arial"/>
          <w:b/>
        </w:rPr>
        <w:t xml:space="preserve">重要な境界: </w:t>
      </w:r>
      <w:r>
        <w:rPr>
          <w:rFonts w:ascii="Arial" w:hAnsi="Arial" w:eastAsia="Arial" w:cs="Arial"/>
        </w:rPr>
        <w:t xml:space="preserve">CSV原本の解析はブラウザ内で完結します。APIが受け取るのは、画面復元と集計に必要な正規化済みデータだけです。</w:t>
      </w:r>
    </w:p>
    <w:p>
      <w:r>
        <w:br w:type="page"/>
      </w:r>
    </w:p>
    <w:p>
      <w:pPr>
        <w:pStyle w:val="Heading1"/>
        <w:keepNext/>
      </w:pPr>
      <w:r>
        <w:rPr>
          <w:rFonts w:ascii="Arial" w:hAnsi="Arial" w:eastAsia="Arial" w:cs="Arial"/>
        </w:rPr>
        <w:t xml:space="preserve">3. 技術選定は「小規模でも安全に試せること」を優先</w:t>
      </w:r>
    </w:p>
    <w:tbl>
      <w:tblPr>
        <w:tblW w:w="9360" w:type="dxa"/>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1200"/>
        <w:gridCol w:w="1850"/>
        <w:gridCol w:w="3950"/>
        <w:gridCol w:w="2360"/>
      </w:tblGrid>
      <w:tr>
        <w:trPr>
          <w:tblHeader/>
        </w:trPr>
        <w:tc>
          <w:tcPr>
            <w:tcW w:w="1200" w:type="dxa"/>
            <w:vAlign w:val="center"/>
          </w:tcPr>
          <w:p>
            <w:pPr>
              <w:pStyle w:val="TableText"/>
              <w:jc w:val="left"/>
            </w:pPr>
            <w:r>
              <w:rPr>
                <w:rFonts w:ascii="Arial" w:hAnsi="Arial" w:eastAsia="Arial" w:cs="Arial"/>
                <w:b/>
              </w:rPr>
              <w:t xml:space="preserve">領域</w:t>
            </w:r>
          </w:p>
        </w:tc>
        <w:tc>
          <w:tcPr>
            <w:tcW w:w="1850" w:type="dxa"/>
            <w:vAlign w:val="center"/>
          </w:tcPr>
          <w:p>
            <w:pPr>
              <w:pStyle w:val="TableText"/>
              <w:jc w:val="left"/>
            </w:pPr>
            <w:r>
              <w:rPr>
                <w:rFonts w:ascii="Arial" w:hAnsi="Arial" w:eastAsia="Arial" w:cs="Arial"/>
                <w:b/>
              </w:rPr>
              <w:t xml:space="preserve">採用技術</w:t>
            </w:r>
          </w:p>
        </w:tc>
        <w:tc>
          <w:tcPr>
            <w:tcW w:w="3950" w:type="dxa"/>
            <w:vAlign w:val="center"/>
          </w:tcPr>
          <w:p>
            <w:pPr>
              <w:pStyle w:val="TableText"/>
              <w:jc w:val="left"/>
            </w:pPr>
            <w:r>
              <w:rPr>
                <w:rFonts w:ascii="Arial" w:hAnsi="Arial" w:eastAsia="Arial" w:cs="Arial"/>
                <w:b/>
              </w:rPr>
              <w:t xml:space="preserve">妥当と判断した理由</w:t>
            </w:r>
          </w:p>
        </w:tc>
        <w:tc>
          <w:tcPr>
            <w:tcW w:w="2360" w:type="dxa"/>
            <w:vAlign w:val="center"/>
          </w:tcPr>
          <w:p>
            <w:pPr>
              <w:pStyle w:val="TableText"/>
              <w:jc w:val="left"/>
            </w:pPr>
            <w:r>
              <w:rPr>
                <w:rFonts w:ascii="Arial" w:hAnsi="Arial" w:eastAsia="Arial" w:cs="Arial"/>
                <w:b/>
              </w:rPr>
              <w:t xml:space="preserve">注意点</w:t>
            </w:r>
          </w:p>
        </w:tc>
      </w:tr>
      <w:tr>
        <w:tc>
          <w:tcPr>
            <w:tcW w:w="1200" w:type="dxa"/>
            <w:vAlign w:val="center"/>
          </w:tcPr>
          <w:p>
            <w:pPr>
              <w:pStyle w:val="TableText"/>
              <w:jc w:val="left"/>
            </w:pPr>
            <w:r>
              <w:rPr>
                <w:rFonts w:ascii="Arial" w:hAnsi="Arial" w:eastAsia="Arial" w:cs="Arial"/>
              </w:rPr>
              <w:t xml:space="preserve">画面</w:t>
            </w:r>
          </w:p>
        </w:tc>
        <w:tc>
          <w:tcPr>
            <w:tcW w:w="1850" w:type="dxa"/>
            <w:vAlign w:val="center"/>
          </w:tcPr>
          <w:p>
            <w:pPr>
              <w:pStyle w:val="TableText"/>
              <w:jc w:val="left"/>
            </w:pPr>
            <w:r>
              <w:rPr>
                <w:rFonts w:ascii="Arial" w:hAnsi="Arial" w:eastAsia="Arial" w:cs="Arial"/>
              </w:rPr>
              <w:t xml:space="preserve">HTML / CSS / JavaScript</w:t>
            </w:r>
          </w:p>
        </w:tc>
        <w:tc>
          <w:tcPr>
            <w:tcW w:w="3950" w:type="dxa"/>
            <w:vAlign w:val="center"/>
          </w:tcPr>
          <w:p>
            <w:pPr>
              <w:pStyle w:val="TableText"/>
              <w:jc w:val="left"/>
            </w:pPr>
            <w:r>
              <w:rPr>
                <w:rFonts w:ascii="Arial" w:hAnsi="Arial" w:eastAsia="Arial" w:cs="Arial"/>
              </w:rPr>
              <w:t xml:space="preserve">静的配信でき、CSV解析を端末内へ置ける。依存関係が少ない</w:t>
            </w:r>
          </w:p>
        </w:tc>
        <w:tc>
          <w:tcPr>
            <w:tcW w:w="2360" w:type="dxa"/>
            <w:vAlign w:val="center"/>
          </w:tcPr>
          <w:p>
            <w:pPr>
              <w:pStyle w:val="TableText"/>
              <w:jc w:val="left"/>
            </w:pPr>
            <w:r>
              <w:rPr>
                <w:rFonts w:ascii="Arial" w:hAnsi="Arial" w:eastAsia="Arial" w:cs="Arial"/>
              </w:rPr>
              <w:t xml:space="preserve">画面が大きくなると部品管理が難しい</w:t>
            </w:r>
          </w:p>
        </w:tc>
      </w:tr>
      <w:tr>
        <w:tc>
          <w:tcPr>
            <w:tcW w:w="1200" w:type="dxa"/>
            <w:vAlign w:val="center"/>
          </w:tcPr>
          <w:p>
            <w:pPr>
              <w:pStyle w:val="TableText"/>
              <w:jc w:val="left"/>
            </w:pPr>
            <w:r>
              <w:rPr>
                <w:rFonts w:ascii="Arial" w:hAnsi="Arial" w:eastAsia="Arial" w:cs="Arial"/>
              </w:rPr>
              <w:t xml:space="preserve">API</w:t>
            </w:r>
          </w:p>
        </w:tc>
        <w:tc>
          <w:tcPr>
            <w:tcW w:w="1850" w:type="dxa"/>
            <w:vAlign w:val="center"/>
          </w:tcPr>
          <w:p>
            <w:pPr>
              <w:pStyle w:val="TableText"/>
              <w:jc w:val="left"/>
            </w:pPr>
            <w:r>
              <w:rPr>
                <w:rFonts w:ascii="Arial" w:hAnsi="Arial" w:eastAsia="Arial" w:cs="Arial"/>
              </w:rPr>
              <w:t xml:space="preserve">API Gateway + Lambda</w:t>
            </w:r>
          </w:p>
        </w:tc>
        <w:tc>
          <w:tcPr>
            <w:tcW w:w="3950" w:type="dxa"/>
            <w:vAlign w:val="center"/>
          </w:tcPr>
          <w:p>
            <w:pPr>
              <w:pStyle w:val="TableText"/>
              <w:jc w:val="left"/>
            </w:pPr>
            <w:r>
              <w:rPr>
                <w:rFonts w:ascii="Arial" w:hAnsi="Arial" w:eastAsia="Arial" w:cs="Arial"/>
              </w:rPr>
              <w:t xml:space="preserve">CSV取込や閲覧時だけ処理する構成と相性がよく、サーバー管理を減らせる</w:t>
            </w:r>
          </w:p>
        </w:tc>
        <w:tc>
          <w:tcPr>
            <w:tcW w:w="2360" w:type="dxa"/>
            <w:vAlign w:val="center"/>
          </w:tcPr>
          <w:p>
            <w:pPr>
              <w:pStyle w:val="TableText"/>
              <w:jc w:val="left"/>
            </w:pPr>
            <w:r>
              <w:rPr>
                <w:rFonts w:ascii="Arial" w:hAnsi="Arial" w:eastAsia="Arial" w:cs="Arial"/>
              </w:rPr>
              <w:t xml:space="preserve">実行時間、同時実行、コールドスタートを考慮する</w:t>
            </w:r>
          </w:p>
        </w:tc>
      </w:tr>
      <w:tr>
        <w:tc>
          <w:tcPr>
            <w:tcW w:w="1200" w:type="dxa"/>
            <w:vAlign w:val="center"/>
          </w:tcPr>
          <w:p>
            <w:pPr>
              <w:pStyle w:val="TableText"/>
              <w:jc w:val="left"/>
            </w:pPr>
            <w:r>
              <w:rPr>
                <w:rFonts w:ascii="Arial" w:hAnsi="Arial" w:eastAsia="Arial" w:cs="Arial"/>
              </w:rPr>
              <w:t xml:space="preserve">認証</w:t>
            </w:r>
          </w:p>
        </w:tc>
        <w:tc>
          <w:tcPr>
            <w:tcW w:w="1850" w:type="dxa"/>
            <w:vAlign w:val="center"/>
          </w:tcPr>
          <w:p>
            <w:pPr>
              <w:pStyle w:val="TableText"/>
              <w:jc w:val="left"/>
            </w:pPr>
            <w:r>
              <w:rPr>
                <w:rFonts w:ascii="Arial" w:hAnsi="Arial" w:eastAsia="Arial" w:cs="Arial"/>
              </w:rPr>
              <w:t xml:space="preserve">Amazon Cognito</w:t>
            </w:r>
          </w:p>
        </w:tc>
        <w:tc>
          <w:tcPr>
            <w:tcW w:w="3950" w:type="dxa"/>
            <w:vAlign w:val="center"/>
          </w:tcPr>
          <w:p>
            <w:pPr>
              <w:pStyle w:val="TableText"/>
              <w:jc w:val="left"/>
            </w:pPr>
            <w:r>
              <w:rPr>
                <w:rFonts w:ascii="Arial" w:hAnsi="Arial" w:eastAsia="Arial" w:cs="Arial"/>
              </w:rPr>
              <w:t xml:space="preserve">ユーザープール、JWT、グループで本人・管理者を分離できる</w:t>
            </w:r>
          </w:p>
        </w:tc>
        <w:tc>
          <w:tcPr>
            <w:tcW w:w="2360" w:type="dxa"/>
            <w:vAlign w:val="center"/>
          </w:tcPr>
          <w:p>
            <w:pPr>
              <w:pStyle w:val="TableText"/>
              <w:jc w:val="left"/>
            </w:pPr>
            <w:r>
              <w:rPr>
                <w:rFonts w:ascii="Arial" w:hAnsi="Arial" w:eastAsia="Arial" w:cs="Arial"/>
              </w:rPr>
              <w:t xml:space="preserve">トークンの保管と検証はアプリ側でも慎重に扱う</w:t>
            </w:r>
          </w:p>
        </w:tc>
      </w:tr>
      <w:tr>
        <w:tc>
          <w:tcPr>
            <w:tcW w:w="1200" w:type="dxa"/>
            <w:vAlign w:val="center"/>
          </w:tcPr>
          <w:p>
            <w:pPr>
              <w:pStyle w:val="TableText"/>
              <w:jc w:val="left"/>
            </w:pPr>
            <w:r>
              <w:rPr>
                <w:rFonts w:ascii="Arial" w:hAnsi="Arial" w:eastAsia="Arial" w:cs="Arial"/>
              </w:rPr>
              <w:t xml:space="preserve">DB</w:t>
            </w:r>
          </w:p>
        </w:tc>
        <w:tc>
          <w:tcPr>
            <w:tcW w:w="1850" w:type="dxa"/>
            <w:vAlign w:val="center"/>
          </w:tcPr>
          <w:p>
            <w:pPr>
              <w:pStyle w:val="TableText"/>
              <w:jc w:val="left"/>
            </w:pPr>
            <w:r>
              <w:rPr>
                <w:rFonts w:ascii="Arial" w:hAnsi="Arial" w:eastAsia="Arial" w:cs="Arial"/>
              </w:rPr>
              <w:t xml:space="preserve">DynamoDB</w:t>
            </w:r>
          </w:p>
        </w:tc>
        <w:tc>
          <w:tcPr>
            <w:tcW w:w="3950" w:type="dxa"/>
            <w:vAlign w:val="center"/>
          </w:tcPr>
          <w:p>
            <w:pPr>
              <w:pStyle w:val="TableText"/>
              <w:jc w:val="left"/>
            </w:pPr>
            <w:r>
              <w:rPr>
                <w:rFonts w:ascii="Arial" w:hAnsi="Arial" w:eastAsia="Arial" w:cs="Arial"/>
              </w:rPr>
              <w:t xml:space="preserve">user_idを中心にした本人単位の読取へ合わせやすい</w:t>
            </w:r>
          </w:p>
        </w:tc>
        <w:tc>
          <w:tcPr>
            <w:tcW w:w="2360" w:type="dxa"/>
            <w:vAlign w:val="center"/>
          </w:tcPr>
          <w:p>
            <w:pPr>
              <w:pStyle w:val="TableText"/>
              <w:jc w:val="left"/>
            </w:pPr>
            <w:r>
              <w:rPr>
                <w:rFonts w:ascii="Arial" w:hAnsi="Arial" w:eastAsia="Arial" w:cs="Arial"/>
              </w:rPr>
              <w:t xml:space="preserve">結合や自由な横断集計には向かない</w:t>
            </w:r>
          </w:p>
        </w:tc>
      </w:tr>
      <w:tr>
        <w:tc>
          <w:tcPr>
            <w:tcW w:w="1200" w:type="dxa"/>
            <w:vAlign w:val="center"/>
          </w:tcPr>
          <w:p>
            <w:pPr>
              <w:pStyle w:val="TableText"/>
              <w:jc w:val="left"/>
            </w:pPr>
            <w:r>
              <w:rPr>
                <w:rFonts w:ascii="Arial" w:hAnsi="Arial" w:eastAsia="Arial" w:cs="Arial"/>
              </w:rPr>
              <w:t xml:space="preserve">配信</w:t>
            </w:r>
          </w:p>
        </w:tc>
        <w:tc>
          <w:tcPr>
            <w:tcW w:w="1850" w:type="dxa"/>
            <w:vAlign w:val="center"/>
          </w:tcPr>
          <w:p>
            <w:pPr>
              <w:pStyle w:val="TableText"/>
              <w:jc w:val="left"/>
            </w:pPr>
            <w:r>
              <w:rPr>
                <w:rFonts w:ascii="Arial" w:hAnsi="Arial" w:eastAsia="Arial" w:cs="Arial"/>
              </w:rPr>
              <w:t xml:space="preserve">S3 + CloudFront OAC</w:t>
            </w:r>
          </w:p>
        </w:tc>
        <w:tc>
          <w:tcPr>
            <w:tcW w:w="3950" w:type="dxa"/>
            <w:vAlign w:val="center"/>
          </w:tcPr>
          <w:p>
            <w:pPr>
              <w:pStyle w:val="TableText"/>
              <w:jc w:val="left"/>
            </w:pPr>
            <w:r>
              <w:rPr>
                <w:rFonts w:ascii="Arial" w:hAnsi="Arial" w:eastAsia="Arial" w:cs="Arial"/>
              </w:rPr>
              <w:t xml:space="preserve">S3を直接公開せず、HTTPS配信経路を限定できる</w:t>
            </w:r>
          </w:p>
        </w:tc>
        <w:tc>
          <w:tcPr>
            <w:tcW w:w="2360" w:type="dxa"/>
            <w:vAlign w:val="center"/>
          </w:tcPr>
          <w:p>
            <w:pPr>
              <w:pStyle w:val="TableText"/>
              <w:jc w:val="left"/>
            </w:pPr>
            <w:r>
              <w:rPr>
                <w:rFonts w:ascii="Arial" w:hAnsi="Arial" w:eastAsia="Arial" w:cs="Arial"/>
              </w:rPr>
              <w:t xml:space="preserve">証明書、キャッシュ、独自ドメイン管理が必要</w:t>
            </w:r>
          </w:p>
        </w:tc>
      </w:tr>
      <w:tr>
        <w:tc>
          <w:tcPr>
            <w:tcW w:w="1200" w:type="dxa"/>
            <w:vAlign w:val="center"/>
          </w:tcPr>
          <w:p>
            <w:pPr>
              <w:pStyle w:val="TableText"/>
              <w:jc w:val="left"/>
            </w:pPr>
            <w:r>
              <w:rPr>
                <w:rFonts w:ascii="Arial" w:hAnsi="Arial" w:eastAsia="Arial" w:cs="Arial"/>
              </w:rPr>
              <w:t xml:space="preserve">構成管理</w:t>
            </w:r>
          </w:p>
        </w:tc>
        <w:tc>
          <w:tcPr>
            <w:tcW w:w="1850" w:type="dxa"/>
            <w:vAlign w:val="center"/>
          </w:tcPr>
          <w:p>
            <w:pPr>
              <w:pStyle w:val="TableText"/>
              <w:jc w:val="left"/>
            </w:pPr>
            <w:r>
              <w:rPr>
                <w:rFonts w:ascii="Arial" w:hAnsi="Arial" w:eastAsia="Arial" w:cs="Arial"/>
              </w:rPr>
              <w:t xml:space="preserve">Terraform</w:t>
            </w:r>
          </w:p>
        </w:tc>
        <w:tc>
          <w:tcPr>
            <w:tcW w:w="3950" w:type="dxa"/>
            <w:vAlign w:val="center"/>
          </w:tcPr>
          <w:p>
            <w:pPr>
              <w:pStyle w:val="TableText"/>
              <w:jc w:val="left"/>
            </w:pPr>
            <w:r>
              <w:rPr>
                <w:rFonts w:ascii="Arial" w:hAnsi="Arial" w:eastAsia="Arial" w:cs="Arial"/>
              </w:rPr>
              <w:t xml:space="preserve">Planで変更内容を確認してからApplyでき、再構築手順をコード化できる</w:t>
            </w:r>
          </w:p>
        </w:tc>
        <w:tc>
          <w:tcPr>
            <w:tcW w:w="2360" w:type="dxa"/>
            <w:vAlign w:val="center"/>
          </w:tcPr>
          <w:p>
            <w:pPr>
              <w:pStyle w:val="TableText"/>
              <w:jc w:val="left"/>
            </w:pPr>
            <w:r>
              <w:rPr>
                <w:rFonts w:ascii="Arial" w:hAnsi="Arial" w:eastAsia="Arial" w:cs="Arial"/>
              </w:rPr>
              <w:t xml:space="preserve">State保護と承認手順が必要</w:t>
            </w:r>
          </w:p>
        </w:tc>
      </w:tr>
    </w:tbl>
    <w:p>
      <w:pPr>
        <w:pStyle w:val="Heading2"/>
        <w:keepNext/>
      </w:pPr>
      <w:r>
        <w:rPr>
          <w:rFonts w:ascii="Arial" w:hAnsi="Arial" w:eastAsia="Arial" w:cs="Arial"/>
        </w:rPr>
        <w:t xml:space="preserve">選定の評価</w:t>
      </w:r>
    </w:p>
    <w:p>
      <w:pPr>
        <w:pStyle w:val="Normal"/>
      </w:pPr>
      <w:r>
        <w:rPr>
          <w:rFonts w:ascii="Arial" w:hAnsi="Arial" w:eastAsia="Arial" w:cs="Arial"/>
        </w:rPr>
        <w:t xml:space="preserve">学校課題として実装範囲を説明しやすく、利用者数が少ない段階で常時稼働サーバーを管理しない構成です。一方、将来複雑な検索や大量の横断集計が必要になれば、DB設計や分析基盤を再検討する余地があります。</w:t>
      </w:r>
    </w:p>
    <w:p>
      <w:r>
        <w:br w:type="page"/>
      </w:r>
    </w:p>
    <w:p>
      <w:pPr>
        <w:pStyle w:val="Heading1"/>
        <w:keepNext/>
      </w:pPr>
      <w:r>
        <w:rPr>
          <w:rFonts w:ascii="Arial" w:hAnsi="Arial" w:eastAsia="Arial" w:cs="Arial"/>
        </w:rPr>
        <w:t xml:space="preserve">4. 認証・認可・保存先を層ごとに分ける</w:t>
      </w:r>
    </w:p>
    <w:p>
      <w:pPr>
        <w:pStyle w:val="Normal"/>
      </w:pPr>
      <w:r>
        <w:rPr>
          <w:rFonts w:ascii="Arial" w:hAnsi="Arial" w:eastAsia="Arial" w:cs="Arial"/>
        </w:rPr>
        <w:t xml:space="preserve">セキュリティは一つの機能に任せず、ブラウザ、API、Lambda、DB、配信基盤の各層で制限します。</w:t>
      </w:r>
    </w:p>
    <w:p>
      <w:pPr>
        <w:pStyle w:val="Heading2"/>
        <w:keepNext/>
      </w:pPr>
      <w:r>
        <w:rPr>
          <w:rFonts w:ascii="Arial" w:hAnsi="Arial" w:eastAsia="Arial" w:cs="Arial"/>
        </w:rPr>
        <w:t xml:space="preserve">認証とAPI</w:t>
      </w:r>
    </w:p>
    <w:p>
      <w:pPr>
        <w:pStyle w:val="Normal"/>
        <w:numPr>
          <w:ilvl w:val="0"/>
          <w:numId w:val="1"/>
        </w:numPr>
      </w:pPr>
      <w:r>
        <w:rPr>
          <w:rFonts w:ascii="Arial" w:hAnsi="Arial" w:eastAsia="Arial" w:cs="Arial"/>
        </w:rPr>
        <w:t xml:space="preserve">Cognitoでメール確認、新規登録、ログインを行い、ID・Access・Refresh TokenはsessionStorageだけに保持する。</w:t>
      </w:r>
    </w:p>
    <w:p>
      <w:pPr>
        <w:pStyle w:val="Normal"/>
        <w:numPr>
          <w:ilvl w:val="0"/>
          <w:numId w:val="1"/>
        </w:numPr>
      </w:pPr>
      <w:r>
        <w:rPr>
          <w:rFonts w:ascii="Arial" w:hAnsi="Arial" w:eastAsia="Arial" w:cs="Arial"/>
        </w:rPr>
        <w:t xml:space="preserve">保護APIはAPI GatewayのJWT Authorizerを必須とし、Authorizationヘッダーのトークンを検証する。</w:t>
      </w:r>
    </w:p>
    <w:p>
      <w:pPr>
        <w:pStyle w:val="Normal"/>
        <w:numPr>
          <w:ilvl w:val="0"/>
          <w:numId w:val="1"/>
        </w:numPr>
      </w:pPr>
      <w:r>
        <w:rPr>
          <w:rFonts w:ascii="Arial" w:hAnsi="Arial" w:eastAsia="Arial" w:cs="Arial"/>
        </w:rPr>
        <w:t xml:space="preserve">LambdaはJWTの本人識別子を保存キーに使い、一般ユーザーのデータを本人単位で分離する。</w:t>
      </w:r>
    </w:p>
    <w:p>
      <w:pPr>
        <w:pStyle w:val="Normal"/>
        <w:numPr>
          <w:ilvl w:val="0"/>
          <w:numId w:val="1"/>
        </w:numPr>
      </w:pPr>
      <w:r>
        <w:rPr>
          <w:rFonts w:ascii="Arial" w:hAnsi="Arial" w:eastAsia="Arial" w:cs="Arial"/>
        </w:rPr>
        <w:t xml:space="preserve">管理者APIはCognitoのadminsグループを確認し、一般ユーザーと権限を分ける。</w:t>
      </w:r>
    </w:p>
    <w:p>
      <w:pPr>
        <w:pStyle w:val="Heading2"/>
        <w:keepNext/>
      </w:pPr>
      <w:r>
        <w:rPr>
          <w:rFonts w:ascii="Arial" w:hAnsi="Arial" w:eastAsia="Arial" w:cs="Arial"/>
        </w:rPr>
        <w:t xml:space="preserve">保存と配信</w:t>
      </w:r>
    </w:p>
    <w:p>
      <w:pPr>
        <w:pStyle w:val="Normal"/>
        <w:numPr>
          <w:ilvl w:val="0"/>
          <w:numId w:val="1"/>
        </w:numPr>
      </w:pPr>
      <w:r>
        <w:rPr>
          <w:rFonts w:ascii="Arial" w:hAnsi="Arial" w:eastAsia="Arial" w:cs="Arial"/>
        </w:rPr>
        <w:t xml:space="preserve">DynamoDB 4テーブルはサーバー側暗号化、PITR、削除保護をTerraformで定義する。</w:t>
      </w:r>
    </w:p>
    <w:p>
      <w:pPr>
        <w:pStyle w:val="Normal"/>
        <w:numPr>
          <w:ilvl w:val="0"/>
          <w:numId w:val="1"/>
        </w:numPr>
      </w:pPr>
      <w:r>
        <w:rPr>
          <w:rFonts w:ascii="Arial" w:hAnsi="Arial" w:eastAsia="Arial" w:cs="Arial"/>
        </w:rPr>
        <w:t xml:space="preserve">静的Web資産用S3はPublic Access Blockを有効にし、CloudFront OACだけへ読取を許可する。</w:t>
      </w:r>
    </w:p>
    <w:p>
      <w:pPr>
        <w:pStyle w:val="Normal"/>
        <w:numPr>
          <w:ilvl w:val="0"/>
          <w:numId w:val="1"/>
        </w:numPr>
      </w:pPr>
      <w:r>
        <w:rPr>
          <w:rFonts w:ascii="Arial" w:hAnsi="Arial" w:eastAsia="Arial" w:cs="Arial"/>
        </w:rPr>
        <w:t xml:space="preserve">S3はSSE-S3、CloudFrontはHTTPS、APIは許可したオリジンだけを対象にする。</w:t>
      </w:r>
    </w:p>
    <w:p>
      <w:pPr>
        <w:pStyle w:val="Normal"/>
        <w:numPr>
          <w:ilvl w:val="0"/>
          <w:numId w:val="1"/>
        </w:numPr>
      </w:pPr>
      <w:r>
        <w:rPr>
          <w:rFonts w:ascii="Arial" w:hAnsi="Arial" w:eastAsia="Arial" w:cs="Arial"/>
        </w:rPr>
        <w:t xml:space="preserve">LambdaのIAM権限は対象テーブルと必要な操作へ限定する。</w:t>
      </w:r>
    </w:p>
    <w:p>
      <w:pPr>
        <w:pStyle w:val="Heading2"/>
        <w:keepNext/>
      </w:pPr>
      <w:r>
        <w:rPr>
          <w:rFonts w:ascii="Arial" w:hAnsi="Arial" w:eastAsia="Arial" w:cs="Arial"/>
        </w:rPr>
        <w:t xml:space="preserve">ログの方針</w:t>
      </w:r>
    </w:p>
    <w:p>
      <w:pPr>
        <w:pStyle w:val="Normal"/>
      </w:pPr>
      <w:r>
        <w:rPr>
          <w:rFonts w:ascii="Arial" w:hAnsi="Arial" w:eastAsia="Arial" w:cs="Arial"/>
        </w:rPr>
        <w:t xml:space="preserve">CloudWatch LogsへCSV全文、リクエスト本文、利用先、カード番号、認証情報を出さない方針です。実運用では、設定変更後にもログ内容を継続監査する必要があります。</w:t>
      </w:r>
    </w:p>
    <w:p>
      <w:r>
        <w:br w:type="page"/>
      </w:r>
    </w:p>
    <w:p>
      <w:pPr>
        <w:pStyle w:val="Heading1"/>
        <w:keepNext/>
      </w:pPr>
      <w:r>
        <w:rPr>
          <w:rFonts w:ascii="Arial" w:hAnsi="Arial" w:eastAsia="Arial" w:cs="Arial"/>
        </w:rPr>
        <w:t xml:space="preserve">5. 個人情報保護は「集めない・分ける・比較を粗くする」</w:t>
      </w:r>
    </w:p>
    <w:tbl>
      <w:tblPr>
        <w:tblW w:w="9360" w:type="dxa"/>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4680"/>
        <w:gridCol w:w="4680"/>
      </w:tblGrid>
      <w:tr>
        <w:trPr>
          <w:tblHeader/>
        </w:trPr>
        <w:tc>
          <w:tcPr>
            <w:tcW w:w="4680" w:type="dxa"/>
            <w:vAlign w:val="center"/>
          </w:tcPr>
          <w:p>
            <w:pPr>
              <w:pStyle w:val="TableText"/>
              <w:jc w:val="left"/>
            </w:pPr>
            <w:r>
              <w:rPr>
                <w:rFonts w:ascii="Arial" w:hAnsi="Arial" w:eastAsia="Arial" w:cs="Arial"/>
                <w:b/>
              </w:rPr>
              <w:t xml:space="preserve">AWSへ保存する</w:t>
            </w:r>
          </w:p>
        </w:tc>
        <w:tc>
          <w:tcPr>
            <w:tcW w:w="4680" w:type="dxa"/>
            <w:vAlign w:val="center"/>
          </w:tcPr>
          <w:p>
            <w:pPr>
              <w:pStyle w:val="TableText"/>
              <w:jc w:val="left"/>
            </w:pPr>
            <w:r>
              <w:rPr>
                <w:rFonts w:ascii="Arial" w:hAnsi="Arial" w:eastAsia="Arial" w:cs="Arial"/>
                <w:b/>
              </w:rPr>
              <w:t xml:space="preserve">AWSへ保存しない</w:t>
            </w:r>
          </w:p>
        </w:tc>
      </w:tr>
      <w:tr>
        <w:tc>
          <w:tcPr>
            <w:tcW w:w="4680" w:type="dxa"/>
            <w:vAlign w:val="center"/>
          </w:tcPr>
          <w:p>
            <w:pPr>
              <w:pStyle w:val="TableText"/>
              <w:jc w:val="left"/>
            </w:pPr>
            <w:r>
              <w:rPr>
                <w:rFonts w:ascii="Arial" w:hAnsi="Arial" w:eastAsia="Arial" w:cs="Arial"/>
              </w:rPr>
              <w:t xml:space="preserve">本人ID、取引日、金額、正規化した利用先、固定カテゴリ、支払い元</w:t>
            </w:r>
          </w:p>
        </w:tc>
        <w:tc>
          <w:tcPr>
            <w:tcW w:w="4680" w:type="dxa"/>
            <w:vAlign w:val="center"/>
          </w:tcPr>
          <w:p>
            <w:pPr>
              <w:pStyle w:val="TableText"/>
              <w:jc w:val="left"/>
            </w:pPr>
            <w:r>
              <w:rPr>
                <w:rFonts w:ascii="Arial" w:hAnsi="Arial" w:eastAsia="Arial" w:cs="Arial"/>
              </w:rPr>
              <w:t xml:space="preserve">CSV原本、ファイル名、未加工行</w:t>
            </w:r>
          </w:p>
        </w:tc>
      </w:tr>
      <w:tr>
        <w:tc>
          <w:tcPr>
            <w:tcW w:w="4680" w:type="dxa"/>
            <w:vAlign w:val="center"/>
          </w:tcPr>
          <w:p>
            <w:pPr>
              <w:pStyle w:val="TableText"/>
              <w:jc w:val="left"/>
            </w:pPr>
            <w:r>
              <w:rPr>
                <w:rFonts w:ascii="Arial" w:hAnsi="Arial" w:eastAsia="Arial" w:cs="Arial"/>
              </w:rPr>
              <w:t xml:space="preserve">月別集計、取込ID、取込日時、検証件数</w:t>
            </w:r>
          </w:p>
        </w:tc>
        <w:tc>
          <w:tcPr>
            <w:tcW w:w="4680" w:type="dxa"/>
            <w:vAlign w:val="center"/>
          </w:tcPr>
          <w:p>
            <w:pPr>
              <w:pStyle w:val="TableText"/>
              <w:jc w:val="left"/>
            </w:pPr>
            <w:r>
              <w:rPr>
                <w:rFonts w:ascii="Arial" w:hAnsi="Arial" w:eastAsia="Arial" w:cs="Arial"/>
              </w:rPr>
              <w:t xml:space="preserve">カード番号、口座番号、パスワード、確認コード</w:t>
            </w:r>
          </w:p>
        </w:tc>
      </w:tr>
      <w:tr>
        <w:tc>
          <w:tcPr>
            <w:tcW w:w="4680" w:type="dxa"/>
            <w:vAlign w:val="center"/>
          </w:tcPr>
          <w:p>
            <w:pPr>
              <w:pStyle w:val="TableText"/>
              <w:jc w:val="left"/>
            </w:pPr>
            <w:r>
              <w:rPr>
                <w:rFonts w:ascii="Arial" w:hAnsi="Arial" w:eastAsia="Arial" w:cs="Arial"/>
              </w:rPr>
              <w:t xml:space="preserve">分類ルールの照合用SHA-256値、支払い元、固定カテゴリ</w:t>
            </w:r>
          </w:p>
        </w:tc>
        <w:tc>
          <w:tcPr>
            <w:tcW w:w="4680" w:type="dxa"/>
            <w:vAlign w:val="center"/>
          </w:tcPr>
          <w:p>
            <w:pPr>
              <w:pStyle w:val="TableText"/>
              <w:jc w:val="left"/>
            </w:pPr>
            <w:r>
              <w:rPr>
                <w:rFonts w:ascii="Arial" w:hAnsi="Arial" w:eastAsia="Arial" w:cs="Arial"/>
              </w:rPr>
              <w:t xml:space="preserve">氏名、商品名、メール本文全文、分類控えファイル</w:t>
            </w:r>
          </w:p>
        </w:tc>
      </w:tr>
    </w:tbl>
    <w:p>
      <w:pPr>
        <w:pStyle w:val="Heading2"/>
        <w:keepNext/>
      </w:pPr>
      <w:r>
        <w:rPr>
          <w:rFonts w:ascii="Arial" w:hAnsi="Arial" w:eastAsia="Arial" w:cs="Arial"/>
        </w:rPr>
        <w:t xml:space="preserve">匿名比較の条件</w:t>
      </w:r>
    </w:p>
    <w:p>
      <w:pPr>
        <w:pStyle w:val="Normal"/>
        <w:numPr>
          <w:ilvl w:val="0"/>
          <w:numId w:val="1"/>
        </w:numPr>
      </w:pPr>
      <w:r>
        <w:rPr>
          <w:rFonts w:ascii="Arial" w:hAnsi="Arial" w:eastAsia="Arial" w:cs="Arial"/>
        </w:rPr>
        <w:t xml:space="preserve">本人を除く他ユーザー5人以上の完全月がある場合だけ、実平均を返す。</w:t>
      </w:r>
    </w:p>
    <w:p>
      <w:pPr>
        <w:pStyle w:val="Normal"/>
        <w:numPr>
          <w:ilvl w:val="0"/>
          <w:numId w:val="1"/>
        </w:numPr>
      </w:pPr>
      <w:r>
        <w:rPr>
          <w:rFonts w:ascii="Arial" w:hAnsi="Arial" w:eastAsia="Arial" w:cs="Arial"/>
        </w:rPr>
        <w:t xml:space="preserve">月途中の暫定月や、PayPay・カードの片方しかない統合月を実比較から除外する。</w:t>
      </w:r>
    </w:p>
    <w:p>
      <w:pPr>
        <w:pStyle w:val="Normal"/>
        <w:numPr>
          <w:ilvl w:val="0"/>
          <w:numId w:val="1"/>
        </w:numPr>
      </w:pPr>
      <w:r>
        <w:rPr>
          <w:rFonts w:ascii="Arial" w:hAnsi="Arial" w:eastAsia="Arial" w:cs="Arial"/>
        </w:rPr>
        <w:t xml:space="preserve">5人未満では実平均を返さず、合成参考値へ切り替え、実統計ではないことを画面へ表示する。</w:t>
      </w:r>
    </w:p>
    <w:p>
      <w:pPr>
        <w:pStyle w:val="Normal"/>
        <w:numPr>
          <w:ilvl w:val="0"/>
          <w:numId w:val="1"/>
        </w:numPr>
      </w:pPr>
      <w:r>
        <w:rPr>
          <w:rFonts w:ascii="Arial" w:hAnsi="Arial" w:eastAsia="Arial" w:cs="Arial"/>
        </w:rPr>
        <w:t xml:space="preserve">管理者にも他人の生明細、氏名、カード情報を表示しない。</w:t>
      </w:r>
    </w:p>
    <w:p>
      <w:pPr>
        <w:pStyle w:val="Heading2"/>
        <w:keepNext/>
      </w:pPr>
      <w:r>
        <w:rPr>
          <w:rFonts w:ascii="Arial" w:hAnsi="Arial" w:eastAsia="Arial" w:cs="Arial"/>
        </w:rPr>
        <w:t xml:space="preserve">同意・退会・バックアップ</w:t>
      </w:r>
    </w:p>
    <w:p>
      <w:pPr>
        <w:pStyle w:val="Normal"/>
      </w:pPr>
      <w:r>
        <w:rPr>
          <w:rFonts w:ascii="Arial" w:hAnsi="Arial" w:eastAsia="Arial" w:cs="Arial"/>
        </w:rPr>
        <w:t xml:space="preserve">登録時に匿名集計を比較へ利用する同意を取ります。退会時には本人に紐づく取引・月別集計・取込記録・ユーザー情報を削除する設計ですが、退会APIは誤操作防止のため現在HTTP 501で無効化中です。長期保持する比較バックアップは月別集計だけを匿名IDへ置換し、元IDとの対応表を残していません。</w:t>
      </w:r>
    </w:p>
    <w:p>
      <w:pPr>
        <w:pStyle w:val="Note"/>
      </w:pPr>
      <w:r>
        <w:rPr>
          <w:rFonts w:ascii="Arial" w:hAnsi="Arial" w:eastAsia="Arial" w:cs="Arial"/>
          <w:b/>
        </w:rPr>
        <w:t xml:space="preserve">法令面の注意: </w:t>
      </w:r>
      <w:r>
        <w:rPr>
          <w:rFonts w:ascii="Arial" w:hAnsi="Arial" w:eastAsia="Arial" w:cs="Arial"/>
        </w:rPr>
        <w:t xml:space="preserve">本資料は個人情報保護法などへの適合を断定するものではありません。実運用前には利用規約、プライバシーポリシー、保存期間、削除手順、事故対応、問い合わせ窓口を専門家を含めて確認する必要があります。</w:t>
      </w:r>
    </w:p>
    <w:p>
      <w:r>
        <w:br w:type="page"/>
      </w:r>
    </w:p>
    <w:p>
      <w:pPr>
        <w:pStyle w:val="Heading1"/>
        <w:keepNext/>
      </w:pPr>
      <w:r>
        <w:rPr>
          <w:rFonts w:ascii="Arial" w:hAnsi="Arial" w:eastAsia="Arial" w:cs="Arial"/>
        </w:rPr>
        <w:t xml:space="preserve">6. データ品質と重複防止</w:t>
      </w:r>
    </w:p>
    <w:p>
      <w:pPr>
        <w:pStyle w:val="Normal"/>
      </w:pPr>
      <w:r>
        <w:rPr>
          <w:rFonts w:ascii="Arial" w:hAnsi="Arial" w:eastAsia="Arial" w:cs="Arial"/>
        </w:rPr>
        <w:t xml:space="preserve">支出分析は、形式が違うCSVを同じ意味へ揃えられるかで品質が決まります。SpendOpsは形式判定、カテゴリ正規化、部分取込、本人別ルールを組み合わせています。</w:t>
      </w:r>
    </w:p>
    <w:p>
      <w:pPr>
        <w:pStyle w:val="Normal"/>
        <w:numPr>
          <w:ilvl w:val="0"/>
          <w:numId w:val="1"/>
        </w:numPr>
      </w:pPr>
      <w:r>
        <w:rPr>
          <w:rFonts w:ascii="Arial" w:hAnsi="Arial" w:eastAsia="Arial" w:cs="Arial"/>
        </w:rPr>
        <w:t xml:space="preserve">PayPayはUTF-8、JCBと三井住友VISAはShift_JISを基本として読み分ける。</w:t>
      </w:r>
    </w:p>
    <w:p>
      <w:pPr>
        <w:pStyle w:val="Normal"/>
        <w:numPr>
          <w:ilvl w:val="0"/>
          <w:numId w:val="1"/>
        </w:numPr>
      </w:pPr>
      <w:r>
        <w:rPr>
          <w:rFonts w:ascii="Arial" w:hAnsi="Arial" w:eastAsia="Arial" w:cs="Arial"/>
        </w:rPr>
        <w:t xml:space="preserve">利用先の表記揺れやコンビニ支店名をチェーン単位へまとめる。</w:t>
      </w:r>
    </w:p>
    <w:p>
      <w:pPr>
        <w:pStyle w:val="Normal"/>
        <w:numPr>
          <w:ilvl w:val="0"/>
          <w:numId w:val="1"/>
        </w:numPr>
      </w:pPr>
      <w:r>
        <w:rPr>
          <w:rFonts w:ascii="Arial" w:hAnsi="Arial" w:eastAsia="Arial" w:cs="Arial"/>
        </w:rPr>
        <w:t xml:space="preserve">固定11カテゴリへ正規化し、不明な利用先だけを利用者が修正できる。</w:t>
      </w:r>
    </w:p>
    <w:p>
      <w:pPr>
        <w:pStyle w:val="Normal"/>
        <w:numPr>
          <w:ilvl w:val="0"/>
          <w:numId w:val="1"/>
        </w:numPr>
      </w:pPr>
      <w:r>
        <w:rPr>
          <w:rFonts w:ascii="Arial" w:hAnsi="Arial" w:eastAsia="Arial" w:cs="Arial"/>
        </w:rPr>
        <w:t xml:space="preserve">本人別分類ルールは利用先名を保存せず、支払い元と正規化利用先から作るSHA-256値で照合する。</w:t>
      </w:r>
    </w:p>
    <w:p>
      <w:pPr>
        <w:pStyle w:val="Normal"/>
        <w:numPr>
          <w:ilvl w:val="0"/>
          <w:numId w:val="1"/>
        </w:numPr>
      </w:pPr>
      <w:r>
        <w:rPr>
          <w:rFonts w:ascii="Arial" w:hAnsi="Arial" w:eastAsia="Arial" w:cs="Arial"/>
        </w:rPr>
        <w:t xml:space="preserve">Lambdaは正規化項目から取引キーを作り、importBatchIdと合わせて重複登録を抑止する。</w:t>
      </w:r>
    </w:p>
    <w:p>
      <w:pPr>
        <w:pStyle w:val="Heading2"/>
        <w:keepNext/>
      </w:pPr>
      <w:r>
        <w:rPr>
          <w:rFonts w:ascii="Arial" w:hAnsi="Arial" w:eastAsia="Arial" w:cs="Arial"/>
        </w:rPr>
        <w:t xml:space="preserve">データ品質で残る課題</w:t>
      </w:r>
    </w:p>
    <w:p>
      <w:pPr>
        <w:pStyle w:val="Normal"/>
      </w:pPr>
      <w:r>
        <w:rPr>
          <w:rFonts w:ascii="Arial" w:hAnsi="Arial" w:eastAsia="Arial" w:cs="Arial"/>
        </w:rPr>
        <w:t xml:space="preserve">返金・取消の表現は実CSVで追加確認が必要です。また、PayPayチャージとカード明細のように異なるソース間で同じ支出が現れる場合は、自動で重複解消していません。</w:t>
      </w:r>
    </w:p>
    <w:p>
      <w:pPr>
        <w:pStyle w:val="Heading1"/>
        <w:keepNext/>
      </w:pPr>
      <w:r>
        <w:rPr>
          <w:rFonts w:ascii="Arial" w:hAnsi="Arial" w:eastAsia="Arial" w:cs="Arial"/>
        </w:rPr>
        <w:t xml:space="preserve">7. 70件の自動テストで主な経路を確認</w:t>
      </w:r>
    </w:p>
    <w:tbl>
      <w:tblPr>
        <w:tblW w:w="9360" w:type="dxa"/>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1800"/>
        <w:gridCol w:w="900"/>
        <w:gridCol w:w="6660"/>
      </w:tblGrid>
      <w:tr>
        <w:trPr>
          <w:tblHeader/>
        </w:trPr>
        <w:tc>
          <w:tcPr>
            <w:tcW w:w="1800" w:type="dxa"/>
            <w:vAlign w:val="center"/>
          </w:tcPr>
          <w:p>
            <w:pPr>
              <w:pStyle w:val="TableText"/>
              <w:jc w:val="left"/>
            </w:pPr>
            <w:r>
              <w:rPr>
                <w:rFonts w:ascii="Arial" w:hAnsi="Arial" w:eastAsia="Arial" w:cs="Arial"/>
                <w:b/>
              </w:rPr>
              <w:t xml:space="preserve">対象</w:t>
            </w:r>
          </w:p>
        </w:tc>
        <w:tc>
          <w:tcPr>
            <w:tcW w:w="900" w:type="dxa"/>
            <w:vAlign w:val="center"/>
          </w:tcPr>
          <w:p>
            <w:pPr>
              <w:pStyle w:val="TableText"/>
              <w:jc w:val="left"/>
            </w:pPr>
            <w:r>
              <w:rPr>
                <w:rFonts w:ascii="Arial" w:hAnsi="Arial" w:eastAsia="Arial" w:cs="Arial"/>
                <w:b/>
              </w:rPr>
              <w:t xml:space="preserve">件数</w:t>
            </w:r>
          </w:p>
        </w:tc>
        <w:tc>
          <w:tcPr>
            <w:tcW w:w="6660" w:type="dxa"/>
            <w:vAlign w:val="center"/>
          </w:tcPr>
          <w:p>
            <w:pPr>
              <w:pStyle w:val="TableText"/>
              <w:jc w:val="left"/>
            </w:pPr>
            <w:r>
              <w:rPr>
                <w:rFonts w:ascii="Arial" w:hAnsi="Arial" w:eastAsia="Arial" w:cs="Arial"/>
                <w:b/>
              </w:rPr>
              <w:t xml:space="preserve">主な確認内容</w:t>
            </w:r>
          </w:p>
        </w:tc>
      </w:tr>
      <w:tr>
        <w:tc>
          <w:tcPr>
            <w:tcW w:w="1800" w:type="dxa"/>
            <w:vAlign w:val="center"/>
          </w:tcPr>
          <w:p>
            <w:pPr>
              <w:pStyle w:val="TableText"/>
              <w:jc w:val="left"/>
            </w:pPr>
            <w:r>
              <w:rPr>
                <w:rFonts w:ascii="Arial" w:hAnsi="Arial" w:eastAsia="Arial" w:cs="Arial"/>
              </w:rPr>
              <w:t xml:space="preserve">フロントエンド</w:t>
            </w:r>
          </w:p>
        </w:tc>
        <w:tc>
          <w:tcPr>
            <w:tcW w:w="900" w:type="dxa"/>
            <w:vAlign w:val="center"/>
          </w:tcPr>
          <w:p>
            <w:pPr>
              <w:pStyle w:val="TableText"/>
              <w:jc w:val="left"/>
            </w:pPr>
            <w:r>
              <w:rPr>
                <w:rFonts w:ascii="Arial" w:hAnsi="Arial" w:eastAsia="Arial" w:cs="Arial"/>
              </w:rPr>
              <w:t xml:space="preserve">46</w:t>
            </w:r>
          </w:p>
        </w:tc>
        <w:tc>
          <w:tcPr>
            <w:tcW w:w="6660" w:type="dxa"/>
            <w:vAlign w:val="center"/>
          </w:tcPr>
          <w:p>
            <w:pPr>
              <w:pStyle w:val="TableText"/>
              <w:jc w:val="left"/>
            </w:pPr>
            <w:r>
              <w:rPr>
                <w:rFonts w:ascii="Arial" w:hAnsi="Arial" w:eastAsia="Arial" w:cs="Arial"/>
              </w:rPr>
              <w:t xml:space="preserve">CSV解析、文字コード、集計、比較、統合、明細絞り込み、分類修正、認証補助、アイコン参照</w:t>
            </w:r>
          </w:p>
        </w:tc>
      </w:tr>
      <w:tr>
        <w:tc>
          <w:tcPr>
            <w:tcW w:w="1800" w:type="dxa"/>
            <w:vAlign w:val="center"/>
          </w:tcPr>
          <w:p>
            <w:pPr>
              <w:pStyle w:val="TableText"/>
              <w:jc w:val="left"/>
            </w:pPr>
            <w:r>
              <w:rPr>
                <w:rFonts w:ascii="Arial" w:hAnsi="Arial" w:eastAsia="Arial" w:cs="Arial"/>
              </w:rPr>
              <w:t xml:space="preserve">Lambda</w:t>
            </w:r>
          </w:p>
        </w:tc>
        <w:tc>
          <w:tcPr>
            <w:tcW w:w="900" w:type="dxa"/>
            <w:vAlign w:val="center"/>
          </w:tcPr>
          <w:p>
            <w:pPr>
              <w:pStyle w:val="TableText"/>
              <w:jc w:val="left"/>
            </w:pPr>
            <w:r>
              <w:rPr>
                <w:rFonts w:ascii="Arial" w:hAnsi="Arial" w:eastAsia="Arial" w:cs="Arial"/>
              </w:rPr>
              <w:t xml:space="preserve">24</w:t>
            </w:r>
          </w:p>
        </w:tc>
        <w:tc>
          <w:tcPr>
            <w:tcW w:w="6660" w:type="dxa"/>
            <w:vAlign w:val="center"/>
          </w:tcPr>
          <w:p>
            <w:pPr>
              <w:pStyle w:val="TableText"/>
              <w:jc w:val="left"/>
            </w:pPr>
            <w:r>
              <w:rPr>
                <w:rFonts w:ascii="Arial" w:hAnsi="Arial" w:eastAsia="Arial" w:cs="Arial"/>
              </w:rPr>
              <w:t xml:space="preserve">入力検証、本人分離、保存、匿名比較、管理者認可、分類ルール、退会APIの安全停止</w:t>
            </w:r>
          </w:p>
        </w:tc>
      </w:tr>
      <w:tr>
        <w:tc>
          <w:tcPr>
            <w:tcW w:w="1800" w:type="dxa"/>
            <w:vAlign w:val="center"/>
          </w:tcPr>
          <w:p>
            <w:pPr>
              <w:pStyle w:val="TableText"/>
              <w:jc w:val="left"/>
            </w:pPr>
            <w:r>
              <w:rPr>
                <w:rFonts w:ascii="Arial" w:hAnsi="Arial" w:eastAsia="Arial" w:cs="Arial"/>
              </w:rPr>
              <w:t xml:space="preserve">Terraform</w:t>
            </w:r>
          </w:p>
        </w:tc>
        <w:tc>
          <w:tcPr>
            <w:tcW w:w="900" w:type="dxa"/>
            <w:vAlign w:val="center"/>
          </w:tcPr>
          <w:p>
            <w:pPr>
              <w:pStyle w:val="TableText"/>
              <w:jc w:val="left"/>
            </w:pPr>
            <w:r>
              <w:rPr>
                <w:rFonts w:ascii="Arial" w:hAnsi="Arial" w:eastAsia="Arial" w:cs="Arial"/>
              </w:rPr>
              <w:t xml:space="preserve">-</w:t>
            </w:r>
          </w:p>
        </w:tc>
        <w:tc>
          <w:tcPr>
            <w:tcW w:w="6660" w:type="dxa"/>
            <w:vAlign w:val="center"/>
          </w:tcPr>
          <w:p>
            <w:pPr>
              <w:pStyle w:val="TableText"/>
              <w:jc w:val="left"/>
            </w:pPr>
            <w:r>
              <w:rPr>
                <w:rFonts w:ascii="Arial" w:hAnsi="Arial" w:eastAsia="Arial" w:cs="Arial"/>
              </w:rPr>
              <w:t xml:space="preserve">fmt、validate、state 0件を確認。現在はAWSリソース削除済み</w:t>
            </w:r>
          </w:p>
        </w:tc>
      </w:tr>
    </w:tbl>
    <w:p>
      <w:pPr>
        <w:pStyle w:val="Normal"/>
      </w:pPr>
      <w:r>
        <w:rPr>
          <w:rFonts w:ascii="Arial" w:hAnsi="Arial" w:eastAsia="Arial" w:cs="Arial"/>
        </w:rPr>
        <w:t xml:space="preserve">自動テストは実装の回帰を減らしますが、公開環境でのログイン、メール確認、実ブラウザ、AWSサービス間通信をすべて保証するものではありません。AWS再構築後には公開E2E確認が必要です。</w:t>
      </w:r>
    </w:p>
    <w:p>
      <w:r>
        <w:br w:type="page"/>
      </w:r>
    </w:p>
    <w:p>
      <w:pPr>
        <w:pStyle w:val="Heading1"/>
        <w:keepNext/>
      </w:pPr>
      <w:r>
        <w:rPr>
          <w:rFonts w:ascii="Arial" w:hAnsi="Arial" w:eastAsia="Arial" w:cs="Arial"/>
        </w:rPr>
        <w:t xml:space="preserve">8. 現在の制約とリスク</w:t>
      </w:r>
    </w:p>
    <w:tbl>
      <w:tblPr>
        <w:tblW w:w="9360" w:type="dxa"/>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2100"/>
        <w:gridCol w:w="3500"/>
        <w:gridCol w:w="3760"/>
      </w:tblGrid>
      <w:tr>
        <w:trPr>
          <w:tblHeader/>
        </w:trPr>
        <w:tc>
          <w:tcPr>
            <w:tcW w:w="2100" w:type="dxa"/>
            <w:vAlign w:val="center"/>
          </w:tcPr>
          <w:p>
            <w:pPr>
              <w:pStyle w:val="TableText"/>
              <w:jc w:val="left"/>
            </w:pPr>
            <w:r>
              <w:rPr>
                <w:rFonts w:ascii="Arial" w:hAnsi="Arial" w:eastAsia="Arial" w:cs="Arial"/>
                <w:b/>
              </w:rPr>
              <w:t xml:space="preserve">状態</w:t>
            </w:r>
          </w:p>
        </w:tc>
        <w:tc>
          <w:tcPr>
            <w:tcW w:w="3500" w:type="dxa"/>
            <w:vAlign w:val="center"/>
          </w:tcPr>
          <w:p>
            <w:pPr>
              <w:pStyle w:val="TableText"/>
              <w:jc w:val="left"/>
            </w:pPr>
            <w:r>
              <w:rPr>
                <w:rFonts w:ascii="Arial" w:hAnsi="Arial" w:eastAsia="Arial" w:cs="Arial"/>
                <w:b/>
              </w:rPr>
              <w:t xml:space="preserve">影響</w:t>
            </w:r>
          </w:p>
        </w:tc>
        <w:tc>
          <w:tcPr>
            <w:tcW w:w="3760" w:type="dxa"/>
            <w:vAlign w:val="center"/>
          </w:tcPr>
          <w:p>
            <w:pPr>
              <w:pStyle w:val="TableText"/>
              <w:jc w:val="left"/>
            </w:pPr>
            <w:r>
              <w:rPr>
                <w:rFonts w:ascii="Arial" w:hAnsi="Arial" w:eastAsia="Arial" w:cs="Arial"/>
                <w:b/>
              </w:rPr>
              <w:t xml:space="preserve">対応方針</w:t>
            </w:r>
          </w:p>
        </w:tc>
      </w:tr>
      <w:tr>
        <w:tc>
          <w:tcPr>
            <w:tcW w:w="2100" w:type="dxa"/>
            <w:vAlign w:val="center"/>
          </w:tcPr>
          <w:p>
            <w:pPr>
              <w:pStyle w:val="TableText"/>
              <w:jc w:val="left"/>
            </w:pPr>
            <w:r>
              <w:rPr>
                <w:rFonts w:ascii="Arial" w:hAnsi="Arial" w:eastAsia="Arial" w:cs="Arial"/>
              </w:rPr>
              <w:t xml:space="preserve">AWS基盤を削除済み</w:t>
            </w:r>
          </w:p>
        </w:tc>
        <w:tc>
          <w:tcPr>
            <w:tcW w:w="3500" w:type="dxa"/>
            <w:vAlign w:val="center"/>
          </w:tcPr>
          <w:p>
            <w:pPr>
              <w:pStyle w:val="TableText"/>
              <w:jc w:val="left"/>
            </w:pPr>
            <w:r>
              <w:rPr>
                <w:rFonts w:ascii="Arial" w:hAnsi="Arial" w:eastAsia="Arial" w:cs="Arial"/>
              </w:rPr>
              <w:t xml:space="preserve">公開サイト、ログイン、クラウド保存、実比較を現在利用できない</w:t>
            </w:r>
          </w:p>
        </w:tc>
        <w:tc>
          <w:tcPr>
            <w:tcW w:w="3760" w:type="dxa"/>
            <w:vAlign w:val="center"/>
          </w:tcPr>
          <w:p>
            <w:pPr>
              <w:pStyle w:val="TableText"/>
              <w:jc w:val="left"/>
            </w:pPr>
            <w:r>
              <w:rPr>
                <w:rFonts w:ascii="Arial" w:hAnsi="Arial" w:eastAsia="Arial" w:cs="Arial"/>
              </w:rPr>
              <w:t xml:space="preserve">再構築する場合は新しいTerraform Planを確認し、承認後にApplyする</w:t>
            </w:r>
          </w:p>
        </w:tc>
      </w:tr>
      <w:tr>
        <w:tc>
          <w:tcPr>
            <w:tcW w:w="2100" w:type="dxa"/>
            <w:vAlign w:val="center"/>
          </w:tcPr>
          <w:p>
            <w:pPr>
              <w:pStyle w:val="TableText"/>
              <w:jc w:val="left"/>
            </w:pPr>
            <w:r>
              <w:rPr>
                <w:rFonts w:ascii="Arial" w:hAnsi="Arial" w:eastAsia="Arial" w:cs="Arial"/>
              </w:rPr>
              <w:t xml:space="preserve">最終取込日警告が未表示</w:t>
            </w:r>
          </w:p>
        </w:tc>
        <w:tc>
          <w:tcPr>
            <w:tcW w:w="3500" w:type="dxa"/>
            <w:vAlign w:val="center"/>
          </w:tcPr>
          <w:p>
            <w:pPr>
              <w:pStyle w:val="TableText"/>
              <w:jc w:val="left"/>
            </w:pPr>
            <w:r>
              <w:rPr>
                <w:rFonts w:ascii="Arial" w:hAnsi="Arial" w:eastAsia="Arial" w:cs="Arial"/>
              </w:rPr>
              <w:t xml:space="preserve">利用者が古いデータと気づきにくい</w:t>
            </w:r>
          </w:p>
        </w:tc>
        <w:tc>
          <w:tcPr>
            <w:tcW w:w="3760" w:type="dxa"/>
            <w:vAlign w:val="center"/>
          </w:tcPr>
          <w:p>
            <w:pPr>
              <w:pStyle w:val="TableText"/>
              <w:jc w:val="left"/>
            </w:pPr>
            <w:r>
              <w:rPr>
                <w:rFonts w:ascii="Arial" w:hAnsi="Arial" w:eastAsia="Arial" w:cs="Arial"/>
              </w:rPr>
              <w:t xml:space="preserve">ソース別の最終取込日と未取込警告を画面へ追加する</w:t>
            </w:r>
          </w:p>
        </w:tc>
      </w:tr>
      <w:tr>
        <w:tc>
          <w:tcPr>
            <w:tcW w:w="2100" w:type="dxa"/>
            <w:vAlign w:val="center"/>
          </w:tcPr>
          <w:p>
            <w:pPr>
              <w:pStyle w:val="TableText"/>
              <w:jc w:val="left"/>
            </w:pPr>
            <w:r>
              <w:rPr>
                <w:rFonts w:ascii="Arial" w:hAnsi="Arial" w:eastAsia="Arial" w:cs="Arial"/>
              </w:rPr>
              <w:t xml:space="preserve">行別エラー詳細が未表示</w:t>
            </w:r>
          </w:p>
        </w:tc>
        <w:tc>
          <w:tcPr>
            <w:tcW w:w="3500" w:type="dxa"/>
            <w:vAlign w:val="center"/>
          </w:tcPr>
          <w:p>
            <w:pPr>
              <w:pStyle w:val="TableText"/>
              <w:jc w:val="left"/>
            </w:pPr>
            <w:r>
              <w:rPr>
                <w:rFonts w:ascii="Arial" w:hAnsi="Arial" w:eastAsia="Arial" w:cs="Arial"/>
              </w:rPr>
              <w:t xml:space="preserve">修正すべきCSV行を特定しにくい</w:t>
            </w:r>
          </w:p>
        </w:tc>
        <w:tc>
          <w:tcPr>
            <w:tcW w:w="3760" w:type="dxa"/>
            <w:vAlign w:val="center"/>
          </w:tcPr>
          <w:p>
            <w:pPr>
              <w:pStyle w:val="TableText"/>
              <w:jc w:val="left"/>
            </w:pPr>
            <w:r>
              <w:rPr>
                <w:rFonts w:ascii="Arial" w:hAnsi="Arial" w:eastAsia="Arial" w:cs="Arial"/>
              </w:rPr>
              <w:t xml:space="preserve">失敗行番号と理由を表示する</w:t>
            </w:r>
          </w:p>
        </w:tc>
      </w:tr>
      <w:tr>
        <w:tc>
          <w:tcPr>
            <w:tcW w:w="2100" w:type="dxa"/>
            <w:vAlign w:val="center"/>
          </w:tcPr>
          <w:p>
            <w:pPr>
              <w:pStyle w:val="TableText"/>
              <w:jc w:val="left"/>
            </w:pPr>
            <w:r>
              <w:rPr>
                <w:rFonts w:ascii="Arial" w:hAnsi="Arial" w:eastAsia="Arial" w:cs="Arial"/>
              </w:rPr>
              <w:t xml:space="preserve">返金・取消ルールが未確定</w:t>
            </w:r>
          </w:p>
        </w:tc>
        <w:tc>
          <w:tcPr>
            <w:tcW w:w="3500" w:type="dxa"/>
            <w:vAlign w:val="center"/>
          </w:tcPr>
          <w:p>
            <w:pPr>
              <w:pStyle w:val="TableText"/>
              <w:jc w:val="left"/>
            </w:pPr>
            <w:r>
              <w:rPr>
                <w:rFonts w:ascii="Arial" w:hAnsi="Arial" w:eastAsia="Arial" w:cs="Arial"/>
              </w:rPr>
              <w:t xml:space="preserve">支出が過大・過小になる可能性がある</w:t>
            </w:r>
          </w:p>
        </w:tc>
        <w:tc>
          <w:tcPr>
            <w:tcW w:w="3760" w:type="dxa"/>
            <w:vAlign w:val="center"/>
          </w:tcPr>
          <w:p>
            <w:pPr>
              <w:pStyle w:val="TableText"/>
              <w:jc w:val="left"/>
            </w:pPr>
            <w:r>
              <w:rPr>
                <w:rFonts w:ascii="Arial" w:hAnsi="Arial" w:eastAsia="Arial" w:cs="Arial"/>
              </w:rPr>
              <w:t xml:space="preserve">3サービスの実例を確認してテストを追加する</w:t>
            </w:r>
          </w:p>
        </w:tc>
      </w:tr>
      <w:tr>
        <w:tc>
          <w:tcPr>
            <w:tcW w:w="2100" w:type="dxa"/>
            <w:vAlign w:val="center"/>
          </w:tcPr>
          <w:p>
            <w:pPr>
              <w:pStyle w:val="TableText"/>
              <w:jc w:val="left"/>
            </w:pPr>
            <w:r>
              <w:rPr>
                <w:rFonts w:ascii="Arial" w:hAnsi="Arial" w:eastAsia="Arial" w:cs="Arial"/>
              </w:rPr>
              <w:t xml:space="preserve">退会APIがHTTP 501</w:t>
            </w:r>
          </w:p>
        </w:tc>
        <w:tc>
          <w:tcPr>
            <w:tcW w:w="3500" w:type="dxa"/>
            <w:vAlign w:val="center"/>
          </w:tcPr>
          <w:p>
            <w:pPr>
              <w:pStyle w:val="TableText"/>
              <w:jc w:val="left"/>
            </w:pPr>
            <w:r>
              <w:rPr>
                <w:rFonts w:ascii="Arial" w:hAnsi="Arial" w:eastAsia="Arial" w:cs="Arial"/>
              </w:rPr>
              <w:t xml:space="preserve">利用者自身で削除を完了できない</w:t>
            </w:r>
          </w:p>
        </w:tc>
        <w:tc>
          <w:tcPr>
            <w:tcW w:w="3760" w:type="dxa"/>
            <w:vAlign w:val="center"/>
          </w:tcPr>
          <w:p>
            <w:pPr>
              <w:pStyle w:val="TableText"/>
              <w:jc w:val="left"/>
            </w:pPr>
            <w:r>
              <w:rPr>
                <w:rFonts w:ascii="Arial" w:hAnsi="Arial" w:eastAsia="Arial" w:cs="Arial"/>
              </w:rPr>
              <w:t xml:space="preserve">誤削除防止UIと再認証を設計して有効化する</w:t>
            </w:r>
          </w:p>
        </w:tc>
      </w:tr>
      <w:tr>
        <w:tc>
          <w:tcPr>
            <w:tcW w:w="2100" w:type="dxa"/>
            <w:vAlign w:val="center"/>
          </w:tcPr>
          <w:p>
            <w:pPr>
              <w:pStyle w:val="TableText"/>
              <w:jc w:val="left"/>
            </w:pPr>
            <w:r>
              <w:rPr>
                <w:rFonts w:ascii="Arial" w:hAnsi="Arial" w:eastAsia="Arial" w:cs="Arial"/>
              </w:rPr>
              <w:t xml:space="preserve">比較データが少ない</w:t>
            </w:r>
          </w:p>
        </w:tc>
        <w:tc>
          <w:tcPr>
            <w:tcW w:w="3500" w:type="dxa"/>
            <w:vAlign w:val="center"/>
          </w:tcPr>
          <w:p>
            <w:pPr>
              <w:pStyle w:val="TableText"/>
              <w:jc w:val="left"/>
            </w:pPr>
            <w:r>
              <w:rPr>
                <w:rFonts w:ascii="Arial" w:hAnsi="Arial" w:eastAsia="Arial" w:cs="Arial"/>
              </w:rPr>
              <w:t xml:space="preserve">実平均を出せず合成参考値になる月がある</w:t>
            </w:r>
          </w:p>
        </w:tc>
        <w:tc>
          <w:tcPr>
            <w:tcW w:w="3760" w:type="dxa"/>
            <w:vAlign w:val="center"/>
          </w:tcPr>
          <w:p>
            <w:pPr>
              <w:pStyle w:val="TableText"/>
              <w:jc w:val="left"/>
            </w:pPr>
            <w:r>
              <w:rPr>
                <w:rFonts w:ascii="Arial" w:hAnsi="Arial" w:eastAsia="Arial" w:cs="Arial"/>
              </w:rPr>
              <w:t xml:space="preserve">参加者増加後に匿名化基準と比較指標を再評価する</w:t>
            </w:r>
          </w:p>
        </w:tc>
      </w:tr>
    </w:tbl>
    <w:p>
      <w:pPr>
        <w:pStyle w:val="Heading1"/>
        <w:keepNext/>
      </w:pPr>
      <w:r>
        <w:rPr>
          <w:rFonts w:ascii="Arial" w:hAnsi="Arial" w:eastAsia="Arial" w:cs="Arial"/>
        </w:rPr>
        <w:t xml:space="preserve">9. 次に行う改善</w:t>
      </w:r>
    </w:p>
    <w:p>
      <w:pPr>
        <w:pStyle w:val="Normal"/>
        <w:numPr>
          <w:ilvl w:val="0"/>
          <w:numId w:val="2"/>
        </w:numPr>
      </w:pPr>
      <w:r>
        <w:rPr>
          <w:rFonts w:ascii="Arial" w:hAnsi="Arial" w:eastAsia="Arial" w:cs="Arial"/>
        </w:rPr>
        <w:t xml:space="preserve">展示でライブデモを行う場合は、AWS料金と公開範囲を確認してから基盤を再構築し、登録・CSV取込・再読込までE2E確認する。</w:t>
      </w:r>
    </w:p>
    <w:p>
      <w:pPr>
        <w:pStyle w:val="Normal"/>
        <w:numPr>
          <w:ilvl w:val="0"/>
          <w:numId w:val="2"/>
        </w:numPr>
      </w:pPr>
      <w:r>
        <w:rPr>
          <w:rFonts w:ascii="Arial" w:hAnsi="Arial" w:eastAsia="Arial" w:cs="Arial"/>
        </w:rPr>
        <w:t xml:space="preserve">最終取込日、未取込警告、行別エラーを追加し、結果の信頼性を画面上で判断できるようにする。</w:t>
      </w:r>
    </w:p>
    <w:p>
      <w:pPr>
        <w:pStyle w:val="Normal"/>
        <w:numPr>
          <w:ilvl w:val="0"/>
          <w:numId w:val="2"/>
        </w:numPr>
      </w:pPr>
      <w:r>
        <w:rPr>
          <w:rFonts w:ascii="Arial" w:hAnsi="Arial" w:eastAsia="Arial" w:cs="Arial"/>
        </w:rPr>
        <w:t xml:space="preserve">返金・取消・異なる支払い元間の重複を実CSVで検証し、ルールとテストを追加する。</w:t>
      </w:r>
    </w:p>
    <w:p>
      <w:pPr>
        <w:pStyle w:val="Normal"/>
        <w:numPr>
          <w:ilvl w:val="0"/>
          <w:numId w:val="2"/>
        </w:numPr>
      </w:pPr>
      <w:r>
        <w:rPr>
          <w:rFonts w:ascii="Arial" w:hAnsi="Arial" w:eastAsia="Arial" w:cs="Arial"/>
        </w:rPr>
        <w:t xml:space="preserve">退会処理、保存期間、事故対応、運用ログ監査を含む実運用手順を整備する。</w:t>
      </w:r>
    </w:p>
    <w:p>
      <w:pPr>
        <w:pStyle w:val="Normal"/>
        <w:numPr>
          <w:ilvl w:val="0"/>
          <w:numId w:val="2"/>
        </w:numPr>
      </w:pPr>
      <w:r>
        <w:rPr>
          <w:rFonts w:ascii="Arial" w:hAnsi="Arial" w:eastAsia="Arial" w:cs="Arial"/>
        </w:rPr>
        <w:t xml:space="preserve">利用者数が増えた段階で、比較の最小人数、指標、再識別リスクを再評価する。</w:t>
      </w:r>
    </w:p>
    <w:p>
      <w:pPr>
        <w:pStyle w:val="Normal"/>
      </w:pPr>
      <w:r>
        <w:rPr>
          <w:rFonts w:ascii="Arial" w:hAnsi="Arial" w:eastAsia="Arial" w:cs="Arial"/>
          <w:b/>
        </w:rPr>
        <w:t xml:space="preserve">技術面の総括: </w:t>
      </w:r>
      <w:r>
        <w:rPr>
          <w:rFonts w:ascii="Arial" w:hAnsi="Arial" w:eastAsia="Arial" w:cs="Arial"/>
        </w:rPr>
        <w:t xml:space="preserve">SpendOpsは、複数形式のCSVを一つの支出レポートへ揃える機能だけでなく、金融データをどこまで扱うかを明確に分けた点に価値があります。現在の停止状態と未実装項目を含めて説明することで、実装範囲を過大に見せず評価できる資料としています。</w:t>
      </w:r>
    </w:p>
    <w:p>
      <w:r>
        <w:br w:type="page"/>
      </w:r>
    </w:p>
    <w:p>
      <w:pPr>
        <w:pStyle w:val="Heading1"/>
        <w:keepNext/>
      </w:pPr>
      <w:r>
        <w:rPr>
          <w:rFonts w:ascii="Arial" w:hAnsi="Arial" w:eastAsia="Arial" w:cs="Arial"/>
        </w:rPr>
        <w:t xml:space="preserve">参考資料</w:t>
      </w:r>
    </w:p>
    <w:p>
      <w:pPr>
        <w:pStyle w:val="Heading2"/>
        <w:keepNext/>
      </w:pPr>
      <w:r>
        <w:rPr>
          <w:rFonts w:ascii="Arial" w:hAnsi="Arial" w:eastAsia="Arial" w:cs="Arial"/>
        </w:rPr>
        <w:t xml:space="preserve">プロジェクト内資料</w:t>
      </w:r>
    </w:p>
    <w:p>
      <w:pPr>
        <w:pStyle w:val="Normal"/>
        <w:numPr>
          <w:ilvl w:val="0"/>
          <w:numId w:val="1"/>
        </w:numPr>
      </w:pPr>
      <w:r>
        <w:rPr>
          <w:rFonts w:ascii="Arial" w:hAnsi="Arial" w:eastAsia="Arial" w:cs="Arial"/>
        </w:rPr>
        <w:t xml:space="preserve">README.md - 最新仕様、公開停止状態、テスト結果、制約</w:t>
      </w:r>
    </w:p>
    <w:p>
      <w:pPr>
        <w:pStyle w:val="Normal"/>
        <w:numPr>
          <w:ilvl w:val="0"/>
          <w:numId w:val="1"/>
        </w:numPr>
      </w:pPr>
      <w:r>
        <w:rPr>
          <w:rFonts w:ascii="Arial" w:hAnsi="Arial" w:eastAsia="Arial" w:cs="Arial"/>
        </w:rPr>
        <w:t xml:space="preserve">docs/system_prompt_guardrails_v2.md - セキュリティと作業ガードレール</w:t>
      </w:r>
    </w:p>
    <w:p>
      <w:pPr>
        <w:pStyle w:val="Normal"/>
        <w:numPr>
          <w:ilvl w:val="0"/>
          <w:numId w:val="1"/>
        </w:numPr>
      </w:pPr>
      <w:r>
        <w:rPr>
          <w:rFonts w:ascii="Arial" w:hAnsi="Arial" w:eastAsia="Arial" w:cs="Arial"/>
        </w:rPr>
        <w:t xml:space="preserve">docs/codex_handoff.md - 実装・検証・削除・匿名バックアップの履歴</w:t>
      </w:r>
    </w:p>
    <w:p>
      <w:pPr>
        <w:pStyle w:val="Normal"/>
        <w:numPr>
          <w:ilvl w:val="0"/>
          <w:numId w:val="1"/>
        </w:numPr>
      </w:pPr>
      <w:r>
        <w:rPr>
          <w:rFonts w:ascii="Arial" w:hAnsi="Arial" w:eastAsia="Arial" w:cs="Arial"/>
        </w:rPr>
        <w:t xml:space="preserve">terraform/*.tf - Cognito、API Gateway、Lambda、DynamoDB、S3、CloudFrontの定義</w:t>
      </w:r>
    </w:p>
    <w:p>
      <w:pPr>
        <w:pStyle w:val="Normal"/>
        <w:numPr>
          <w:ilvl w:val="0"/>
          <w:numId w:val="1"/>
        </w:numPr>
      </w:pPr>
      <w:r>
        <w:rPr>
          <w:rFonts w:ascii="Arial" w:hAnsi="Arial" w:eastAsia="Arial" w:cs="Arial"/>
        </w:rPr>
        <w:t xml:space="preserve">app-site/*.js、lambda/src/handler.py - CSV処理、認証補助、保存・比較ロジック</w:t>
      </w:r>
    </w:p>
    <w:p>
      <w:pPr>
        <w:pStyle w:val="Heading2"/>
        <w:keepNext/>
      </w:pPr>
      <w:r>
        <w:rPr>
          <w:rFonts w:ascii="Arial" w:hAnsi="Arial" w:eastAsia="Arial" w:cs="Arial"/>
        </w:rPr>
        <w:t xml:space="preserve">公式資料</w:t>
      </w:r>
    </w:p>
    <w:p>
      <w:pPr>
        <w:pStyle w:val="SourceText"/>
      </w:pPr>
      <w:hyperlink r:id="rId10" w:history="1">
        <w:r>
          <w:rPr>
            <w:rFonts w:ascii="Arial" w:hAnsi="Arial" w:eastAsia="Arial"/>
            <w:color w:val="1155CC"/>
            <w:u w:val="single"/>
          </w:rPr>
          <w:t>Amazon API Gateway</w:t>
        </w:r>
      </w:hyperlink>
      <w:r>
        <w:rPr>
          <w:rFonts w:ascii="Arial" w:hAnsi="Arial" w:eastAsia="Arial" w:cs="Arial"/>
          <w:color w:val="555555"/>
          <w:sz w:val="18"/>
          <w:szCs w:val="18"/>
        </w:rPr>
        <w:t xml:space="preserve"> - APIの作成、公開、保守、監視、保護</w:t>
      </w:r>
    </w:p>
    <w:p>
      <w:pPr>
        <w:pStyle w:val="SourceText"/>
      </w:pPr>
      <w:hyperlink r:id="rId11" w:history="1">
        <w:r>
          <w:rPr>
            <w:rFonts w:ascii="Arial" w:hAnsi="Arial" w:eastAsia="Arial"/>
            <w:color w:val="1155CC"/>
            <w:u w:val="single"/>
          </w:rPr>
          <w:t>AWS Lambda quotas and scaling</w:t>
        </w:r>
      </w:hyperlink>
      <w:r>
        <w:rPr>
          <w:rFonts w:ascii="Arial" w:hAnsi="Arial" w:eastAsia="Arial" w:cs="Arial"/>
          <w:color w:val="555555"/>
          <w:sz w:val="18"/>
          <w:szCs w:val="18"/>
        </w:rPr>
        <w:t xml:space="preserve"> - 短時間処理とスケーリング上の制約</w:t>
      </w:r>
    </w:p>
    <w:p>
      <w:pPr>
        <w:pStyle w:val="SourceText"/>
      </w:pPr>
      <w:hyperlink r:id="rId12" w:history="1">
        <w:r>
          <w:rPr>
            <w:rFonts w:ascii="Arial" w:hAnsi="Arial" w:eastAsia="Arial"/>
            <w:color w:val="1155CC"/>
            <w:u w:val="single"/>
          </w:rPr>
          <w:t>Amazon Cognito authentication</w:t>
        </w:r>
      </w:hyperlink>
      <w:r>
        <w:rPr>
          <w:rFonts w:ascii="Arial" w:hAnsi="Arial" w:eastAsia="Arial" w:cs="Arial"/>
          <w:color w:val="555555"/>
          <w:sz w:val="18"/>
          <w:szCs w:val="18"/>
        </w:rPr>
        <w:t xml:space="preserve"> - ユーザープール認証とJWT</w:t>
      </w:r>
    </w:p>
    <w:p>
      <w:pPr>
        <w:pStyle w:val="SourceText"/>
      </w:pPr>
      <w:hyperlink r:id="rId13" w:history="1">
        <w:r>
          <w:rPr>
            <w:rFonts w:ascii="Arial" w:hAnsi="Arial" w:eastAsia="Arial"/>
            <w:color w:val="1155CC"/>
            <w:u w:val="single"/>
          </w:rPr>
          <w:t>Amazon DynamoDB</w:t>
        </w:r>
      </w:hyperlink>
      <w:r>
        <w:rPr>
          <w:rFonts w:ascii="Arial" w:hAnsi="Arial" w:eastAsia="Arial" w:cs="Arial"/>
          <w:color w:val="555555"/>
          <w:sz w:val="18"/>
          <w:szCs w:val="18"/>
        </w:rPr>
        <w:t xml:space="preserve"> - サーバーレスNoSQLとアクセス特性</w:t>
      </w:r>
    </w:p>
    <w:p>
      <w:pPr>
        <w:pStyle w:val="SourceText"/>
      </w:pPr>
      <w:hyperlink r:id="rId14" w:history="1">
        <w:r>
          <w:rPr>
            <w:rFonts w:ascii="Arial" w:hAnsi="Arial" w:eastAsia="Arial"/>
            <w:color w:val="1155CC"/>
            <w:u w:val="single"/>
          </w:rPr>
          <w:t>CloudFront Origin Access Control</w:t>
        </w:r>
      </w:hyperlink>
      <w:r>
        <w:rPr>
          <w:rFonts w:ascii="Arial" w:hAnsi="Arial" w:eastAsia="Arial" w:cs="Arial"/>
          <w:color w:val="555555"/>
          <w:sz w:val="18"/>
          <w:szCs w:val="18"/>
        </w:rPr>
        <w:t xml:space="preserve"> - S3オリジンへのアクセス制限</w:t>
      </w:r>
    </w:p>
    <w:p>
      <w:pPr>
        <w:pStyle w:val="SourceText"/>
      </w:pPr>
      <w:hyperlink r:id="rId15" w:history="1">
        <w:r>
          <w:rPr>
            <w:rFonts w:ascii="Arial" w:hAnsi="Arial" w:eastAsia="Arial"/>
            <w:color w:val="1155CC"/>
            <w:u w:val="single"/>
          </w:rPr>
          <w:t>Amazon S3 encryption</w:t>
        </w:r>
      </w:hyperlink>
      <w:r>
        <w:rPr>
          <w:rFonts w:ascii="Arial" w:hAnsi="Arial" w:eastAsia="Arial" w:cs="Arial"/>
          <w:color w:val="555555"/>
          <w:sz w:val="18"/>
          <w:szCs w:val="18"/>
        </w:rPr>
        <w:t xml:space="preserve"> - 保存時暗号化と転送時保護</w:t>
      </w:r>
    </w:p>
    <w:p>
      <w:pPr>
        <w:pStyle w:val="SourceText"/>
      </w:pPr>
      <w:hyperlink r:id="rId16" w:history="1">
        <w:r>
          <w:rPr>
            <w:rFonts w:ascii="Arial" w:hAnsi="Arial" w:eastAsia="Arial"/>
            <w:color w:val="1155CC"/>
            <w:u w:val="single"/>
          </w:rPr>
          <w:t>Terraform plan</w:t>
        </w:r>
      </w:hyperlink>
      <w:r>
        <w:rPr>
          <w:rFonts w:ascii="Arial" w:hAnsi="Arial" w:eastAsia="Arial" w:cs="Arial"/>
          <w:color w:val="555555"/>
          <w:sz w:val="18"/>
          <w:szCs w:val="18"/>
        </w:rPr>
        <w:t xml:space="preserve"> - Apply前の変更内容確認</w:t>
      </w:r>
    </w:p>
    <w:p>
      <w:pPr>
        <w:pStyle w:val="SourceText"/>
      </w:pPr>
      <w:hyperlink r:id="rId17" w:history="1">
        <w:r>
          <w:rPr>
            <w:rFonts w:ascii="Arial" w:hAnsi="Arial" w:eastAsia="Arial"/>
            <w:color w:val="1155CC"/>
            <w:u w:val="single"/>
          </w:rPr>
          <w:t>Terraform apply</w:t>
        </w:r>
      </w:hyperlink>
      <w:r>
        <w:rPr>
          <w:rFonts w:ascii="Arial" w:hAnsi="Arial" w:eastAsia="Arial" w:cs="Arial"/>
          <w:color w:val="555555"/>
          <w:sz w:val="18"/>
          <w:szCs w:val="18"/>
        </w:rPr>
        <w:t xml:space="preserve"> - Planで提案された操作の適用</w:t>
      </w:r>
    </w:p>
    <w:sectPr>
      <w:pgSz w:w="12240" w:h="15840"/>
      <w:pgMar w:top="1440" w:right="1440" w:bottom="1440" w:left="1440" w:header="708" w:footer="708" w:gutter="0"/>
      <w:cols w:space="708"/>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spacing w:after="80" w:line="276" w:lineRule="auto"/>
        <w:ind w:left="720" w:hanging="360"/>
      </w:pPr>
      <w:rPr>
        <w:rFonts w:ascii="Arial" w:hAnsi="Arial" w:eastAsia="Arial"/>
      </w:rPr>
    </w:lvl>
  </w:abstractNum>
  <w:abstractNum w:abstractNumId="1">
    <w:multiLevelType w:val="singleLevel"/>
    <w:lvl w:ilvl="0">
      <w:start w:val="1"/>
      <w:numFmt w:val="decimal"/>
      <w:lvlText w:val="%1."/>
      <w:lvlJc w:val="left"/>
      <w:pPr>
        <w:tabs>
          <w:tab w:val="num" w:pos="720"/>
        </w:tabs>
        <w:spacing w:after="80" w:line="276" w:lineRule="auto"/>
        <w:ind w:left="720" w:hanging="36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Arial" w:cs="Arial"/>
        <w:sz w:val="22"/>
        <w:szCs w:val="22"/>
        <w:lang w:val="ja-JP" w:eastAsia="ja-JP"/>
      </w:rPr>
    </w:rPrDefault>
    <w:pPrDefault>
      <w:pPr>
        <w:spacing w:before="0" w:after="160" w:line="276" w:lineRule="auto"/>
        <w:jc w:val="left"/>
      </w:pPr>
    </w:pPrDefault>
  </w:docDefaults>
  <w:style w:type="paragraph" w:default="1" w:styleId="Normal">
    <w:name w:val="Normal"/>
    <w:qFormat/>
    <w:pPr>
      <w:spacing w:before="0" w:after="160" w:line="276" w:lineRule="auto"/>
      <w:jc w:val="left"/>
    </w:pPr>
    <w:rPr>
      <w:rFonts w:ascii="Arial" w:hAnsi="Arial" w:eastAsia="Arial"/>
      <w:sz w:val="22"/>
      <w:szCs w:val="22"/>
      <w:color w:val="000000"/>
    </w:rPr>
  </w:style>
  <w:style w:type="paragraph" w:styleId="DocTitle">
    <w:name w:val="Document Title"/>
    <w:basedOn w:val="Normal"/>
    <w:qFormat/>
    <w:pPr>
      <w:spacing w:before="0" w:after="60"/>
      <w:keepNext/>
    </w:pPr>
    <w:rPr>
      <w:rFonts w:ascii="Arial" w:hAnsi="Arial" w:eastAsia="Arial"/>
      <w:color w:val="000000"/>
      <w:sz w:val="52"/>
      <w:szCs w:val="52"/>
    </w:rPr>
  </w:style>
  <w:style w:type="paragraph" w:styleId="Subtitle">
    <w:name w:val="Subtitle"/>
    <w:basedOn w:val="Normal"/>
    <w:qFormat/>
    <w:pPr>
      <w:spacing w:before="0" w:after="160"/>
      <w:keepNext/>
    </w:pPr>
    <w:rPr>
      <w:color w:val="555555"/>
      <w:sz w:val="24"/>
      <w:szCs w:val="24"/>
    </w:rPr>
  </w:style>
  <w:style w:type="paragraph" w:styleId="Meta">
    <w:name w:val="Metadata"/>
    <w:basedOn w:val="Normal"/>
    <w:qFormat/>
    <w:pPr>
      <w:spacing w:before="0" w:after="240"/>
    </w:pPr>
    <w:rPr>
      <w:color w:val="555555"/>
      <w:sz w:val="20"/>
      <w:szCs w:val="20"/>
    </w:rPr>
  </w:style>
  <w:style w:type="paragraph" w:styleId="Heading1">
    <w:name w:val="heading 1"/>
    <w:basedOn w:val="Normal"/>
    <w:next w:val="Normal"/>
    <w:qFormat/>
    <w:pPr>
      <w:keepNext/>
      <w:keepLines/>
      <w:spacing w:before="400" w:after="120"/>
    </w:pPr>
    <w:rPr>
      <w:color w:val="000000"/>
      <w:sz w:val="40"/>
      <w:szCs w:val="40"/>
    </w:rPr>
  </w:style>
  <w:style w:type="paragraph" w:styleId="Heading2">
    <w:name w:val="heading 2"/>
    <w:basedOn w:val="Normal"/>
    <w:next w:val="Normal"/>
    <w:qFormat/>
    <w:pPr>
      <w:keepNext/>
      <w:keepLines/>
      <w:spacing w:before="360" w:after="120"/>
    </w:pPr>
    <w:rPr>
      <w:color w:val="000000"/>
      <w:sz w:val="32"/>
      <w:szCs w:val="32"/>
    </w:rPr>
  </w:style>
  <w:style w:type="paragraph" w:styleId="Heading3">
    <w:name w:val="heading 3"/>
    <w:basedOn w:val="Normal"/>
    <w:next w:val="Normal"/>
    <w:qFormat/>
    <w:pPr>
      <w:keepNext/>
      <w:keepLines/>
      <w:spacing w:before="320" w:after="80"/>
    </w:pPr>
    <w:rPr>
      <w:color w:val="434343"/>
      <w:sz w:val="28"/>
      <w:szCs w:val="28"/>
    </w:rPr>
  </w:style>
  <w:style w:type="paragraph" w:styleId="Note">
    <w:name w:val="Note"/>
    <w:basedOn w:val="Normal"/>
    <w:qFormat/>
    <w:pPr>
      <w:spacing w:before="80" w:after="160" w:line="276" w:lineRule="auto"/>
      <w:ind w:left="240" w:right="240"/>
    </w:pPr>
    <w:rPr>
      <w:color w:val="000000"/>
      <w:sz w:val="21"/>
      <w:szCs w:val="21"/>
    </w:rPr>
  </w:style>
  <w:style w:type="paragraph" w:styleId="TableText">
    <w:name w:val="Table Text"/>
    <w:basedOn w:val="Normal"/>
    <w:pPr>
      <w:spacing w:before="0" w:after="0" w:line="276" w:lineRule="auto"/>
      <w:jc w:val="left"/>
    </w:pPr>
    <w:rPr>
      <w:sz w:val="19"/>
      <w:szCs w:val="19"/>
    </w:rPr>
  </w:style>
  <w:style w:type="paragraph" w:styleId="SourceText">
    <w:name w:val="Source Text"/>
    <w:basedOn w:val="Normal"/>
    <w:pPr>
      <w:spacing w:before="80" w:after="80" w:line="276" w:lineRule="auto"/>
    </w:pPr>
    <w:rPr>
      <w:color w:val="555555"/>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10" Type="http://schemas.openxmlformats.org/officeDocument/2006/relationships/hyperlink" Target="https://docs.aws.amazon.com/apigateway/latest/developerguide/welcome.html" TargetMode="External"/>
  <Relationship Id="rId11" Type="http://schemas.openxmlformats.org/officeDocument/2006/relationships/hyperlink" Target="https://docs.aws.amazon.com/lambda/latest/dg/gettingstarted-limits.html" TargetMode="External"/>
  <Relationship Id="rId12" Type="http://schemas.openxmlformats.org/officeDocument/2006/relationships/hyperlink" Target="https://docs.aws.amazon.com/cognito/latest/developerguide/cognito-how-to-authenticate.html" TargetMode="External"/>
  <Relationship Id="rId13" Type="http://schemas.openxmlformats.org/officeDocument/2006/relationships/hyperlink" Target="https://docs.aws.amazon.com/amazondynamodb/latest/developerguide/Introduction.html" TargetMode="External"/>
  <Relationship Id="rId14" Type="http://schemas.openxmlformats.org/officeDocument/2006/relationships/hyperlink" Target="https://docs.aws.amazon.com/AmazonCloudFront/latest/DeveloperGuide/private-content-restricting-access-to-s3.html" TargetMode="External"/>
  <Relationship Id="rId15" Type="http://schemas.openxmlformats.org/officeDocument/2006/relationships/hyperlink" Target="https://docs.aws.amazon.com/AmazonS3/latest/userguide/UsingEncryption.html" TargetMode="External"/>
  <Relationship Id="rId16" Type="http://schemas.openxmlformats.org/officeDocument/2006/relationships/hyperlink" Target="https://developer.hashicorp.com/terraform/cli/commands/plan" TargetMode="External"/>
  <Relationship Id="rId17" Type="http://schemas.openxmlformats.org/officeDocument/2006/relationships/hyperlink" Target="https://developer.hashicorp.com/terraform/cli/commands/apply" TargetMode="Externa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terms/" xmlns:xsi="http://www.w3.org/2001/XMLSchema-instance">
  <dc:title>SpendOps Dashboard 技術解説</dc:title>
  <dc:subject>展示評価用の技術・セキュリティ・個人情報保護資料</dc:subject>
  <dc:creator>SpendOps Dashboard Project</dc:creator>
  <cp:lastModifiedBy>SpendOps Dashboard Project</cp:lastModifiedBy>
  <dcterms:created xsi:type="dcterms:W3CDTF">2026-07-23T00:00:00Z</dcterms:created>
  <dcterms:modified xsi:type="dcterms:W3CDTF">2026-07-23T00:00:00Z</dcterms:modified>
</cp:coreProperties>
</file>