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1E5" w:rsidRPr="006741E5" w:rsidRDefault="006741E5" w:rsidP="006741E5">
      <w:pPr>
        <w:ind w:firstLine="720"/>
        <w:jc w:val="center"/>
        <w:rPr>
          <w:b/>
          <w:sz w:val="32"/>
          <w:szCs w:val="32"/>
          <w:u w:val="single"/>
        </w:rPr>
      </w:pPr>
      <w:r w:rsidRPr="006741E5">
        <w:rPr>
          <w:b/>
          <w:sz w:val="32"/>
          <w:szCs w:val="32"/>
          <w:u w:val="single"/>
        </w:rPr>
        <w:t>Back testing</w:t>
      </w:r>
    </w:p>
    <w:p w:rsidR="001A3F89" w:rsidRDefault="001A3F89" w:rsidP="00D1623D">
      <w:pPr>
        <w:ind w:firstLine="720"/>
      </w:pPr>
      <w:r>
        <w:t>Testing is started by pressing the "Run test!" after choosing a strategy and setting the necessary parameters in the appropriate fields.</w:t>
      </w:r>
    </w:p>
    <w:p w:rsidR="001A3F89" w:rsidRDefault="001A3F89" w:rsidP="001A3F89">
      <w:r>
        <w:t>Purpose and format of parameters:</w:t>
      </w:r>
    </w:p>
    <w:p w:rsidR="001A3F89" w:rsidRPr="00D1623D" w:rsidRDefault="00D1623D" w:rsidP="001A3F89">
      <w:pPr>
        <w:rPr>
          <w:b/>
          <w:i/>
          <w:u w:val="single"/>
        </w:rPr>
      </w:pPr>
      <w:r w:rsidRPr="00D1623D">
        <w:rPr>
          <w:b/>
          <w:i/>
          <w:u w:val="single"/>
        </w:rPr>
        <w:t>"List of strategies"</w:t>
      </w:r>
    </w:p>
    <w:p w:rsidR="001A3F89" w:rsidRDefault="001A3F89" w:rsidP="001A3F89">
      <w:r>
        <w:t>The field is used to select the strategy you want to test. Just select the desired strategy from the list.</w:t>
      </w:r>
    </w:p>
    <w:p w:rsidR="001A3F89" w:rsidRPr="00D1623D" w:rsidRDefault="001A3F89" w:rsidP="001A3F89">
      <w:pPr>
        <w:rPr>
          <w:b/>
          <w:i/>
          <w:u w:val="single"/>
        </w:rPr>
      </w:pPr>
      <w:r w:rsidRPr="00D1623D">
        <w:rPr>
          <w:b/>
          <w:i/>
          <w:u w:val="single"/>
        </w:rPr>
        <w:t>“</w:t>
      </w:r>
      <w:proofErr w:type="spellStart"/>
      <w:r w:rsidRPr="00D1623D">
        <w:rPr>
          <w:b/>
          <w:i/>
          <w:u w:val="single"/>
        </w:rPr>
        <w:t>Choise</w:t>
      </w:r>
      <w:proofErr w:type="spellEnd"/>
      <w:r w:rsidRPr="00D1623D">
        <w:rPr>
          <w:b/>
          <w:i/>
          <w:u w:val="single"/>
        </w:rPr>
        <w:t xml:space="preserve"> pair list”</w:t>
      </w:r>
    </w:p>
    <w:p w:rsidR="001A3F89" w:rsidRDefault="001A3F89" w:rsidP="001A3F89">
      <w:r>
        <w:t>Because Since the list of tested pairs is very large, they are divided into four parts. To choose which part to use in testing, just check the one you need (Pairs part).</w:t>
      </w:r>
    </w:p>
    <w:p w:rsidR="001A3F89" w:rsidRPr="00D1623D" w:rsidRDefault="001A3F89" w:rsidP="001A3F89">
      <w:pPr>
        <w:rPr>
          <w:b/>
          <w:i/>
          <w:u w:val="single"/>
        </w:rPr>
      </w:pPr>
      <w:r w:rsidRPr="00D1623D">
        <w:rPr>
          <w:b/>
          <w:i/>
          <w:u w:val="single"/>
        </w:rPr>
        <w:t>Series length (N)</w:t>
      </w:r>
    </w:p>
    <w:p w:rsidR="001A3F89" w:rsidRDefault="001A3F89" w:rsidP="001A3F89">
      <w:r>
        <w:t>In various strategies, for analysis, sequences consisting of a different number of candles (N) are used. The number of analyzed candles is a positive integer.</w:t>
      </w:r>
    </w:p>
    <w:p w:rsidR="001A3F89" w:rsidRPr="00D1623D" w:rsidRDefault="001A3F89" w:rsidP="001A3F89">
      <w:pPr>
        <w:rPr>
          <w:b/>
          <w:i/>
          <w:u w:val="single"/>
        </w:rPr>
      </w:pPr>
      <w:r w:rsidRPr="00D1623D">
        <w:rPr>
          <w:b/>
          <w:i/>
          <w:u w:val="single"/>
        </w:rPr>
        <w:t>Price increase in N candles (P)</w:t>
      </w:r>
    </w:p>
    <w:p w:rsidR="001A3F89" w:rsidRDefault="001A3F89" w:rsidP="001A3F89">
      <w:r>
        <w:t>The threshold value for triggering the “buy” signal is expressed as a percentage and is the price change between the “open price” of the first candle in the sequence and the “close price” of the last candle. It must be a positive integer between 0 and 100.</w:t>
      </w:r>
    </w:p>
    <w:p w:rsidR="001A3F89" w:rsidRPr="00D1623D" w:rsidRDefault="001A3F89" w:rsidP="001A3F89">
      <w:pPr>
        <w:rPr>
          <w:b/>
          <w:i/>
          <w:u w:val="single"/>
        </w:rPr>
      </w:pPr>
      <w:r w:rsidRPr="00D1623D">
        <w:rPr>
          <w:b/>
          <w:i/>
          <w:u w:val="single"/>
        </w:rPr>
        <w:t xml:space="preserve">Percent of same candles </w:t>
      </w:r>
      <w:proofErr w:type="gramStart"/>
      <w:r w:rsidRPr="00D1623D">
        <w:rPr>
          <w:b/>
          <w:i/>
          <w:u w:val="single"/>
        </w:rPr>
        <w:t>( R</w:t>
      </w:r>
      <w:proofErr w:type="gramEnd"/>
      <w:r w:rsidRPr="00D1623D">
        <w:rPr>
          <w:b/>
          <w:i/>
          <w:u w:val="single"/>
        </w:rPr>
        <w:t xml:space="preserve"> )</w:t>
      </w:r>
    </w:p>
    <w:p w:rsidR="001A3F89" w:rsidRDefault="001A3F89" w:rsidP="001A3F89">
      <w:r>
        <w:t>For some strategies, as one of the threshold markers, the number of red or green candles in the sequence is used. This value is expressed as a percentage and is specified as a positive integer between 0 and 100.</w:t>
      </w:r>
    </w:p>
    <w:p w:rsidR="001A3F89" w:rsidRPr="00D1623D" w:rsidRDefault="001A3F89" w:rsidP="001A3F89">
      <w:pPr>
        <w:rPr>
          <w:b/>
          <w:i/>
          <w:u w:val="single"/>
        </w:rPr>
      </w:pPr>
      <w:r w:rsidRPr="00D1623D">
        <w:rPr>
          <w:b/>
          <w:i/>
          <w:u w:val="single"/>
        </w:rPr>
        <w:t>Minimum ROI</w:t>
      </w:r>
    </w:p>
    <w:p w:rsidR="001A3F89" w:rsidRDefault="001A3F89" w:rsidP="001A3F89">
      <w:r>
        <w:t>Minimal ROI can be set to four values ​​with time ranges of 0, 24, 32 and 60 minutes. The value is specified as a percentage, in positive floating point format, and must be greater than zero. One decimal place is counted. The required time intervals should be noted as “</w:t>
      </w:r>
      <w:proofErr w:type="spellStart"/>
      <w:r>
        <w:t>enabled_ROI</w:t>
      </w:r>
      <w:proofErr w:type="spellEnd"/>
      <w:r>
        <w:t>”. If any interval is not needed, uncheck “</w:t>
      </w:r>
      <w:proofErr w:type="spellStart"/>
      <w:r>
        <w:t>enabled_ROI</w:t>
      </w:r>
      <w:proofErr w:type="spellEnd"/>
      <w:r>
        <w:t>”.</w:t>
      </w:r>
    </w:p>
    <w:p w:rsidR="001A3F89" w:rsidRPr="00D1623D" w:rsidRDefault="001A3F89" w:rsidP="001A3F89">
      <w:pPr>
        <w:rPr>
          <w:b/>
          <w:i/>
          <w:u w:val="single"/>
        </w:rPr>
      </w:pPr>
      <w:r w:rsidRPr="00D1623D">
        <w:rPr>
          <w:b/>
          <w:i/>
          <w:u w:val="single"/>
        </w:rPr>
        <w:t>Movement ROI (MR)</w:t>
      </w:r>
    </w:p>
    <w:p w:rsidR="001A3F89" w:rsidRDefault="001A3F89" w:rsidP="001A3F89">
      <w:r>
        <w:t>Custom ROI - by what percentage should the "close price" of the current candle exceed the "buy price" in order for one of the sell markers to appear. Used for combined, dynamic candlestick analysis, together with Desired stop-loss value. Specified as a percentage as a positive floating point number from 0 to 100. One decimal place is taken into account.</w:t>
      </w:r>
    </w:p>
    <w:p w:rsidR="001A3F89" w:rsidRPr="00D1623D" w:rsidRDefault="001A3F89" w:rsidP="001A3F89">
      <w:pPr>
        <w:rPr>
          <w:b/>
          <w:i/>
          <w:u w:val="single"/>
        </w:rPr>
      </w:pPr>
      <w:r w:rsidRPr="00D1623D">
        <w:rPr>
          <w:b/>
          <w:i/>
          <w:u w:val="single"/>
        </w:rPr>
        <w:t>Desired stop-loss value (S)</w:t>
      </w:r>
    </w:p>
    <w:p w:rsidR="001A3F89" w:rsidRDefault="001A3F89" w:rsidP="001A3F89">
      <w:r>
        <w:t xml:space="preserve">A custom stop-loss value to calculate the dynamic lower sell threshold. The threshold is the difference between the max price since the purchase and </w:t>
      </w:r>
      <w:proofErr w:type="spellStart"/>
      <w:r>
        <w:t>buy_price</w:t>
      </w:r>
      <w:proofErr w:type="spellEnd"/>
      <w:r>
        <w:t>*S. The value is specified as a percentage, as a positive floating-point number, in the range from 0 to 100. Only one decimal place is taken into account</w:t>
      </w:r>
    </w:p>
    <w:p w:rsidR="001A3F89" w:rsidRPr="00D1623D" w:rsidRDefault="001A3F89" w:rsidP="001A3F89">
      <w:pPr>
        <w:rPr>
          <w:b/>
          <w:i/>
          <w:u w:val="single"/>
        </w:rPr>
      </w:pPr>
      <w:proofErr w:type="spellStart"/>
      <w:r w:rsidRPr="00D1623D">
        <w:rPr>
          <w:b/>
          <w:i/>
          <w:u w:val="single"/>
        </w:rPr>
        <w:t>Stop_loss</w:t>
      </w:r>
      <w:proofErr w:type="spellEnd"/>
      <w:r w:rsidRPr="00D1623D">
        <w:rPr>
          <w:b/>
          <w:i/>
          <w:u w:val="single"/>
        </w:rPr>
        <w:t xml:space="preserve"> (after 0 min)</w:t>
      </w:r>
    </w:p>
    <w:p w:rsidR="001A3F89" w:rsidRDefault="001A3F89" w:rsidP="001A3F89">
      <w:r>
        <w:lastRenderedPageBreak/>
        <w:t>Standard stop-loss, the value is set as a percentage, as a positive floating-point number, in the range from 0 to 100. Only one decimal place is taken into account.</w:t>
      </w:r>
    </w:p>
    <w:p w:rsidR="001A3F89" w:rsidRPr="00D1623D" w:rsidRDefault="001A3F89" w:rsidP="001A3F89">
      <w:pPr>
        <w:rPr>
          <w:b/>
          <w:i/>
          <w:u w:val="single"/>
        </w:rPr>
      </w:pPr>
      <w:r w:rsidRPr="00D1623D">
        <w:rPr>
          <w:b/>
          <w:i/>
          <w:u w:val="single"/>
        </w:rPr>
        <w:t xml:space="preserve">My </w:t>
      </w:r>
      <w:proofErr w:type="spellStart"/>
      <w:r w:rsidRPr="00D1623D">
        <w:rPr>
          <w:b/>
          <w:i/>
          <w:u w:val="single"/>
        </w:rPr>
        <w:t>Stop_loss</w:t>
      </w:r>
      <w:proofErr w:type="spellEnd"/>
      <w:r w:rsidRPr="00D1623D">
        <w:rPr>
          <w:b/>
          <w:i/>
          <w:u w:val="single"/>
        </w:rPr>
        <w:t>(after[n]min)</w:t>
      </w:r>
    </w:p>
    <w:p w:rsidR="001A3F89" w:rsidRDefault="001A3F89" w:rsidP="001A3F89">
      <w:r>
        <w:t>Custom stop-loss to set the trigger threshold after a time interval greater than 0 minutes. The stop-loss value is set as a percentage, as a positive floating-point number, in the range from 0 to 100. Only one decimal place is taken into account. The value of the time interval, specified in minutes, is a positive integer from 1 to 60.</w:t>
      </w:r>
    </w:p>
    <w:p w:rsidR="006741E5" w:rsidRDefault="006741E5" w:rsidP="001A3F89">
      <w:bookmarkStart w:id="0" w:name="_GoBack"/>
      <w:bookmarkEnd w:id="0"/>
    </w:p>
    <w:p w:rsidR="001A3F89" w:rsidRPr="006741E5" w:rsidRDefault="006741E5" w:rsidP="006741E5">
      <w:pPr>
        <w:jc w:val="center"/>
        <w:rPr>
          <w:b/>
          <w:sz w:val="32"/>
          <w:szCs w:val="32"/>
          <w:u w:val="single"/>
        </w:rPr>
      </w:pPr>
      <w:r w:rsidRPr="006741E5">
        <w:rPr>
          <w:b/>
          <w:sz w:val="32"/>
          <w:szCs w:val="32"/>
          <w:u w:val="single"/>
        </w:rPr>
        <w:t>Create report</w:t>
      </w:r>
    </w:p>
    <w:p w:rsidR="001A3F89" w:rsidRDefault="001A3F89" w:rsidP="00D1623D">
      <w:pPr>
        <w:ind w:firstLine="720"/>
      </w:pPr>
      <w:r>
        <w:t>Report generation is started by pressing the "Create Report" button, after selecting the desired file with the test results. Two reports will be created and placed in the "reports" folder, which is located in the application directory. One is general, in .txt format, the second is analytical, in .</w:t>
      </w:r>
      <w:proofErr w:type="spellStart"/>
      <w:r>
        <w:t>xlsx</w:t>
      </w:r>
      <w:proofErr w:type="spellEnd"/>
      <w:r>
        <w:t xml:space="preserve"> format.</w:t>
      </w:r>
    </w:p>
    <w:p w:rsidR="001A3F89" w:rsidRPr="00D1623D" w:rsidRDefault="00D1623D" w:rsidP="001A3F89">
      <w:pPr>
        <w:rPr>
          <w:b/>
          <w:i/>
          <w:u w:val="single"/>
        </w:rPr>
      </w:pPr>
      <w:r>
        <w:rPr>
          <w:b/>
          <w:i/>
          <w:u w:val="single"/>
        </w:rPr>
        <w:t>B</w:t>
      </w:r>
      <w:r w:rsidR="001A3F89" w:rsidRPr="00D1623D">
        <w:rPr>
          <w:b/>
          <w:i/>
          <w:u w:val="single"/>
        </w:rPr>
        <w:t>ack test results</w:t>
      </w:r>
    </w:p>
    <w:p w:rsidR="009164E2" w:rsidRDefault="001A3F89" w:rsidP="001A3F89">
      <w:r>
        <w:t>The field is used to select the required file with test results, according to which it is necessary to build a report. Just select the required file from the list. The file name consists of the length of the sequence to be analyzed (</w:t>
      </w:r>
      <w:proofErr w:type="spellStart"/>
      <w:r>
        <w:t>bc_n</w:t>
      </w:r>
      <w:proofErr w:type="spellEnd"/>
      <w:r>
        <w:t>), the part number of the used list of pairs (_</w:t>
      </w:r>
      <w:proofErr w:type="spellStart"/>
      <w:r>
        <w:t>pn</w:t>
      </w:r>
      <w:proofErr w:type="spellEnd"/>
      <w:r>
        <w:t>_), the name of the strategy, and the date/time of testing. For example: bc_4_p1_MyLossTrailingMinROI_4_4-2022-08-12_19-02-</w:t>
      </w:r>
      <w:proofErr w:type="gramStart"/>
      <w:r>
        <w:t>41.json</w:t>
      </w:r>
      <w:proofErr w:type="gramEnd"/>
    </w:p>
    <w:sectPr w:rsidR="009164E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F89"/>
    <w:rsid w:val="001A3F89"/>
    <w:rsid w:val="006741E5"/>
    <w:rsid w:val="009164E2"/>
    <w:rsid w:val="00D16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576B9"/>
  <w15:chartTrackingRefBased/>
  <w15:docId w15:val="{5E7182A2-600D-4E7C-8BED-C102C2839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535</Words>
  <Characters>3051</Characters>
  <Application>Microsoft Office Word</Application>
  <DocSecurity>0</DocSecurity>
  <Lines>25</Lines>
  <Paragraphs>7</Paragraphs>
  <ScaleCrop>false</ScaleCrop>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3</cp:revision>
  <dcterms:created xsi:type="dcterms:W3CDTF">2022-08-18T16:44:00Z</dcterms:created>
  <dcterms:modified xsi:type="dcterms:W3CDTF">2022-08-18T16:49:00Z</dcterms:modified>
</cp:coreProperties>
</file>