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F27F6" w14:textId="71173CF6" w:rsidR="00B00F56" w:rsidRDefault="002D2BAF" w:rsidP="00B00F56">
      <w:pPr>
        <w:tabs>
          <w:tab w:val="right" w:pos="9084"/>
        </w:tabs>
        <w:spacing w:after="330"/>
        <w:ind w:right="-108"/>
      </w:pPr>
      <w:r>
        <w:rPr>
          <w:noProof/>
        </w:rPr>
        <w:drawing>
          <wp:anchor distT="0" distB="0" distL="114300" distR="114300" simplePos="0" relativeHeight="251661312" behindDoc="0" locked="0" layoutInCell="1" allowOverlap="1" wp14:anchorId="42026F27" wp14:editId="534C9C05">
            <wp:simplePos x="0" y="0"/>
            <wp:positionH relativeFrom="page">
              <wp:posOffset>4921250</wp:posOffset>
            </wp:positionH>
            <wp:positionV relativeFrom="page">
              <wp:posOffset>692150</wp:posOffset>
            </wp:positionV>
            <wp:extent cx="1947600" cy="1360800"/>
            <wp:effectExtent l="0" t="0" r="0" b="0"/>
            <wp:wrapTopAndBottom/>
            <wp:docPr id="13" name="Picture 13" descr="Une image contenant texte, Police, Graphique,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13" name="Picture 13" descr="Une image contenant texte, Police, Graphique, cercle&#10;&#10;Description générée automatiquement"/>
                    <pic:cNvPicPr/>
                  </pic:nvPicPr>
                  <pic:blipFill>
                    <a:blip r:embed="rId4">
                      <a:extLst>
                        <a:ext uri="{28A0092B-C50C-407E-A947-70E740481C1C}">
                          <a14:useLocalDpi xmlns:a14="http://schemas.microsoft.com/office/drawing/2010/main" val="0"/>
                        </a:ext>
                      </a:extLst>
                    </a:blip>
                    <a:stretch>
                      <a:fillRect/>
                    </a:stretch>
                  </pic:blipFill>
                  <pic:spPr>
                    <a:xfrm>
                      <a:off x="0" y="0"/>
                      <a:ext cx="1947600" cy="1360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A2CF38C" wp14:editId="14BFFCFA">
                <wp:simplePos x="0" y="0"/>
                <wp:positionH relativeFrom="column">
                  <wp:posOffset>-239395</wp:posOffset>
                </wp:positionH>
                <wp:positionV relativeFrom="paragraph">
                  <wp:posOffset>1551305</wp:posOffset>
                </wp:positionV>
                <wp:extent cx="6388100" cy="971550"/>
                <wp:effectExtent l="0" t="0" r="12700" b="19050"/>
                <wp:wrapNone/>
                <wp:docPr id="632985126" name="Zone de texte 1"/>
                <wp:cNvGraphicFramePr/>
                <a:graphic xmlns:a="http://schemas.openxmlformats.org/drawingml/2006/main">
                  <a:graphicData uri="http://schemas.microsoft.com/office/word/2010/wordprocessingShape">
                    <wps:wsp>
                      <wps:cNvSpPr txBox="1"/>
                      <wps:spPr>
                        <a:xfrm>
                          <a:off x="0" y="0"/>
                          <a:ext cx="6388100" cy="971550"/>
                        </a:xfrm>
                        <a:prstGeom prst="rect">
                          <a:avLst/>
                        </a:prstGeom>
                        <a:solidFill>
                          <a:schemeClr val="bg1"/>
                        </a:solidFill>
                        <a:ln/>
                      </wps:spPr>
                      <wps:style>
                        <a:lnRef idx="2">
                          <a:schemeClr val="accent1"/>
                        </a:lnRef>
                        <a:fillRef idx="1">
                          <a:schemeClr val="lt1"/>
                        </a:fillRef>
                        <a:effectRef idx="0">
                          <a:schemeClr val="accent1"/>
                        </a:effectRef>
                        <a:fontRef idx="minor">
                          <a:schemeClr val="dk1"/>
                        </a:fontRef>
                      </wps:style>
                      <wps:txbx>
                        <w:txbxContent>
                          <w:p w14:paraId="523C0B7F" w14:textId="3BBAC58F" w:rsidR="00142A74" w:rsidRPr="0046348F" w:rsidRDefault="006F7465" w:rsidP="008949B6">
                            <w:pPr>
                              <w:jc w:val="center"/>
                              <w:rPr>
                                <w:rFonts w:ascii="Algerian" w:hAnsi="Algerian"/>
                                <w:sz w:val="52"/>
                                <w:szCs w:val="52"/>
                              </w:rPr>
                            </w:pPr>
                            <w:r w:rsidRPr="0046348F">
                              <w:rPr>
                                <w:rFonts w:ascii="Algerian" w:hAnsi="Algerian"/>
                                <w:sz w:val="52"/>
                                <w:szCs w:val="52"/>
                              </w:rPr>
                              <w:t>SAE de Estimation par sondage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2CF38C" id="_x0000_t202" coordsize="21600,21600" o:spt="202" path="m,l,21600r21600,l21600,xe">
                <v:stroke joinstyle="miter"/>
                <v:path gradientshapeok="t" o:connecttype="rect"/>
              </v:shapetype>
              <v:shape id="Zone de texte 1" o:spid="_x0000_s1026" type="#_x0000_t202" style="position:absolute;margin-left:-18.85pt;margin-top:122.15pt;width:503pt;height:7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" fillcolor="white [3212]" strokecolor="#4f81bd [3204]" strokeweight="2pt">
                <v:textbox>
                  <w:txbxContent>
                    <w:p w14:paraId="523C0B7F" w14:textId="3BBAC58F" w:rsidR="00142A74" w:rsidRPr="0046348F" w:rsidRDefault="006F7465" w:rsidP="008949B6">
                      <w:pPr>
                        <w:jc w:val="center"/>
                        <w:rPr>
                          <w:rFonts w:ascii="Algerian" w:hAnsi="Algerian"/>
                          <w:sz w:val="52"/>
                          <w:szCs w:val="52"/>
                        </w:rPr>
                      </w:pPr>
                      <w:r w:rsidRPr="0046348F">
                        <w:rPr>
                          <w:rFonts w:ascii="Algerian" w:hAnsi="Algerian"/>
                          <w:sz w:val="52"/>
                          <w:szCs w:val="52"/>
                        </w:rPr>
                        <w:t xml:space="preserve">SAE de </w:t>
                      </w:r>
                      <w:r w:rsidRPr="0046348F">
                        <w:rPr>
                          <w:rFonts w:ascii="Algerian" w:hAnsi="Algerian"/>
                          <w:sz w:val="52"/>
                          <w:szCs w:val="52"/>
                        </w:rPr>
                        <w:t>Estimation par sondage simple</w:t>
                      </w:r>
                    </w:p>
                  </w:txbxContent>
                </v:textbox>
              </v:shape>
            </w:pict>
          </mc:Fallback>
        </mc:AlternateContent>
      </w:r>
      <w:r>
        <w:rPr>
          <w:noProof/>
        </w:rPr>
        <w:drawing>
          <wp:anchor distT="0" distB="0" distL="114300" distR="114300" simplePos="0" relativeHeight="251659264" behindDoc="0" locked="0" layoutInCell="1" allowOverlap="0" wp14:anchorId="6529803C" wp14:editId="69BD7757">
            <wp:simplePos x="0" y="0"/>
            <wp:positionH relativeFrom="page">
              <wp:posOffset>736600</wp:posOffset>
            </wp:positionH>
            <wp:positionV relativeFrom="page">
              <wp:posOffset>641985</wp:posOffset>
            </wp:positionV>
            <wp:extent cx="2397600" cy="1461600"/>
            <wp:effectExtent l="0" t="0" r="0" b="0"/>
            <wp:wrapTopAndBottom/>
            <wp:docPr id="15" name="Picture 15" descr="Une image contenant Police, Graphique, texte, blanc&#10;&#10;Description générée automatiquement"/>
            <wp:cNvGraphicFramePr/>
            <a:graphic xmlns:a="http://schemas.openxmlformats.org/drawingml/2006/main">
              <a:graphicData uri="http://schemas.openxmlformats.org/drawingml/2006/picture">
                <pic:pic xmlns:pic="http://schemas.openxmlformats.org/drawingml/2006/picture">
                  <pic:nvPicPr>
                    <pic:cNvPr id="15" name="Picture 15" descr="Une image contenant Police, Graphique, texte, blanc&#10;&#10;Description générée automatiquement"/>
                    <pic:cNvPicPr/>
                  </pic:nvPicPr>
                  <pic:blipFill>
                    <a:blip r:embed="rId5"/>
                    <a:stretch>
                      <a:fillRect/>
                    </a:stretch>
                  </pic:blipFill>
                  <pic:spPr>
                    <a:xfrm>
                      <a:off x="0" y="0"/>
                      <a:ext cx="2397600" cy="1461600"/>
                    </a:xfrm>
                    <a:prstGeom prst="rect">
                      <a:avLst/>
                    </a:prstGeom>
                  </pic:spPr>
                </pic:pic>
              </a:graphicData>
            </a:graphic>
            <wp14:sizeRelH relativeFrom="margin">
              <wp14:pctWidth>0</wp14:pctWidth>
            </wp14:sizeRelH>
            <wp14:sizeRelV relativeFrom="margin">
              <wp14:pctHeight>0</wp14:pctHeight>
            </wp14:sizeRelV>
          </wp:anchor>
        </w:drawing>
      </w:r>
      <w:r w:rsidR="00B00F56">
        <w:t xml:space="preserve"> </w:t>
      </w:r>
      <w:r w:rsidR="00B00F56">
        <w:tab/>
      </w:r>
    </w:p>
    <w:p w14:paraId="759CEBB8" w14:textId="1FAD1FAD" w:rsidR="00B00F56" w:rsidRDefault="00B00F56" w:rsidP="00B00F56">
      <w:pPr>
        <w:spacing w:after="374"/>
      </w:pPr>
      <w:r>
        <w:t xml:space="preserve"> </w:t>
      </w:r>
    </w:p>
    <w:p w14:paraId="200BEC81" w14:textId="1032D2BE" w:rsidR="00B00F56" w:rsidRDefault="00B00F56" w:rsidP="00B00F56">
      <w:pPr>
        <w:tabs>
          <w:tab w:val="left" w:pos="7910"/>
        </w:tabs>
        <w:spacing w:after="0"/>
      </w:pPr>
      <w:r>
        <w:rPr>
          <w:sz w:val="37"/>
          <w:vertAlign w:val="superscript"/>
        </w:rPr>
        <w:t xml:space="preserve"> </w:t>
      </w:r>
      <w:r>
        <w:rPr>
          <w:sz w:val="37"/>
          <w:vertAlign w:val="superscript"/>
        </w:rPr>
        <w:tab/>
      </w:r>
    </w:p>
    <w:p w14:paraId="047CD1AE" w14:textId="77777777" w:rsidR="00B00F56" w:rsidRDefault="00B00F56" w:rsidP="00B00F56">
      <w:pPr>
        <w:spacing w:after="723"/>
      </w:pPr>
      <w:r>
        <w:t xml:space="preserve"> </w:t>
      </w:r>
      <w:r>
        <w:tab/>
        <w:t xml:space="preserve"> </w:t>
      </w:r>
    </w:p>
    <w:p w14:paraId="195D2BD2" w14:textId="5B451F91" w:rsidR="00E71659" w:rsidRPr="00E71659" w:rsidRDefault="00E71659" w:rsidP="00E71659">
      <w:pPr>
        <w:spacing w:after="458"/>
        <w:ind w:right="725"/>
        <w:rPr>
          <w:rFonts w:ascii="Times New Roman" w:hAnsi="Times New Roman" w:cs="Times New Roman"/>
        </w:rPr>
      </w:pPr>
      <w:r>
        <w:rPr>
          <w:rFonts w:ascii="Times New Roman" w:hAnsi="Times New Roman" w:cs="Times New Roman"/>
          <w:sz w:val="28"/>
        </w:rPr>
        <w:t xml:space="preserve">                               </w:t>
      </w:r>
      <w:r w:rsidRPr="00E71659">
        <w:rPr>
          <w:rFonts w:ascii="Times New Roman" w:hAnsi="Times New Roman" w:cs="Times New Roman"/>
          <w:sz w:val="28"/>
        </w:rPr>
        <w:t xml:space="preserve">Année Académique : 2023-2024 </w:t>
      </w:r>
    </w:p>
    <w:p w14:paraId="2666CBBE" w14:textId="77777777" w:rsidR="00E71659" w:rsidRPr="00E71659" w:rsidRDefault="00E71659" w:rsidP="00E71659">
      <w:pPr>
        <w:spacing w:after="334"/>
        <w:ind w:left="2124"/>
        <w:rPr>
          <w:rFonts w:ascii="Times New Roman" w:hAnsi="Times New Roman" w:cs="Times New Roman"/>
        </w:rPr>
      </w:pPr>
      <w:r w:rsidRPr="00E71659">
        <w:rPr>
          <w:rFonts w:ascii="Times New Roman" w:hAnsi="Times New Roman" w:cs="Times New Roman"/>
          <w:sz w:val="32"/>
        </w:rPr>
        <w:t xml:space="preserve">Parcours : Science des données </w:t>
      </w:r>
    </w:p>
    <w:p w14:paraId="50A2F131" w14:textId="1565882C" w:rsidR="00E71659" w:rsidRPr="00E71659" w:rsidRDefault="00E71659" w:rsidP="00E71659">
      <w:pPr>
        <w:spacing w:after="334"/>
        <w:ind w:left="2124"/>
        <w:rPr>
          <w:rFonts w:ascii="Times New Roman" w:hAnsi="Times New Roman" w:cs="Times New Roman"/>
        </w:rPr>
      </w:pPr>
      <w:r w:rsidRPr="00E71659">
        <w:rPr>
          <w:rFonts w:ascii="Times New Roman" w:hAnsi="Times New Roman" w:cs="Times New Roman"/>
          <w:sz w:val="32"/>
        </w:rPr>
        <w:t xml:space="preserve">Niveau : BUT </w:t>
      </w:r>
      <w:r w:rsidR="00D6335E">
        <w:rPr>
          <w:rFonts w:ascii="Times New Roman" w:hAnsi="Times New Roman" w:cs="Times New Roman"/>
          <w:sz w:val="32"/>
        </w:rPr>
        <w:t>1</w:t>
      </w:r>
    </w:p>
    <w:p w14:paraId="160BD559" w14:textId="77777777" w:rsidR="00E71659" w:rsidRPr="00A3524D" w:rsidRDefault="00E71659" w:rsidP="00E71659">
      <w:pPr>
        <w:spacing w:after="208" w:line="265" w:lineRule="auto"/>
        <w:ind w:left="2096"/>
        <w:rPr>
          <w:rFonts w:ascii="Times New Roman" w:hAnsi="Times New Roman" w:cs="Times New Roman"/>
          <w:b/>
          <w:sz w:val="32"/>
          <w:szCs w:val="32"/>
        </w:rPr>
      </w:pPr>
      <w:r w:rsidRPr="00E71659">
        <w:rPr>
          <w:rFonts w:ascii="Times New Roman" w:hAnsi="Times New Roman" w:cs="Times New Roman"/>
          <w:sz w:val="32"/>
        </w:rPr>
        <w:t xml:space="preserve">Rédigé par : </w:t>
      </w:r>
      <w:r w:rsidRPr="00A3524D">
        <w:rPr>
          <w:rFonts w:ascii="Times New Roman" w:eastAsia="Times New Roman" w:hAnsi="Times New Roman" w:cs="Times New Roman"/>
          <w:b/>
          <w:sz w:val="32"/>
          <w:szCs w:val="32"/>
        </w:rPr>
        <w:t>Elk-Fred MBAHOUKA</w:t>
      </w:r>
      <w:r w:rsidRPr="00A3524D">
        <w:rPr>
          <w:rFonts w:ascii="Times New Roman" w:hAnsi="Times New Roman" w:cs="Times New Roman"/>
          <w:b/>
          <w:sz w:val="32"/>
          <w:szCs w:val="32"/>
        </w:rPr>
        <w:t xml:space="preserve"> </w:t>
      </w:r>
    </w:p>
    <w:p w14:paraId="77655A67" w14:textId="6AF407F8" w:rsidR="00B00F56" w:rsidRPr="00A3524D" w:rsidRDefault="009040BA" w:rsidP="00B00F56">
      <w:pPr>
        <w:spacing w:after="208" w:line="265" w:lineRule="auto"/>
        <w:ind w:left="2096"/>
        <w:rPr>
          <w:rFonts w:ascii="Times New Roman" w:hAnsi="Times New Roman" w:cs="Times New Roman"/>
          <w:b/>
          <w:sz w:val="32"/>
          <w:szCs w:val="32"/>
        </w:rPr>
      </w:pPr>
      <w:r w:rsidRPr="00A3524D">
        <w:rPr>
          <w:rFonts w:ascii="Times New Roman" w:hAnsi="Times New Roman" w:cs="Times New Roman"/>
          <w:b/>
          <w:sz w:val="32"/>
          <w:szCs w:val="32"/>
        </w:rPr>
        <w:t xml:space="preserve">                     </w:t>
      </w:r>
      <w:r w:rsidR="00A3524D" w:rsidRPr="00A3524D">
        <w:rPr>
          <w:rFonts w:ascii="Times New Roman" w:hAnsi="Times New Roman" w:cs="Times New Roman"/>
          <w:b/>
          <w:sz w:val="32"/>
          <w:szCs w:val="32"/>
        </w:rPr>
        <w:t>Oussama N</w:t>
      </w:r>
      <w:r w:rsidR="00D6335E">
        <w:rPr>
          <w:rFonts w:ascii="Times New Roman" w:hAnsi="Times New Roman" w:cs="Times New Roman"/>
          <w:b/>
          <w:sz w:val="32"/>
          <w:szCs w:val="32"/>
        </w:rPr>
        <w:t>ASRY</w:t>
      </w:r>
    </w:p>
    <w:p w14:paraId="1C97494C" w14:textId="2EE292D5" w:rsidR="00A3524D" w:rsidRPr="00A3524D" w:rsidRDefault="00A3524D" w:rsidP="00B00F56">
      <w:pPr>
        <w:spacing w:after="208" w:line="265" w:lineRule="auto"/>
        <w:ind w:left="2096"/>
        <w:rPr>
          <w:rFonts w:ascii="Times New Roman" w:hAnsi="Times New Roman" w:cs="Times New Roman"/>
          <w:b/>
          <w:sz w:val="32"/>
          <w:szCs w:val="32"/>
        </w:rPr>
      </w:pPr>
      <w:r>
        <w:rPr>
          <w:noProof/>
        </w:rPr>
        <w:drawing>
          <wp:anchor distT="0" distB="0" distL="114300" distR="114300" simplePos="0" relativeHeight="251662336" behindDoc="0" locked="0" layoutInCell="1" allowOverlap="1" wp14:anchorId="00F25C04" wp14:editId="10C4B29D">
            <wp:simplePos x="0" y="0"/>
            <wp:positionH relativeFrom="page">
              <wp:posOffset>1606550</wp:posOffset>
            </wp:positionH>
            <wp:positionV relativeFrom="page">
              <wp:posOffset>6470650</wp:posOffset>
            </wp:positionV>
            <wp:extent cx="4508500" cy="2736850"/>
            <wp:effectExtent l="0" t="0" r="6350" b="6350"/>
            <wp:wrapTopAndBottom/>
            <wp:docPr id="70" name="Picture 70" descr="Une image contenant fournitures de bureau, ordinateur, ordinateur portable, Matériel de bureau&#10;&#10;Description générée automatiquement"/>
            <wp:cNvGraphicFramePr/>
            <a:graphic xmlns:a="http://schemas.openxmlformats.org/drawingml/2006/main">
              <a:graphicData uri="http://schemas.openxmlformats.org/drawingml/2006/picture">
                <pic:pic xmlns:pic="http://schemas.openxmlformats.org/drawingml/2006/picture">
                  <pic:nvPicPr>
                    <pic:cNvPr id="70" name="Picture 70" descr="Une image contenant fournitures de bureau, ordinateur, ordinateur portable, Matériel de bureau&#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4508500" cy="2736850"/>
                    </a:xfrm>
                    <a:prstGeom prst="rect">
                      <a:avLst/>
                    </a:prstGeom>
                  </pic:spPr>
                </pic:pic>
              </a:graphicData>
            </a:graphic>
            <wp14:sizeRelH relativeFrom="margin">
              <wp14:pctWidth>0</wp14:pctWidth>
            </wp14:sizeRelH>
            <wp14:sizeRelV relativeFrom="margin">
              <wp14:pctHeight>0</wp14:pctHeight>
            </wp14:sizeRelV>
          </wp:anchor>
        </w:drawing>
      </w:r>
      <w:r w:rsidRPr="00A3524D">
        <w:rPr>
          <w:rFonts w:ascii="Times New Roman" w:hAnsi="Times New Roman" w:cs="Times New Roman"/>
          <w:b/>
          <w:sz w:val="32"/>
          <w:szCs w:val="32"/>
        </w:rPr>
        <w:t xml:space="preserve">                     Muriel ZOUZZOU</w:t>
      </w:r>
    </w:p>
    <w:p w14:paraId="064A22E6" w14:textId="48AD3CCD" w:rsidR="00B00F56" w:rsidRDefault="00F66163" w:rsidP="00B00F56">
      <w:pPr>
        <w:spacing w:after="1029"/>
        <w:ind w:left="-2"/>
      </w:pPr>
      <w:r>
        <w:rPr>
          <w:noProof/>
        </w:rPr>
        <mc:AlternateContent>
          <mc:Choice Requires="wps">
            <w:drawing>
              <wp:anchor distT="0" distB="0" distL="114300" distR="114300" simplePos="0" relativeHeight="251663360" behindDoc="0" locked="0" layoutInCell="1" allowOverlap="1" wp14:anchorId="390259F7" wp14:editId="3A60FDE0">
                <wp:simplePos x="0" y="0"/>
                <wp:positionH relativeFrom="column">
                  <wp:posOffset>-791845</wp:posOffset>
                </wp:positionH>
                <wp:positionV relativeFrom="paragraph">
                  <wp:posOffset>3429635</wp:posOffset>
                </wp:positionV>
                <wp:extent cx="3765550" cy="482600"/>
                <wp:effectExtent l="0" t="0" r="6350" b="0"/>
                <wp:wrapNone/>
                <wp:docPr id="1966637889" name="Zone de texte 2"/>
                <wp:cNvGraphicFramePr/>
                <a:graphic xmlns:a="http://schemas.openxmlformats.org/drawingml/2006/main">
                  <a:graphicData uri="http://schemas.microsoft.com/office/word/2010/wordprocessingShape">
                    <wps:wsp>
                      <wps:cNvSpPr txBox="1"/>
                      <wps:spPr>
                        <a:xfrm>
                          <a:off x="0" y="0"/>
                          <a:ext cx="3765550" cy="482600"/>
                        </a:xfrm>
                        <a:prstGeom prst="rect">
                          <a:avLst/>
                        </a:prstGeom>
                        <a:solidFill>
                          <a:schemeClr val="lt1"/>
                        </a:solidFill>
                        <a:ln w="6350">
                          <a:noFill/>
                        </a:ln>
                      </wps:spPr>
                      <wps:txbx>
                        <w:txbxContent>
                          <w:p w14:paraId="098D6768" w14:textId="5CFF4E21" w:rsidR="00F66163" w:rsidRPr="00D6335E" w:rsidRDefault="00F66163">
                            <w:pPr>
                              <w:rPr>
                                <w:rFonts w:ascii="Times New Roman" w:hAnsi="Times New Roman" w:cs="Times New Roman"/>
                                <w:sz w:val="32"/>
                                <w:szCs w:val="32"/>
                              </w:rPr>
                            </w:pPr>
                            <w:r w:rsidRPr="00D6335E">
                              <w:rPr>
                                <w:rFonts w:ascii="Times New Roman" w:hAnsi="Times New Roman" w:cs="Times New Roman"/>
                                <w:sz w:val="32"/>
                                <w:szCs w:val="32"/>
                              </w:rPr>
                              <w:t xml:space="preserve">Sous la supervision de : </w:t>
                            </w:r>
                            <w:r w:rsidRPr="00D6335E">
                              <w:rPr>
                                <w:rFonts w:ascii="Times New Roman" w:hAnsi="Times New Roman" w:cs="Times New Roman"/>
                                <w:b/>
                                <w:bCs/>
                                <w:sz w:val="32"/>
                                <w:szCs w:val="32"/>
                              </w:rPr>
                              <w:t>Alexi</w:t>
                            </w:r>
                            <w:r w:rsidR="00D6335E" w:rsidRPr="00D6335E">
                              <w:rPr>
                                <w:rFonts w:ascii="Times New Roman" w:hAnsi="Times New Roman" w:cs="Times New Roman"/>
                                <w:b/>
                                <w:bCs/>
                                <w:sz w:val="32"/>
                                <w:szCs w:val="32"/>
                              </w:rPr>
                              <w:t>s RASSEL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0259F7" id="Zone de texte 2" o:spid="_x0000_s1027" type="#_x0000_t202" style="position:absolute;left:0;text-align:left;margin-left:-62.35pt;margin-top:270.05pt;width:296.5pt;height:3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" fillcolor="white [3201]" stroked="f" strokeweight=".5pt">
                <v:textbox>
                  <w:txbxContent>
                    <w:p w14:paraId="098D6768" w14:textId="5CFF4E21" w:rsidR="00F66163" w:rsidRPr="00D6335E" w:rsidRDefault="00F66163">
                      <w:pPr>
                        <w:rPr>
                          <w:rFonts w:ascii="Times New Roman" w:hAnsi="Times New Roman" w:cs="Times New Roman"/>
                          <w:sz w:val="32"/>
                          <w:szCs w:val="32"/>
                        </w:rPr>
                      </w:pPr>
                      <w:r w:rsidRPr="00D6335E">
                        <w:rPr>
                          <w:rFonts w:ascii="Times New Roman" w:hAnsi="Times New Roman" w:cs="Times New Roman"/>
                          <w:sz w:val="32"/>
                          <w:szCs w:val="32"/>
                        </w:rPr>
                        <w:t xml:space="preserve">Sous la supervision de : </w:t>
                      </w:r>
                      <w:r w:rsidRPr="00D6335E">
                        <w:rPr>
                          <w:rFonts w:ascii="Times New Roman" w:hAnsi="Times New Roman" w:cs="Times New Roman"/>
                          <w:b/>
                          <w:bCs/>
                          <w:sz w:val="32"/>
                          <w:szCs w:val="32"/>
                        </w:rPr>
                        <w:t>Alexi</w:t>
                      </w:r>
                      <w:r w:rsidR="00D6335E" w:rsidRPr="00D6335E">
                        <w:rPr>
                          <w:rFonts w:ascii="Times New Roman" w:hAnsi="Times New Roman" w:cs="Times New Roman"/>
                          <w:b/>
                          <w:bCs/>
                          <w:sz w:val="32"/>
                          <w:szCs w:val="32"/>
                        </w:rPr>
                        <w:t>s RASSEL</w:t>
                      </w:r>
                    </w:p>
                  </w:txbxContent>
                </v:textbox>
              </v:shape>
            </w:pict>
          </mc:Fallback>
        </mc:AlternateContent>
      </w:r>
    </w:p>
    <w:p w14:paraId="536191E9" w14:textId="69B3E958" w:rsidR="006E0345" w:rsidRDefault="006E0345" w:rsidP="006E0345">
      <w:pPr>
        <w:spacing w:line="360" w:lineRule="auto"/>
        <w:ind w:left="720" w:hanging="360"/>
      </w:pPr>
    </w:p>
    <w:p w14:paraId="00000002" w14:textId="77777777" w:rsidR="00091E2A" w:rsidRDefault="00091E2A" w:rsidP="00130D11">
      <w:pPr>
        <w:spacing w:line="360" w:lineRule="auto"/>
        <w:rPr>
          <w:b/>
          <w:sz w:val="28"/>
          <w:szCs w:val="28"/>
          <w:u w:val="single"/>
        </w:rPr>
      </w:pPr>
    </w:p>
    <w:p w14:paraId="00000003" w14:textId="77777777" w:rsidR="00091E2A" w:rsidRDefault="00091E2A" w:rsidP="00130D11">
      <w:pPr>
        <w:spacing w:line="360" w:lineRule="auto"/>
        <w:rPr>
          <w:b/>
          <w:sz w:val="28"/>
          <w:szCs w:val="28"/>
          <w:u w:val="single"/>
        </w:rPr>
      </w:pPr>
    </w:p>
    <w:p w14:paraId="00000004" w14:textId="77777777" w:rsidR="00091E2A" w:rsidRDefault="00091E2A" w:rsidP="00130D11">
      <w:pPr>
        <w:spacing w:line="360" w:lineRule="auto"/>
        <w:rPr>
          <w:b/>
          <w:sz w:val="28"/>
          <w:szCs w:val="28"/>
          <w:u w:val="single"/>
        </w:rPr>
      </w:pPr>
    </w:p>
    <w:p w14:paraId="00000005" w14:textId="77777777" w:rsidR="00091E2A" w:rsidRDefault="00091E2A" w:rsidP="00130D11">
      <w:pPr>
        <w:spacing w:line="360" w:lineRule="auto"/>
        <w:rPr>
          <w:b/>
          <w:sz w:val="28"/>
          <w:szCs w:val="28"/>
          <w:u w:val="single"/>
        </w:rPr>
      </w:pPr>
    </w:p>
    <w:p w14:paraId="00000006" w14:textId="77777777" w:rsidR="00091E2A" w:rsidRDefault="00091E2A" w:rsidP="00130D11">
      <w:pPr>
        <w:spacing w:line="360" w:lineRule="auto"/>
        <w:rPr>
          <w:b/>
          <w:sz w:val="28"/>
          <w:szCs w:val="28"/>
          <w:u w:val="single"/>
        </w:rPr>
      </w:pPr>
    </w:p>
    <w:p w14:paraId="00000007" w14:textId="77777777" w:rsidR="00091E2A" w:rsidRDefault="00091E2A" w:rsidP="00130D11">
      <w:pPr>
        <w:spacing w:line="360" w:lineRule="auto"/>
        <w:rPr>
          <w:b/>
          <w:sz w:val="28"/>
          <w:szCs w:val="28"/>
          <w:u w:val="single"/>
        </w:rPr>
      </w:pPr>
    </w:p>
    <w:p w14:paraId="00000008" w14:textId="77777777" w:rsidR="00091E2A" w:rsidRDefault="00091E2A" w:rsidP="00130D11">
      <w:pPr>
        <w:spacing w:line="360" w:lineRule="auto"/>
        <w:rPr>
          <w:b/>
          <w:sz w:val="28"/>
          <w:szCs w:val="28"/>
          <w:u w:val="single"/>
        </w:rPr>
      </w:pPr>
    </w:p>
    <w:p w14:paraId="00000009" w14:textId="77777777" w:rsidR="00091E2A" w:rsidRDefault="00091E2A" w:rsidP="00130D11">
      <w:pPr>
        <w:spacing w:line="360" w:lineRule="auto"/>
        <w:rPr>
          <w:b/>
          <w:sz w:val="28"/>
          <w:szCs w:val="28"/>
          <w:u w:val="single"/>
        </w:rPr>
      </w:pPr>
    </w:p>
    <w:p w14:paraId="0000000A" w14:textId="77777777" w:rsidR="00091E2A" w:rsidRDefault="00091E2A" w:rsidP="00130D11">
      <w:pPr>
        <w:spacing w:line="360" w:lineRule="auto"/>
        <w:rPr>
          <w:b/>
          <w:sz w:val="28"/>
          <w:szCs w:val="28"/>
          <w:u w:val="single"/>
        </w:rPr>
      </w:pPr>
    </w:p>
    <w:p w14:paraId="0000000B" w14:textId="77777777" w:rsidR="00091E2A" w:rsidRDefault="00091E2A" w:rsidP="00130D11">
      <w:pPr>
        <w:spacing w:line="360" w:lineRule="auto"/>
        <w:rPr>
          <w:b/>
          <w:sz w:val="28"/>
          <w:szCs w:val="28"/>
          <w:u w:val="single"/>
        </w:rPr>
      </w:pPr>
    </w:p>
    <w:p w14:paraId="0000000C" w14:textId="77777777" w:rsidR="00091E2A" w:rsidRDefault="00091E2A" w:rsidP="00130D11">
      <w:pPr>
        <w:spacing w:line="360" w:lineRule="auto"/>
        <w:rPr>
          <w:b/>
          <w:sz w:val="28"/>
          <w:szCs w:val="28"/>
          <w:u w:val="single"/>
        </w:rPr>
      </w:pPr>
    </w:p>
    <w:p w14:paraId="0000000D" w14:textId="77777777" w:rsidR="00091E2A" w:rsidRDefault="00091E2A" w:rsidP="00130D11">
      <w:pPr>
        <w:spacing w:line="360" w:lineRule="auto"/>
        <w:rPr>
          <w:b/>
          <w:sz w:val="28"/>
          <w:szCs w:val="28"/>
          <w:u w:val="single"/>
        </w:rPr>
      </w:pPr>
    </w:p>
    <w:p w14:paraId="0000000E" w14:textId="77777777" w:rsidR="00091E2A" w:rsidRDefault="00091E2A" w:rsidP="00130D11">
      <w:pPr>
        <w:spacing w:line="360" w:lineRule="auto"/>
        <w:rPr>
          <w:b/>
          <w:sz w:val="28"/>
          <w:szCs w:val="28"/>
          <w:u w:val="single"/>
        </w:rPr>
      </w:pPr>
    </w:p>
    <w:p w14:paraId="0000000F" w14:textId="77777777" w:rsidR="00091E2A" w:rsidRDefault="00091E2A" w:rsidP="00130D11">
      <w:pPr>
        <w:spacing w:line="360" w:lineRule="auto"/>
        <w:rPr>
          <w:b/>
          <w:sz w:val="28"/>
          <w:szCs w:val="28"/>
          <w:u w:val="single"/>
        </w:rPr>
      </w:pPr>
    </w:p>
    <w:p w14:paraId="00000010" w14:textId="77777777" w:rsidR="00091E2A" w:rsidRDefault="00091E2A" w:rsidP="00130D11">
      <w:pPr>
        <w:spacing w:line="360" w:lineRule="auto"/>
        <w:rPr>
          <w:b/>
          <w:sz w:val="28"/>
          <w:szCs w:val="28"/>
          <w:u w:val="single"/>
        </w:rPr>
      </w:pPr>
    </w:p>
    <w:p w14:paraId="00000011" w14:textId="77777777" w:rsidR="00091E2A" w:rsidRDefault="00091E2A" w:rsidP="00130D11">
      <w:pPr>
        <w:spacing w:line="360" w:lineRule="auto"/>
        <w:rPr>
          <w:b/>
          <w:sz w:val="28"/>
          <w:szCs w:val="28"/>
          <w:u w:val="single"/>
        </w:rPr>
      </w:pPr>
    </w:p>
    <w:p w14:paraId="00000012" w14:textId="77777777" w:rsidR="00091E2A" w:rsidRDefault="00091E2A" w:rsidP="00130D11">
      <w:pPr>
        <w:spacing w:line="360" w:lineRule="auto"/>
        <w:rPr>
          <w:b/>
          <w:sz w:val="28"/>
          <w:szCs w:val="28"/>
          <w:u w:val="single"/>
        </w:rPr>
      </w:pPr>
    </w:p>
    <w:p w14:paraId="00000013" w14:textId="77777777" w:rsidR="00091E2A" w:rsidRDefault="00091E2A" w:rsidP="00130D11">
      <w:pPr>
        <w:spacing w:line="360" w:lineRule="auto"/>
        <w:rPr>
          <w:b/>
          <w:sz w:val="28"/>
          <w:szCs w:val="28"/>
          <w:u w:val="single"/>
        </w:rPr>
      </w:pPr>
    </w:p>
    <w:p w14:paraId="00000014" w14:textId="77777777" w:rsidR="00091E2A" w:rsidRDefault="00091E2A" w:rsidP="00130D11">
      <w:pPr>
        <w:spacing w:line="360" w:lineRule="auto"/>
        <w:rPr>
          <w:b/>
          <w:sz w:val="28"/>
          <w:szCs w:val="28"/>
          <w:u w:val="single"/>
        </w:rPr>
      </w:pPr>
    </w:p>
    <w:p w14:paraId="0000001B" w14:textId="77777777" w:rsidR="00091E2A" w:rsidRDefault="00091E2A" w:rsidP="00130D11">
      <w:pPr>
        <w:spacing w:line="360" w:lineRule="auto"/>
        <w:jc w:val="both"/>
        <w:rPr>
          <w:b/>
          <w:sz w:val="28"/>
          <w:szCs w:val="28"/>
          <w:u w:val="single"/>
        </w:rPr>
      </w:pPr>
    </w:p>
    <w:p w14:paraId="10CC9FE7" w14:textId="33253366" w:rsidR="006E0345" w:rsidRDefault="006E0345" w:rsidP="00E701DA">
      <w:pPr>
        <w:pStyle w:val="Titre1"/>
      </w:pPr>
      <w:r>
        <w:lastRenderedPageBreak/>
        <w:t>Introduction</w:t>
      </w:r>
    </w:p>
    <w:p w14:paraId="5DDDAC8C" w14:textId="77777777" w:rsidR="006E0345" w:rsidRDefault="006E0345" w:rsidP="006E0345"/>
    <w:p w14:paraId="1C3163CF" w14:textId="3215681C" w:rsidR="006E0345" w:rsidRPr="006E0345" w:rsidRDefault="006E0345" w:rsidP="006E0345">
      <w:pPr>
        <w:jc w:val="both"/>
        <w:rPr>
          <w:rFonts w:ascii="Times New Roman" w:hAnsi="Times New Roman" w:cs="Times New Roman"/>
          <w:sz w:val="24"/>
          <w:szCs w:val="24"/>
        </w:rPr>
      </w:pPr>
      <w:r w:rsidRPr="006E0345">
        <w:rPr>
          <w:rFonts w:ascii="Times New Roman" w:hAnsi="Times New Roman" w:cs="Times New Roman"/>
          <w:sz w:val="24"/>
          <w:szCs w:val="24"/>
        </w:rPr>
        <w:t>Au cœur de la France, la région Auvergne-Rhône-Alpes se distingue par sa diversité de paysages et de populations. Pour mieux comprendre cette richesse, nous avons entrepris une étude approfondie de ses communes, de leur s</w:t>
      </w:r>
      <w:r w:rsidRPr="006E0345">
        <w:rPr>
          <w:rFonts w:ascii="Times New Roman" w:hAnsi="Times New Roman" w:cs="Times New Roman"/>
          <w:sz w:val="24"/>
          <w:szCs w:val="24"/>
        </w:rPr>
        <w:t xml:space="preserve">uperficie et de leur population afin de savoir </w:t>
      </w:r>
      <w:r w:rsidRPr="006E0345">
        <w:rPr>
          <w:rFonts w:ascii="Times New Roman" w:hAnsi="Times New Roman" w:cs="Times New Roman"/>
          <w:sz w:val="24"/>
          <w:szCs w:val="24"/>
        </w:rPr>
        <w:t>dans quelle mesure il e</w:t>
      </w:r>
      <w:r w:rsidRPr="006E0345">
        <w:rPr>
          <w:rFonts w:ascii="Times New Roman" w:hAnsi="Times New Roman" w:cs="Times New Roman"/>
          <w:sz w:val="24"/>
          <w:szCs w:val="24"/>
        </w:rPr>
        <w:t>st possible d'estimer la superfic</w:t>
      </w:r>
      <w:r w:rsidRPr="006E0345">
        <w:rPr>
          <w:rFonts w:ascii="Times New Roman" w:hAnsi="Times New Roman" w:cs="Times New Roman"/>
          <w:sz w:val="24"/>
          <w:szCs w:val="24"/>
        </w:rPr>
        <w:t xml:space="preserve">ie et le nombre d'habitants de </w:t>
      </w:r>
      <w:r w:rsidRPr="006E0345">
        <w:rPr>
          <w:rFonts w:ascii="Times New Roman" w:hAnsi="Times New Roman" w:cs="Times New Roman"/>
          <w:sz w:val="24"/>
          <w:szCs w:val="24"/>
        </w:rPr>
        <w:t xml:space="preserve">cette région </w:t>
      </w:r>
      <w:r w:rsidRPr="006E0345">
        <w:rPr>
          <w:rFonts w:ascii="Times New Roman" w:hAnsi="Times New Roman" w:cs="Times New Roman"/>
          <w:sz w:val="24"/>
          <w:szCs w:val="24"/>
        </w:rPr>
        <w:t>à partir d'un échantillonnage de ses communes.</w:t>
      </w:r>
    </w:p>
    <w:p w14:paraId="2DCEB3B9" w14:textId="77777777" w:rsidR="006E0345" w:rsidRPr="006E0345" w:rsidRDefault="006E0345" w:rsidP="006E0345">
      <w:pPr>
        <w:jc w:val="both"/>
        <w:rPr>
          <w:rFonts w:ascii="Times New Roman" w:hAnsi="Times New Roman" w:cs="Times New Roman"/>
          <w:sz w:val="24"/>
          <w:szCs w:val="24"/>
        </w:rPr>
      </w:pPr>
    </w:p>
    <w:p w14:paraId="6DD18A89" w14:textId="77777777" w:rsidR="006E0345" w:rsidRPr="006E0345" w:rsidRDefault="006E0345" w:rsidP="006E0345">
      <w:pPr>
        <w:jc w:val="both"/>
        <w:rPr>
          <w:rFonts w:ascii="Times New Roman" w:hAnsi="Times New Roman" w:cs="Times New Roman"/>
          <w:sz w:val="24"/>
          <w:szCs w:val="24"/>
        </w:rPr>
      </w:pPr>
      <w:r w:rsidRPr="006E0345">
        <w:rPr>
          <w:rFonts w:ascii="Times New Roman" w:hAnsi="Times New Roman" w:cs="Times New Roman"/>
          <w:sz w:val="24"/>
          <w:szCs w:val="24"/>
        </w:rPr>
        <w:t>À travers plusieurs séances, nous avons analysé les données fournies par la Direction Régionale Auvergne-Rhône-Alpes de l’ADEME, ainsi que celles disponibles sur le site officiel du gouvernement français dédié à l'open data. Ces données nous ont permis de découvrir les grandes tendances démographiques et géographiques de la région.</w:t>
      </w:r>
    </w:p>
    <w:p w14:paraId="1ABC8ACE" w14:textId="77777777" w:rsidR="006E0345" w:rsidRPr="006E0345" w:rsidRDefault="006E0345" w:rsidP="006E0345">
      <w:pPr>
        <w:jc w:val="both"/>
        <w:rPr>
          <w:rFonts w:ascii="Times New Roman" w:hAnsi="Times New Roman" w:cs="Times New Roman"/>
          <w:sz w:val="24"/>
          <w:szCs w:val="24"/>
        </w:rPr>
      </w:pPr>
    </w:p>
    <w:p w14:paraId="4E25BD01" w14:textId="77777777" w:rsidR="006E0345" w:rsidRPr="006E0345" w:rsidRDefault="006E0345" w:rsidP="006E0345">
      <w:pPr>
        <w:jc w:val="both"/>
        <w:rPr>
          <w:rFonts w:ascii="Times New Roman" w:hAnsi="Times New Roman" w:cs="Times New Roman"/>
          <w:sz w:val="24"/>
          <w:szCs w:val="24"/>
        </w:rPr>
      </w:pPr>
      <w:r w:rsidRPr="006E0345">
        <w:rPr>
          <w:rFonts w:ascii="Times New Roman" w:hAnsi="Times New Roman" w:cs="Times New Roman"/>
          <w:sz w:val="24"/>
          <w:szCs w:val="24"/>
        </w:rPr>
        <w:t>Nous avons examiné de près la répartition des communes, leur taille et leur nombre d'habitants, ainsi que l'importance des villes principales. Nous avons également évalué la représentativité des échantillons par rapport à ces variables clés, et étudié comment les fluctuations d'échantillonnage peuvent influencer nos estimations.</w:t>
      </w:r>
    </w:p>
    <w:p w14:paraId="18D0A3BC" w14:textId="77777777" w:rsidR="006E0345" w:rsidRPr="006E0345" w:rsidRDefault="006E0345" w:rsidP="006E0345">
      <w:pPr>
        <w:jc w:val="both"/>
        <w:rPr>
          <w:rFonts w:ascii="Times New Roman" w:hAnsi="Times New Roman" w:cs="Times New Roman"/>
          <w:sz w:val="24"/>
          <w:szCs w:val="24"/>
        </w:rPr>
      </w:pPr>
    </w:p>
    <w:p w14:paraId="35319224" w14:textId="17262B02" w:rsidR="006E0345" w:rsidRPr="006E0345" w:rsidRDefault="006E0345" w:rsidP="006E0345">
      <w:pPr>
        <w:jc w:val="both"/>
        <w:rPr>
          <w:rFonts w:ascii="Times New Roman" w:hAnsi="Times New Roman" w:cs="Times New Roman"/>
          <w:sz w:val="24"/>
          <w:szCs w:val="24"/>
        </w:rPr>
      </w:pPr>
      <w:r w:rsidRPr="006E0345">
        <w:rPr>
          <w:rFonts w:ascii="Times New Roman" w:hAnsi="Times New Roman" w:cs="Times New Roman"/>
          <w:sz w:val="24"/>
          <w:szCs w:val="24"/>
        </w:rPr>
        <w:t>En utilisant des méthodes statistiques simples, nous avons ensuite estimé la superficie moyenne et le nombre d'habitants de la région. Cette étude vise à offrir une vision claire et concrète de la dynamique territoriale et sociale de l'Auvergne-Rhône-Alpes.</w:t>
      </w:r>
    </w:p>
    <w:p w14:paraId="6421DB14" w14:textId="77777777" w:rsidR="006E0345" w:rsidRDefault="006E0345" w:rsidP="00E701DA">
      <w:pPr>
        <w:pStyle w:val="Titre1"/>
      </w:pPr>
    </w:p>
    <w:p w14:paraId="4DB3F550" w14:textId="77777777" w:rsidR="006E0345" w:rsidRDefault="006E0345" w:rsidP="00E701DA">
      <w:pPr>
        <w:pStyle w:val="Titre1"/>
      </w:pPr>
    </w:p>
    <w:p w14:paraId="4F5E9C7A" w14:textId="77777777" w:rsidR="006E0345" w:rsidRDefault="006E0345" w:rsidP="00E701DA">
      <w:pPr>
        <w:pStyle w:val="Titre1"/>
      </w:pPr>
    </w:p>
    <w:p w14:paraId="226FD1BE" w14:textId="77777777" w:rsidR="006E0345" w:rsidRDefault="006E0345" w:rsidP="00E701DA">
      <w:pPr>
        <w:pStyle w:val="Titre1"/>
      </w:pPr>
    </w:p>
    <w:p w14:paraId="1D5E8209" w14:textId="77777777" w:rsidR="006E0345" w:rsidRDefault="006E0345" w:rsidP="00E701DA">
      <w:pPr>
        <w:pStyle w:val="Titre1"/>
      </w:pPr>
    </w:p>
    <w:p w14:paraId="58BE191C" w14:textId="77777777" w:rsidR="006E0345" w:rsidRDefault="006E0345" w:rsidP="00E701DA">
      <w:pPr>
        <w:pStyle w:val="Titre1"/>
      </w:pPr>
    </w:p>
    <w:p w14:paraId="73676B6F" w14:textId="7142837B" w:rsidR="006E0345" w:rsidRDefault="006E0345" w:rsidP="006E0345">
      <w:pPr>
        <w:rPr>
          <w:rFonts w:ascii="Times New Roman" w:hAnsi="Times New Roman"/>
          <w:b/>
          <w:sz w:val="32"/>
          <w:szCs w:val="48"/>
          <w:u w:val="single"/>
        </w:rPr>
      </w:pPr>
    </w:p>
    <w:p w14:paraId="1FBB0B48" w14:textId="77777777" w:rsidR="006E0345" w:rsidRPr="006E0345" w:rsidRDefault="006E0345" w:rsidP="006E0345"/>
    <w:p w14:paraId="480B31D7" w14:textId="358EFC2B" w:rsidR="00130D11" w:rsidRPr="00130D11" w:rsidRDefault="00130D11" w:rsidP="00E701DA">
      <w:pPr>
        <w:pStyle w:val="Titre1"/>
      </w:pPr>
      <w:r w:rsidRPr="00130D11">
        <w:lastRenderedPageBreak/>
        <w:t>Séance 1 : Les communes de la région Auvergne-Rhône-Alpes</w:t>
      </w:r>
    </w:p>
    <w:p w14:paraId="5FED4567" w14:textId="77777777" w:rsidR="00167415" w:rsidRDefault="00167415" w:rsidP="00130D11">
      <w:pPr>
        <w:spacing w:line="360" w:lineRule="auto"/>
        <w:jc w:val="both"/>
        <w:rPr>
          <w:b/>
          <w:sz w:val="28"/>
          <w:szCs w:val="28"/>
          <w:u w:val="single"/>
        </w:rPr>
      </w:pPr>
    </w:p>
    <w:p w14:paraId="78DDA671" w14:textId="7B96B6BC" w:rsidR="00324B61" w:rsidRPr="00324B61" w:rsidRDefault="00324B61" w:rsidP="00130D11">
      <w:pPr>
        <w:spacing w:line="360" w:lineRule="auto"/>
        <w:jc w:val="both"/>
        <w:rPr>
          <w:rFonts w:ascii="Times New Roman" w:eastAsia="Times New Roman" w:hAnsi="Times New Roman" w:cs="Times New Roman"/>
          <w:sz w:val="24"/>
          <w:szCs w:val="24"/>
        </w:rPr>
      </w:pPr>
      <w:r w:rsidRPr="00324B61">
        <w:rPr>
          <w:rFonts w:ascii="Times New Roman" w:eastAsia="Times New Roman" w:hAnsi="Times New Roman" w:cs="Times New Roman"/>
          <w:sz w:val="24"/>
          <w:szCs w:val="24"/>
        </w:rPr>
        <w:t>Les informations utilisées dans le cadre de cette étude ont été obtenues à partir des travaux de la Direction Régionale Auvergne-Rhône-Alpes de l’ADEME, qui ont été actualisés pour refléter la démographie actuelle de la région. Ces données proviennent de la base de données "</w:t>
      </w:r>
      <w:proofErr w:type="spellStart"/>
      <w:r w:rsidRPr="00324B61">
        <w:rPr>
          <w:rFonts w:ascii="Times New Roman" w:eastAsia="Times New Roman" w:hAnsi="Times New Roman" w:cs="Times New Roman"/>
          <w:sz w:val="24"/>
          <w:szCs w:val="24"/>
        </w:rPr>
        <w:t>BaseTerritAuRA</w:t>
      </w:r>
      <w:proofErr w:type="spellEnd"/>
      <w:r w:rsidRPr="00324B61">
        <w:rPr>
          <w:rFonts w:ascii="Times New Roman" w:eastAsia="Times New Roman" w:hAnsi="Times New Roman" w:cs="Times New Roman"/>
          <w:sz w:val="24"/>
          <w:szCs w:val="24"/>
        </w:rPr>
        <w:t xml:space="preserve">". Cette base de </w:t>
      </w:r>
      <w:bookmarkStart w:id="0" w:name="_GoBack"/>
      <w:bookmarkEnd w:id="0"/>
      <w:r w:rsidRPr="00324B61">
        <w:rPr>
          <w:rFonts w:ascii="Times New Roman" w:eastAsia="Times New Roman" w:hAnsi="Times New Roman" w:cs="Times New Roman"/>
          <w:sz w:val="24"/>
          <w:szCs w:val="24"/>
        </w:rPr>
        <w:t>données a été collectée en accédant au site officiel du gouvernement français dédié à l'open data, disponible à l'adresse suivante : https://www.data.gouv.fr/fr/datasets/base-des-demarches-des-territoires-en-auvergne-rhone-alpes-juin-2021/.</w:t>
      </w:r>
    </w:p>
    <w:p w14:paraId="02B8DEF6" w14:textId="67389492" w:rsidR="00C75647" w:rsidRDefault="00C75647" w:rsidP="00130D11">
      <w:pPr>
        <w:spacing w:line="360" w:lineRule="auto"/>
        <w:jc w:val="both"/>
        <w:rPr>
          <w:rFonts w:ascii="Times New Roman" w:eastAsia="Times New Roman" w:hAnsi="Times New Roman" w:cs="Times New Roman"/>
          <w:sz w:val="24"/>
          <w:szCs w:val="24"/>
        </w:rPr>
      </w:pPr>
      <w:r w:rsidRPr="00C75647">
        <w:rPr>
          <w:rFonts w:ascii="Times New Roman" w:eastAsia="Times New Roman" w:hAnsi="Times New Roman" w:cs="Times New Roman"/>
          <w:sz w:val="24"/>
          <w:szCs w:val="24"/>
        </w:rPr>
        <w:t>Il convient de souligner que ces données sont mises à disposition par l'ADEME dans le cadre de sa mission de collecte et de diffusion d'informations relatives aux démarches entreprises dans les territoires de la région Auvergne-Rhône-Alpes. Cette source officielle constitue une référence fiable pour les analyses menées dans le cadre de la SAE (Situation d'Apprentissage et d'Évaluation).</w:t>
      </w:r>
    </w:p>
    <w:p w14:paraId="0000001D" w14:textId="1AAD8FDD" w:rsidR="00091E2A" w:rsidRDefault="00D6335E" w:rsidP="00130D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région Auvergne-Rhône-Alpes s'étend sur une superficie impressionnante de 70124 km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abritant une population estimée à 8175920 habitants (</w:t>
      </w:r>
      <w:proofErr w:type="spellStart"/>
      <w:r w:rsidR="00324B61">
        <w:rPr>
          <w:rFonts w:ascii="Times New Roman" w:eastAsia="Times New Roman" w:hAnsi="Times New Roman" w:cs="Times New Roman"/>
          <w:sz w:val="24"/>
          <w:szCs w:val="24"/>
        </w:rPr>
        <w:t>Cf.</w:t>
      </w:r>
      <w:r>
        <w:rPr>
          <w:rFonts w:ascii="Times New Roman" w:eastAsia="Times New Roman" w:hAnsi="Times New Roman" w:cs="Times New Roman"/>
          <w:sz w:val="24"/>
          <w:szCs w:val="24"/>
        </w:rPr>
        <w:t>Séance</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Superficie_Population</w:t>
      </w:r>
      <w:proofErr w:type="spellEnd"/>
      <w:r>
        <w:rPr>
          <w:rFonts w:ascii="Times New Roman" w:eastAsia="Times New Roman" w:hAnsi="Times New Roman" w:cs="Times New Roman"/>
          <w:sz w:val="24"/>
          <w:szCs w:val="24"/>
        </w:rPr>
        <w:t>). Cette région, constituée de 12 départements (Ain, Allier, Ardèche, Cantal, Drôme, Haute-Loire, Haute-Savoie, Isère, Loire, Puy-de-Dôme, Rhône, Savoie), est marquée par une diversité tant géographique que démographique.</w:t>
      </w:r>
    </w:p>
    <w:p w14:paraId="0000001E" w14:textId="77777777" w:rsidR="00091E2A" w:rsidRDefault="00D6335E" w:rsidP="00130D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10 villes les plus peuplées de cette région, dont Lyon, Saint-Étienne, Grenoble, Villeurbanne, Clermont-Ferrand, Annecy, Vénissieux, Valence, Chambéry, et Vaulx-en-Velin, illustrent la concentration urbaine et le dynamisme économique qui caractérisent cette zone (Cf. Séance 1_Villes_peuplées).</w:t>
      </w:r>
    </w:p>
    <w:p w14:paraId="0000001F" w14:textId="77777777" w:rsidR="00091E2A" w:rsidRDefault="00D6335E" w:rsidP="00130D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examinant de près la répartition territoriale et démographique, on découvre que la région compte au total 4027 communes. Chaque département présente sa propre distribution en termes de nombre de communes, de superficie et de population, des données détaillées disponibles dans la feuille Excel (Cf. Séance 1_Question 3).</w:t>
      </w:r>
    </w:p>
    <w:p w14:paraId="00000020" w14:textId="77777777" w:rsidR="00091E2A" w:rsidRDefault="00D6335E" w:rsidP="00130D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feuille Excel fournit également des informations cruciales sur les superficies moyennes et le nombre moyen d'habitants pour chaque département, permettant ainsi une analyse approfondie de ces caractéristiques essentielles (Cf. Séance 1_Question 5).</w:t>
      </w:r>
    </w:p>
    <w:p w14:paraId="22D2D29E" w14:textId="77777777" w:rsidR="00EE01E7" w:rsidRDefault="00D6335E" w:rsidP="00130D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Pour une exploration plus approfondie, une base de données Excel exhaustive répertoriant toutes les communes de la région avec leurs noms, départements, superficies et nombres d'habitants est à disposition (Référence : Base Finie).</w:t>
      </w:r>
    </w:p>
    <w:p w14:paraId="56A3318F" w14:textId="68A0C3B1" w:rsidR="00EE01E7" w:rsidRPr="00EE01E7" w:rsidRDefault="00D6335E" w:rsidP="00130D11">
      <w:pPr>
        <w:spacing w:line="360" w:lineRule="auto"/>
        <w:jc w:val="both"/>
      </w:pPr>
      <w:r>
        <w:rPr>
          <w:rFonts w:ascii="Times New Roman" w:eastAsia="Times New Roman" w:hAnsi="Times New Roman" w:cs="Times New Roman"/>
          <w:sz w:val="24"/>
          <w:szCs w:val="24"/>
        </w:rPr>
        <w:t xml:space="preserve">En </w:t>
      </w:r>
      <w:r w:rsidR="006263A7">
        <w:rPr>
          <w:rFonts w:ascii="Times New Roman" w:eastAsia="Times New Roman" w:hAnsi="Times New Roman" w:cs="Times New Roman"/>
          <w:sz w:val="24"/>
          <w:szCs w:val="24"/>
        </w:rPr>
        <w:t xml:space="preserve">réalisant </w:t>
      </w:r>
      <w:r>
        <w:rPr>
          <w:rFonts w:ascii="Times New Roman" w:eastAsia="Times New Roman" w:hAnsi="Times New Roman" w:cs="Times New Roman"/>
          <w:sz w:val="24"/>
          <w:szCs w:val="24"/>
        </w:rPr>
        <w:t xml:space="preserve">la décomposition de la variance de la superficie selon les départements, </w:t>
      </w:r>
      <w:r w:rsidR="006263A7">
        <w:rPr>
          <w:rFonts w:eastAsia="Times New Roman"/>
        </w:rPr>
        <w:t>nous obtenons</w:t>
      </w:r>
      <w:r w:rsidR="00EE01E7">
        <w:rPr>
          <w:rFonts w:eastAsia="Times New Roman"/>
        </w:rPr>
        <w:t xml:space="preserve"> un</w:t>
      </w:r>
      <w:r w:rsidR="006263A7">
        <w:rPr>
          <w:rFonts w:eastAsia="Times New Roman"/>
        </w:rPr>
        <w:t xml:space="preserve"> </w:t>
      </w:r>
      <w:r w:rsidR="00EE01E7" w:rsidRPr="00EE01E7">
        <w:rPr>
          <w:rFonts w:eastAsia="Times New Roman"/>
        </w:rPr>
        <w:t xml:space="preserve">rapport d'explication de 2,97% entre la variable superficie et la variable </w:t>
      </w:r>
      <w:r w:rsidR="00333503" w:rsidRPr="00EE01E7">
        <w:rPr>
          <w:rFonts w:eastAsia="Times New Roman"/>
        </w:rPr>
        <w:t>département</w:t>
      </w:r>
      <w:r w:rsidR="00333503">
        <w:rPr>
          <w:rFonts w:eastAsia="Times New Roman"/>
        </w:rPr>
        <w:t xml:space="preserve">, </w:t>
      </w:r>
      <w:r w:rsidR="00EE01E7">
        <w:rPr>
          <w:rFonts w:eastAsia="Times New Roman"/>
        </w:rPr>
        <w:t xml:space="preserve">nous pouvons donc en déduire </w:t>
      </w:r>
      <w:r w:rsidR="00EE01E7" w:rsidRPr="00EE01E7">
        <w:rPr>
          <w:rFonts w:eastAsia="Times New Roman"/>
        </w:rPr>
        <w:t>que seulement 2,97% de la variation observée dans la moyenne de la variable superficie peut être expliquée par la variable département. Cela indique que la variation de la taille de la superficie entre les départements ne semble pas être un facteur significatif pour expliquer les différences observées dans les moyennes des départements en termes de superficie</w:t>
      </w:r>
      <w:r w:rsidR="00333503">
        <w:rPr>
          <w:rFonts w:eastAsia="Times New Roman"/>
        </w:rPr>
        <w:t xml:space="preserve"> (Cf. </w:t>
      </w:r>
      <w:r w:rsidR="00333503" w:rsidRPr="00333503">
        <w:rPr>
          <w:rFonts w:eastAsia="Times New Roman"/>
        </w:rPr>
        <w:t>Séance1_Question 8&amp;9</w:t>
      </w:r>
      <w:r w:rsidR="00333503">
        <w:rPr>
          <w:rFonts w:eastAsia="Times New Roman"/>
        </w:rPr>
        <w:t>)</w:t>
      </w:r>
    </w:p>
    <w:p w14:paraId="1F7AFAD7" w14:textId="71831CCC" w:rsidR="00EE01E7" w:rsidRDefault="00EE01E7" w:rsidP="00130D11">
      <w:pPr>
        <w:spacing w:line="360" w:lineRule="auto"/>
        <w:jc w:val="both"/>
        <w:rPr>
          <w:rFonts w:eastAsia="Times New Roman"/>
        </w:rPr>
      </w:pPr>
      <w:r>
        <w:rPr>
          <w:rFonts w:ascii="Times New Roman" w:eastAsia="Times New Roman" w:hAnsi="Times New Roman" w:cs="Times New Roman"/>
          <w:sz w:val="24"/>
          <w:szCs w:val="24"/>
        </w:rPr>
        <w:t xml:space="preserve">Et un </w:t>
      </w:r>
      <w:r w:rsidRPr="00EE01E7">
        <w:rPr>
          <w:rFonts w:ascii="Times New Roman" w:eastAsia="Times New Roman" w:hAnsi="Times New Roman" w:cs="Times New Roman"/>
          <w:sz w:val="24"/>
          <w:szCs w:val="24"/>
        </w:rPr>
        <w:t xml:space="preserve">rapport d'explication de 1,90% entre la variable population et la variable département </w:t>
      </w:r>
      <w:r w:rsidR="00333503">
        <w:rPr>
          <w:rFonts w:ascii="Times New Roman" w:eastAsia="Times New Roman" w:hAnsi="Times New Roman" w:cs="Times New Roman"/>
          <w:sz w:val="24"/>
          <w:szCs w:val="24"/>
        </w:rPr>
        <w:t xml:space="preserve">nous permet d’en déduire </w:t>
      </w:r>
      <w:r w:rsidRPr="00EE01E7">
        <w:rPr>
          <w:rFonts w:ascii="Times New Roman" w:eastAsia="Times New Roman" w:hAnsi="Times New Roman" w:cs="Times New Roman"/>
          <w:sz w:val="24"/>
          <w:szCs w:val="24"/>
        </w:rPr>
        <w:t>que seulement 1,90% de la variation observée dans la variable département peut être expliquée par la variable population. Cela suggère que la taille de la population ne semble pas être un facteur significatif pour expliquer les variations observées entre les départements</w:t>
      </w:r>
      <w:r w:rsidR="00333503">
        <w:rPr>
          <w:rFonts w:ascii="Times New Roman" w:eastAsia="Times New Roman" w:hAnsi="Times New Roman" w:cs="Times New Roman"/>
          <w:sz w:val="24"/>
          <w:szCs w:val="24"/>
        </w:rPr>
        <w:t xml:space="preserve">, </w:t>
      </w:r>
      <w:r w:rsidRPr="00EE01E7">
        <w:rPr>
          <w:rFonts w:ascii="Times New Roman" w:eastAsia="Times New Roman" w:hAnsi="Times New Roman" w:cs="Times New Roman"/>
          <w:sz w:val="24"/>
          <w:szCs w:val="24"/>
        </w:rPr>
        <w:t>on souligne que la variable population n'est pas un prédicteur significatif des différences entre les départements</w:t>
      </w:r>
      <w:r w:rsidR="00333503">
        <w:rPr>
          <w:rFonts w:ascii="Times New Roman" w:eastAsia="Times New Roman" w:hAnsi="Times New Roman" w:cs="Times New Roman"/>
          <w:sz w:val="24"/>
          <w:szCs w:val="24"/>
        </w:rPr>
        <w:t xml:space="preserve"> </w:t>
      </w:r>
      <w:r w:rsidR="00333503">
        <w:rPr>
          <w:rFonts w:eastAsia="Times New Roman"/>
        </w:rPr>
        <w:t xml:space="preserve">(Cf. </w:t>
      </w:r>
      <w:r w:rsidR="00333503" w:rsidRPr="00333503">
        <w:rPr>
          <w:rFonts w:eastAsia="Times New Roman"/>
        </w:rPr>
        <w:t>Séance1_Question 8&amp;9</w:t>
      </w:r>
      <w:r w:rsidR="00333503">
        <w:rPr>
          <w:rFonts w:eastAsia="Times New Roman"/>
        </w:rPr>
        <w:t>)</w:t>
      </w:r>
      <w:r w:rsidR="00A5289E">
        <w:rPr>
          <w:rFonts w:eastAsia="Times New Roman"/>
        </w:rPr>
        <w:t>.</w:t>
      </w:r>
    </w:p>
    <w:p w14:paraId="0EB46CBA" w14:textId="77777777" w:rsidR="00130D11" w:rsidRDefault="00130D11" w:rsidP="00130D11">
      <w:pPr>
        <w:spacing w:line="360" w:lineRule="auto"/>
        <w:jc w:val="both"/>
        <w:rPr>
          <w:rFonts w:eastAsia="Times New Roman"/>
        </w:rPr>
      </w:pPr>
    </w:p>
    <w:p w14:paraId="51143BC4" w14:textId="77777777" w:rsidR="00130D11" w:rsidRDefault="00130D11" w:rsidP="00130D11">
      <w:pPr>
        <w:spacing w:line="360" w:lineRule="auto"/>
        <w:jc w:val="both"/>
        <w:rPr>
          <w:rFonts w:eastAsia="Times New Roman"/>
        </w:rPr>
      </w:pPr>
    </w:p>
    <w:p w14:paraId="5ABFA601" w14:textId="77777777" w:rsidR="00130D11" w:rsidRDefault="00130D11" w:rsidP="00130D11">
      <w:pPr>
        <w:spacing w:line="360" w:lineRule="auto"/>
        <w:jc w:val="both"/>
        <w:rPr>
          <w:rFonts w:eastAsia="Times New Roman"/>
        </w:rPr>
      </w:pPr>
    </w:p>
    <w:p w14:paraId="7647C1E0" w14:textId="77777777" w:rsidR="00130D11" w:rsidRDefault="00130D11" w:rsidP="00130D11">
      <w:pPr>
        <w:spacing w:line="360" w:lineRule="auto"/>
        <w:jc w:val="both"/>
        <w:rPr>
          <w:rFonts w:eastAsia="Times New Roman"/>
        </w:rPr>
      </w:pPr>
    </w:p>
    <w:p w14:paraId="3C27CCEC" w14:textId="77777777" w:rsidR="00130D11" w:rsidRDefault="00130D11" w:rsidP="00130D11">
      <w:pPr>
        <w:spacing w:line="360" w:lineRule="auto"/>
        <w:jc w:val="both"/>
        <w:rPr>
          <w:rFonts w:eastAsia="Times New Roman"/>
        </w:rPr>
      </w:pPr>
    </w:p>
    <w:p w14:paraId="758F15DB" w14:textId="77777777" w:rsidR="00130D11" w:rsidRDefault="00130D11" w:rsidP="00130D11">
      <w:pPr>
        <w:spacing w:line="360" w:lineRule="auto"/>
        <w:jc w:val="both"/>
        <w:rPr>
          <w:rFonts w:eastAsia="Times New Roman"/>
        </w:rPr>
      </w:pPr>
    </w:p>
    <w:p w14:paraId="5FD0757D" w14:textId="77777777" w:rsidR="00130D11" w:rsidRDefault="00130D11" w:rsidP="00130D11">
      <w:pPr>
        <w:spacing w:line="360" w:lineRule="auto"/>
        <w:jc w:val="both"/>
        <w:rPr>
          <w:rFonts w:eastAsia="Times New Roman"/>
        </w:rPr>
      </w:pPr>
    </w:p>
    <w:p w14:paraId="4D6468F3" w14:textId="77777777" w:rsidR="00130D11" w:rsidRDefault="00130D11" w:rsidP="00130D11">
      <w:pPr>
        <w:spacing w:line="360" w:lineRule="auto"/>
        <w:jc w:val="both"/>
        <w:rPr>
          <w:rFonts w:eastAsia="Times New Roman"/>
        </w:rPr>
      </w:pPr>
    </w:p>
    <w:p w14:paraId="4A89D71A" w14:textId="77777777" w:rsidR="00130D11" w:rsidRDefault="00130D11" w:rsidP="00130D11">
      <w:pPr>
        <w:spacing w:line="360" w:lineRule="auto"/>
        <w:jc w:val="both"/>
        <w:rPr>
          <w:rFonts w:eastAsia="Times New Roman"/>
        </w:rPr>
      </w:pPr>
    </w:p>
    <w:p w14:paraId="2061E9D9" w14:textId="77777777" w:rsidR="00130D11" w:rsidRDefault="00130D11" w:rsidP="00130D11">
      <w:pPr>
        <w:spacing w:line="360" w:lineRule="auto"/>
        <w:jc w:val="both"/>
        <w:rPr>
          <w:rFonts w:eastAsia="Times New Roman"/>
        </w:rPr>
      </w:pPr>
    </w:p>
    <w:p w14:paraId="3FFF973F" w14:textId="77777777" w:rsidR="00130D11" w:rsidRDefault="00130D11" w:rsidP="00130D11">
      <w:pPr>
        <w:spacing w:line="360" w:lineRule="auto"/>
        <w:jc w:val="both"/>
        <w:rPr>
          <w:rFonts w:eastAsia="Times New Roman"/>
        </w:rPr>
      </w:pPr>
    </w:p>
    <w:p w14:paraId="5E0F8F1A" w14:textId="77777777" w:rsidR="00130D11" w:rsidRDefault="00130D11" w:rsidP="00130D11">
      <w:pPr>
        <w:spacing w:line="360" w:lineRule="auto"/>
        <w:jc w:val="both"/>
        <w:rPr>
          <w:rFonts w:eastAsia="Times New Roman"/>
        </w:rPr>
      </w:pPr>
    </w:p>
    <w:p w14:paraId="15F1B5BC" w14:textId="79E42FF1" w:rsidR="00130D11" w:rsidRPr="00130D11" w:rsidRDefault="00130D11" w:rsidP="00E701DA">
      <w:pPr>
        <w:pStyle w:val="Titre1"/>
      </w:pPr>
      <w:r w:rsidRPr="00130D11">
        <w:lastRenderedPageBreak/>
        <w:t xml:space="preserve">Séance </w:t>
      </w:r>
      <w:r>
        <w:t>2 : Création des échantillons</w:t>
      </w:r>
    </w:p>
    <w:p w14:paraId="41808C64" w14:textId="77777777" w:rsidR="00167415" w:rsidRDefault="00167415" w:rsidP="00130D11">
      <w:pPr>
        <w:spacing w:line="360" w:lineRule="auto"/>
        <w:jc w:val="both"/>
        <w:rPr>
          <w:rFonts w:eastAsia="Times New Roman"/>
        </w:rPr>
      </w:pPr>
    </w:p>
    <w:p w14:paraId="404A1F6A" w14:textId="2CA498A4" w:rsidR="00A5289E" w:rsidRDefault="00A5289E" w:rsidP="00130D11">
      <w:pPr>
        <w:spacing w:line="360" w:lineRule="auto"/>
        <w:jc w:val="both"/>
        <w:rPr>
          <w:rFonts w:ascii="Times New Roman" w:hAnsi="Times New Roman" w:cs="Times New Roman"/>
          <w:sz w:val="24"/>
          <w:szCs w:val="24"/>
        </w:rPr>
      </w:pPr>
      <w:r w:rsidRPr="00A5289E">
        <w:rPr>
          <w:rFonts w:ascii="Times New Roman" w:hAnsi="Times New Roman" w:cs="Times New Roman"/>
          <w:sz w:val="24"/>
          <w:szCs w:val="24"/>
        </w:rPr>
        <w:t xml:space="preserve">L’étude la distribution de la variable superficie et de la distribution de la variable nombre d'habitants ont été réalisé sur </w:t>
      </w:r>
      <w:r>
        <w:rPr>
          <w:rFonts w:ascii="Times New Roman" w:hAnsi="Times New Roman" w:cs="Times New Roman"/>
          <w:sz w:val="24"/>
          <w:szCs w:val="24"/>
        </w:rPr>
        <w:t xml:space="preserve">la feuille (Cf. </w:t>
      </w:r>
      <w:r w:rsidR="00FA639C" w:rsidRPr="00A5289E">
        <w:rPr>
          <w:rFonts w:ascii="Times New Roman" w:hAnsi="Times New Roman" w:cs="Times New Roman"/>
          <w:sz w:val="24"/>
          <w:szCs w:val="24"/>
        </w:rPr>
        <w:t>Séance</w:t>
      </w:r>
      <w:r w:rsidRPr="00A5289E">
        <w:rPr>
          <w:rFonts w:ascii="Times New Roman" w:hAnsi="Times New Roman" w:cs="Times New Roman"/>
          <w:sz w:val="24"/>
          <w:szCs w:val="24"/>
        </w:rPr>
        <w:t xml:space="preserve"> 2 Q1&amp;2</w:t>
      </w:r>
      <w:r>
        <w:rPr>
          <w:rFonts w:ascii="Times New Roman" w:hAnsi="Times New Roman" w:cs="Times New Roman"/>
          <w:sz w:val="24"/>
          <w:szCs w:val="24"/>
        </w:rPr>
        <w:t>)</w:t>
      </w:r>
    </w:p>
    <w:p w14:paraId="79F1179B" w14:textId="13D14155" w:rsidR="006263A7" w:rsidRDefault="00FA639C" w:rsidP="00130D11">
      <w:pPr>
        <w:spacing w:line="360" w:lineRule="auto"/>
        <w:jc w:val="both"/>
        <w:rPr>
          <w:rFonts w:ascii="Times New Roman" w:eastAsia="Times New Roman" w:hAnsi="Times New Roman" w:cs="Times New Roman"/>
          <w:sz w:val="24"/>
          <w:szCs w:val="24"/>
        </w:rPr>
      </w:pPr>
      <w:r w:rsidRPr="00FA639C">
        <w:rPr>
          <w:rFonts w:ascii="Times New Roman" w:eastAsia="Times New Roman" w:hAnsi="Times New Roman" w:cs="Times New Roman"/>
          <w:sz w:val="24"/>
          <w:szCs w:val="24"/>
        </w:rPr>
        <w:t>Pour évaluer la représentativité d'un échantillon aléatoire par rapport à la variable superficie et à la variable nombre d'habitants, il est essentiel de considérer la méthode de sélection de l'échantillon. Si l'échantillon a été choisi de manière aléatoire et qu'il couvre une large gamme de superficies et de nombres d'habitants, il est plus susceptible d'être représentatif de la population dans son ensemble pour ces deux variables. En revanche, si l'échantillon présente un biais dans sa sélection ou ne reflète pas adéquatement la diversité des superficies et des nombres d'habitants, sa représentativité peut être compromise. Ainsi, l'évaluation de la représentativité nécessite une analyse approfondie de la méthode d'échantillonnage utilisée et de la composition de l'échantillon par rapport à ces variables spécifiques</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(Cf. </w:t>
      </w:r>
      <w:r w:rsidRPr="00A5289E">
        <w:rPr>
          <w:rFonts w:ascii="Times New Roman" w:hAnsi="Times New Roman" w:cs="Times New Roman"/>
          <w:sz w:val="24"/>
          <w:szCs w:val="24"/>
        </w:rPr>
        <w:t>Séance 2 Q1&amp;2</w:t>
      </w:r>
      <w:r>
        <w:rPr>
          <w:rFonts w:ascii="Times New Roman" w:hAnsi="Times New Roman" w:cs="Times New Roman"/>
          <w:sz w:val="24"/>
          <w:szCs w:val="24"/>
        </w:rPr>
        <w:t>)</w:t>
      </w:r>
      <w:r w:rsidRPr="00FA639C">
        <w:rPr>
          <w:rFonts w:ascii="Times New Roman" w:eastAsia="Times New Roman" w:hAnsi="Times New Roman" w:cs="Times New Roman"/>
          <w:sz w:val="24"/>
          <w:szCs w:val="24"/>
        </w:rPr>
        <w:t>.</w:t>
      </w:r>
    </w:p>
    <w:p w14:paraId="252B4E53" w14:textId="77777777" w:rsidR="00130D11" w:rsidRDefault="00130D11" w:rsidP="00130D11">
      <w:pPr>
        <w:spacing w:line="360" w:lineRule="auto"/>
        <w:jc w:val="both"/>
        <w:rPr>
          <w:rFonts w:ascii="Times New Roman" w:eastAsia="Times New Roman" w:hAnsi="Times New Roman" w:cs="Times New Roman"/>
          <w:sz w:val="24"/>
          <w:szCs w:val="24"/>
        </w:rPr>
      </w:pPr>
    </w:p>
    <w:p w14:paraId="3A7F731E" w14:textId="77777777" w:rsidR="006263A7" w:rsidRDefault="006263A7" w:rsidP="00130D11">
      <w:pPr>
        <w:spacing w:line="360" w:lineRule="auto"/>
        <w:jc w:val="both"/>
        <w:rPr>
          <w:rFonts w:ascii="Times New Roman" w:eastAsia="Times New Roman" w:hAnsi="Times New Roman" w:cs="Times New Roman"/>
          <w:sz w:val="24"/>
          <w:szCs w:val="24"/>
        </w:rPr>
      </w:pPr>
    </w:p>
    <w:p w14:paraId="00000025" w14:textId="77777777" w:rsidR="00091E2A" w:rsidRDefault="00091E2A" w:rsidP="00130D11">
      <w:pPr>
        <w:spacing w:line="360" w:lineRule="auto"/>
        <w:rPr>
          <w:rFonts w:ascii="Times New Roman" w:eastAsia="Times New Roman" w:hAnsi="Times New Roman" w:cs="Times New Roman"/>
          <w:sz w:val="24"/>
          <w:szCs w:val="24"/>
        </w:rPr>
      </w:pPr>
    </w:p>
    <w:p w14:paraId="0B36A2D3" w14:textId="77777777" w:rsidR="00130D11" w:rsidRDefault="00130D11" w:rsidP="00130D11">
      <w:pPr>
        <w:spacing w:line="360" w:lineRule="auto"/>
        <w:rPr>
          <w:rFonts w:ascii="Times New Roman" w:eastAsia="Times New Roman" w:hAnsi="Times New Roman" w:cs="Times New Roman"/>
          <w:sz w:val="24"/>
          <w:szCs w:val="24"/>
        </w:rPr>
      </w:pPr>
    </w:p>
    <w:p w14:paraId="00000026" w14:textId="77777777" w:rsidR="00091E2A" w:rsidRDefault="00091E2A" w:rsidP="00130D11">
      <w:pPr>
        <w:spacing w:line="360" w:lineRule="auto"/>
        <w:rPr>
          <w:rFonts w:ascii="Times New Roman" w:eastAsia="Times New Roman" w:hAnsi="Times New Roman" w:cs="Times New Roman"/>
          <w:sz w:val="24"/>
          <w:szCs w:val="24"/>
        </w:rPr>
      </w:pPr>
    </w:p>
    <w:p w14:paraId="00000027" w14:textId="77777777" w:rsidR="00091E2A" w:rsidRDefault="00091E2A" w:rsidP="00130D11">
      <w:pPr>
        <w:spacing w:line="360" w:lineRule="auto"/>
        <w:rPr>
          <w:rFonts w:ascii="Times New Roman" w:eastAsia="Times New Roman" w:hAnsi="Times New Roman" w:cs="Times New Roman"/>
          <w:sz w:val="24"/>
          <w:szCs w:val="24"/>
        </w:rPr>
      </w:pPr>
    </w:p>
    <w:p w14:paraId="00000028" w14:textId="77777777" w:rsidR="00091E2A" w:rsidRDefault="00091E2A" w:rsidP="00130D11">
      <w:pPr>
        <w:spacing w:line="360" w:lineRule="auto"/>
        <w:rPr>
          <w:b/>
          <w:sz w:val="28"/>
          <w:szCs w:val="28"/>
          <w:u w:val="single"/>
        </w:rPr>
      </w:pPr>
    </w:p>
    <w:p w14:paraId="00000029" w14:textId="77777777" w:rsidR="00091E2A" w:rsidRDefault="00091E2A" w:rsidP="00130D11">
      <w:pPr>
        <w:spacing w:line="360" w:lineRule="auto"/>
        <w:rPr>
          <w:b/>
          <w:sz w:val="28"/>
          <w:szCs w:val="28"/>
          <w:u w:val="single"/>
        </w:rPr>
      </w:pPr>
    </w:p>
    <w:p w14:paraId="0000002A" w14:textId="77777777" w:rsidR="00091E2A" w:rsidRDefault="00091E2A" w:rsidP="00130D11">
      <w:pPr>
        <w:spacing w:line="360" w:lineRule="auto"/>
        <w:rPr>
          <w:b/>
          <w:sz w:val="28"/>
          <w:szCs w:val="28"/>
          <w:u w:val="single"/>
        </w:rPr>
      </w:pPr>
    </w:p>
    <w:p w14:paraId="0000002B" w14:textId="77777777" w:rsidR="00091E2A" w:rsidRDefault="00091E2A" w:rsidP="00130D11">
      <w:pPr>
        <w:spacing w:line="360" w:lineRule="auto"/>
        <w:rPr>
          <w:b/>
          <w:sz w:val="28"/>
          <w:szCs w:val="28"/>
          <w:u w:val="single"/>
        </w:rPr>
      </w:pPr>
    </w:p>
    <w:p w14:paraId="0000002C" w14:textId="77777777" w:rsidR="00091E2A" w:rsidRDefault="00091E2A" w:rsidP="00130D11">
      <w:pPr>
        <w:spacing w:line="360" w:lineRule="auto"/>
        <w:rPr>
          <w:b/>
          <w:sz w:val="28"/>
          <w:szCs w:val="28"/>
          <w:u w:val="single"/>
        </w:rPr>
      </w:pPr>
    </w:p>
    <w:p w14:paraId="0000002D" w14:textId="77777777" w:rsidR="00091E2A" w:rsidRDefault="00091E2A" w:rsidP="00130D11">
      <w:pPr>
        <w:spacing w:line="360" w:lineRule="auto"/>
        <w:rPr>
          <w:b/>
          <w:sz w:val="28"/>
          <w:szCs w:val="28"/>
          <w:u w:val="single"/>
        </w:rPr>
      </w:pPr>
    </w:p>
    <w:p w14:paraId="326E43F6" w14:textId="6002C07E" w:rsidR="00130D11" w:rsidRPr="00130D11" w:rsidRDefault="00130D11" w:rsidP="00E701DA">
      <w:pPr>
        <w:pStyle w:val="Titre1"/>
      </w:pPr>
      <w:r w:rsidRPr="00130D11">
        <w:lastRenderedPageBreak/>
        <w:t xml:space="preserve">Séance </w:t>
      </w:r>
      <w:r w:rsidR="00800B35">
        <w:t>3</w:t>
      </w:r>
      <w:r w:rsidRPr="00130D11">
        <w:t xml:space="preserve"> : </w:t>
      </w:r>
      <w:r w:rsidR="00800B35">
        <w:t>Etude de la fluctuation d’échantillonnage</w:t>
      </w:r>
    </w:p>
    <w:p w14:paraId="3FEEA5DA" w14:textId="77777777" w:rsidR="00BA4375" w:rsidRDefault="00BA4375" w:rsidP="00130D11">
      <w:pPr>
        <w:spacing w:line="360" w:lineRule="auto"/>
        <w:jc w:val="both"/>
        <w:rPr>
          <w:rFonts w:ascii="Times New Roman" w:hAnsi="Times New Roman" w:cs="Times New Roman"/>
          <w:bCs/>
          <w:sz w:val="24"/>
          <w:szCs w:val="24"/>
        </w:rPr>
      </w:pPr>
    </w:p>
    <w:p w14:paraId="781E8DA2" w14:textId="6BE15E61" w:rsidR="00130D11" w:rsidRPr="00130D11" w:rsidRDefault="00130D11" w:rsidP="00130D11">
      <w:pPr>
        <w:spacing w:line="360" w:lineRule="auto"/>
        <w:jc w:val="both"/>
        <w:rPr>
          <w:rFonts w:ascii="Times New Roman" w:hAnsi="Times New Roman" w:cs="Times New Roman"/>
          <w:bCs/>
          <w:sz w:val="24"/>
          <w:szCs w:val="24"/>
        </w:rPr>
      </w:pPr>
      <w:r w:rsidRPr="00130D11">
        <w:rPr>
          <w:rFonts w:ascii="Times New Roman" w:hAnsi="Times New Roman" w:cs="Times New Roman"/>
          <w:bCs/>
          <w:sz w:val="24"/>
          <w:szCs w:val="24"/>
        </w:rPr>
        <w:t>Dans le cadre de notre étude sur la fluctuation, nous avons examiné la variable superficie de notre base de données. Cette variable présente une moyenne de 17,41 et une variance de 343,33. En procédant à l'échantillonnage, nous avons calculé la moyenne échantillonnale ainsi que la variance échantillonnale pour 50 échantillons. Les résultats obtenus sont disponibles dans la feuille Excel mentionnée (cf. Séance 2 &amp; 3 superficie).</w:t>
      </w:r>
    </w:p>
    <w:p w14:paraId="00000033" w14:textId="0E3FAD2F" w:rsidR="00091E2A" w:rsidRDefault="00130D11" w:rsidP="00130D11">
      <w:pPr>
        <w:spacing w:line="360" w:lineRule="auto"/>
        <w:jc w:val="both"/>
        <w:rPr>
          <w:rFonts w:ascii="Times New Roman" w:hAnsi="Times New Roman" w:cs="Times New Roman"/>
          <w:bCs/>
          <w:sz w:val="24"/>
          <w:szCs w:val="24"/>
        </w:rPr>
      </w:pPr>
      <w:r w:rsidRPr="00130D11">
        <w:rPr>
          <w:rFonts w:ascii="Times New Roman" w:hAnsi="Times New Roman" w:cs="Times New Roman"/>
          <w:bCs/>
          <w:sz w:val="24"/>
          <w:szCs w:val="24"/>
        </w:rPr>
        <w:t>Nous avons observé une moyenne observée de 17,68 et une variance de 2,74 pour nos échantillons. Ces valeurs se rapprochent des valeurs théoriques de 17,41 pour la moyenne et de 3,42 pour la variance. Nous en concluons que les résultats expérimentaux sont en accord avec les résultats théoriques dans une certaine mesure.</w:t>
      </w:r>
    </w:p>
    <w:p w14:paraId="48980DB0" w14:textId="4632CAB0" w:rsidR="00411185" w:rsidRPr="00411185" w:rsidRDefault="00411185" w:rsidP="00130D11">
      <w:pPr>
        <w:spacing w:line="360" w:lineRule="auto"/>
        <w:jc w:val="both"/>
        <w:rPr>
          <w:rFonts w:ascii="Times New Roman" w:hAnsi="Times New Roman" w:cs="Times New Roman"/>
          <w:bCs/>
          <w:sz w:val="24"/>
          <w:szCs w:val="24"/>
        </w:rPr>
      </w:pPr>
      <w:r w:rsidRPr="00411185">
        <w:rPr>
          <w:rFonts w:ascii="Times New Roman" w:hAnsi="Times New Roman" w:cs="Times New Roman"/>
          <w:bCs/>
          <w:sz w:val="24"/>
          <w:szCs w:val="24"/>
        </w:rPr>
        <w:t xml:space="preserve">L’intervalle de fluctuation est de </w:t>
      </w:r>
      <w:r w:rsidRPr="00411185">
        <w:rPr>
          <w:rFonts w:ascii="Times New Roman" w:eastAsia="Times New Roman" w:hAnsi="Times New Roman" w:cs="Times New Roman"/>
          <w:color w:val="000000"/>
          <w:sz w:val="24"/>
          <w:szCs w:val="24"/>
        </w:rPr>
        <w:t>13,78 à 21,04 ; il y a 6 qui ont une moyenne échantillonnale en dehors de l’intervalle</w:t>
      </w:r>
      <w:r>
        <w:rPr>
          <w:rFonts w:ascii="Times New Roman" w:eastAsia="Times New Roman" w:hAnsi="Times New Roman" w:cs="Times New Roman"/>
          <w:color w:val="000000"/>
          <w:sz w:val="24"/>
          <w:szCs w:val="24"/>
        </w:rPr>
        <w:t>.</w:t>
      </w:r>
      <w:r w:rsidRPr="00411185">
        <w:rPr>
          <w:rFonts w:ascii="Times New Roman" w:eastAsia="Times New Roman" w:hAnsi="Times New Roman" w:cs="Times New Roman"/>
          <w:color w:val="000000"/>
          <w:sz w:val="24"/>
          <w:szCs w:val="24"/>
        </w:rPr>
        <w:t xml:space="preserve"> </w:t>
      </w:r>
    </w:p>
    <w:p w14:paraId="20AAEF89" w14:textId="7FB187C4" w:rsidR="00E62E14" w:rsidRDefault="00800B35" w:rsidP="00E62E14">
      <w:pPr>
        <w:spacing w:line="360" w:lineRule="auto"/>
        <w:jc w:val="both"/>
        <w:rPr>
          <w:rFonts w:ascii="Times New Roman" w:eastAsia="Times New Roman" w:hAnsi="Times New Roman" w:cs="Times New Roman"/>
          <w:bCs/>
          <w:color w:val="000000"/>
          <w:sz w:val="24"/>
          <w:szCs w:val="24"/>
        </w:rPr>
      </w:pPr>
      <w:r w:rsidRPr="00E62E14">
        <w:rPr>
          <w:rFonts w:ascii="Times New Roman" w:hAnsi="Times New Roman" w:cs="Times New Roman"/>
          <w:bCs/>
          <w:sz w:val="24"/>
          <w:szCs w:val="24"/>
        </w:rPr>
        <w:t xml:space="preserve">Nous avons aussi </w:t>
      </w:r>
      <w:r w:rsidR="003268AB" w:rsidRPr="00E62E14">
        <w:rPr>
          <w:rFonts w:ascii="Times New Roman" w:hAnsi="Times New Roman" w:cs="Times New Roman"/>
          <w:bCs/>
          <w:sz w:val="24"/>
          <w:szCs w:val="24"/>
        </w:rPr>
        <w:t>observé une mo</w:t>
      </w:r>
      <w:r w:rsidR="002D1356" w:rsidRPr="00E62E14">
        <w:rPr>
          <w:rFonts w:ascii="Times New Roman" w:hAnsi="Times New Roman" w:cs="Times New Roman"/>
          <w:bCs/>
          <w:sz w:val="24"/>
          <w:szCs w:val="24"/>
        </w:rPr>
        <w:t xml:space="preserve">yenne observée de la variance biaisée de </w:t>
      </w:r>
      <w:r w:rsidR="002D1356" w:rsidRPr="00E62E14">
        <w:rPr>
          <w:rFonts w:ascii="Times New Roman" w:eastAsia="Times New Roman" w:hAnsi="Times New Roman" w:cs="Times New Roman"/>
          <w:bCs/>
          <w:color w:val="000000"/>
          <w:sz w:val="24"/>
          <w:szCs w:val="24"/>
        </w:rPr>
        <w:t xml:space="preserve">458,221167 et </w:t>
      </w:r>
      <w:r w:rsidR="002D1356" w:rsidRPr="00E62E14">
        <w:rPr>
          <w:rFonts w:ascii="Times New Roman" w:hAnsi="Times New Roman" w:cs="Times New Roman"/>
          <w:bCs/>
          <w:sz w:val="24"/>
          <w:szCs w:val="24"/>
        </w:rPr>
        <w:t xml:space="preserve">moyenne théorique de la variance biaisée de </w:t>
      </w:r>
      <w:r w:rsidR="002D1356" w:rsidRPr="00E62E14">
        <w:rPr>
          <w:rFonts w:ascii="Times New Roman" w:eastAsia="Times New Roman" w:hAnsi="Times New Roman" w:cs="Times New Roman"/>
          <w:bCs/>
          <w:color w:val="000000"/>
          <w:sz w:val="24"/>
          <w:szCs w:val="24"/>
        </w:rPr>
        <w:t>339,904539 puis une moyenne de la variance observée débiaisée de 462,849664 et une moyenne de la variance théorique débiaisée de 343,337918</w:t>
      </w:r>
      <w:r w:rsidR="00E62E14" w:rsidRPr="00E62E14">
        <w:rPr>
          <w:rFonts w:ascii="Times New Roman" w:eastAsia="Times New Roman" w:hAnsi="Times New Roman" w:cs="Times New Roman"/>
          <w:bCs/>
          <w:color w:val="000000"/>
          <w:sz w:val="24"/>
          <w:szCs w:val="24"/>
        </w:rPr>
        <w:t> ; nous notons que les valeurs observé sont légèrement plus élevées que les valeurs théoriques</w:t>
      </w:r>
      <w:r w:rsidR="00411185">
        <w:rPr>
          <w:rFonts w:ascii="Times New Roman" w:eastAsia="Times New Roman" w:hAnsi="Times New Roman" w:cs="Times New Roman"/>
          <w:bCs/>
          <w:color w:val="000000"/>
          <w:sz w:val="24"/>
          <w:szCs w:val="24"/>
        </w:rPr>
        <w:t> ; c</w:t>
      </w:r>
      <w:r w:rsidR="00E62E14" w:rsidRPr="00E62E14">
        <w:rPr>
          <w:rFonts w:ascii="Times New Roman" w:eastAsia="Times New Roman" w:hAnsi="Times New Roman" w:cs="Times New Roman"/>
          <w:bCs/>
          <w:color w:val="000000"/>
          <w:sz w:val="24"/>
          <w:szCs w:val="24"/>
        </w:rPr>
        <w:t>ela suggère qu'il y a une légère différence entre les résultats expérimentaux et les prévisions théoriques, mais cette différence reste relativement faible.</w:t>
      </w:r>
      <w:r w:rsidR="00E62E14">
        <w:rPr>
          <w:rFonts w:ascii="Times New Roman" w:eastAsia="Times New Roman" w:hAnsi="Times New Roman" w:cs="Times New Roman"/>
          <w:bCs/>
          <w:color w:val="000000"/>
          <w:sz w:val="24"/>
          <w:szCs w:val="24"/>
        </w:rPr>
        <w:t xml:space="preserve"> </w:t>
      </w:r>
      <w:r w:rsidR="00411185" w:rsidRPr="00E62E14">
        <w:rPr>
          <w:rFonts w:ascii="Times New Roman" w:eastAsia="Times New Roman" w:hAnsi="Times New Roman" w:cs="Times New Roman"/>
          <w:bCs/>
          <w:color w:val="000000"/>
          <w:sz w:val="24"/>
          <w:szCs w:val="24"/>
        </w:rPr>
        <w:t>Les valeurs expérimentales</w:t>
      </w:r>
      <w:r w:rsidR="00E62E14" w:rsidRPr="00E62E14">
        <w:rPr>
          <w:rFonts w:ascii="Times New Roman" w:eastAsia="Times New Roman" w:hAnsi="Times New Roman" w:cs="Times New Roman"/>
          <w:bCs/>
          <w:color w:val="000000"/>
          <w:sz w:val="24"/>
          <w:szCs w:val="24"/>
        </w:rPr>
        <w:t xml:space="preserve"> nous pouvons dire que les résultats expérimentaux</w:t>
      </w:r>
      <w:r w:rsidR="00411185">
        <w:rPr>
          <w:rFonts w:ascii="Times New Roman" w:eastAsia="Times New Roman" w:hAnsi="Times New Roman" w:cs="Times New Roman"/>
          <w:bCs/>
          <w:color w:val="000000"/>
          <w:sz w:val="24"/>
          <w:szCs w:val="24"/>
        </w:rPr>
        <w:t xml:space="preserve"> </w:t>
      </w:r>
      <w:r w:rsidR="00411185" w:rsidRPr="00E62E14">
        <w:rPr>
          <w:rFonts w:ascii="Times New Roman" w:eastAsia="Times New Roman" w:hAnsi="Times New Roman" w:cs="Times New Roman"/>
          <w:bCs/>
          <w:color w:val="000000"/>
          <w:sz w:val="24"/>
          <w:szCs w:val="24"/>
        </w:rPr>
        <w:t>correspondent</w:t>
      </w:r>
      <w:r w:rsidR="00411185">
        <w:rPr>
          <w:rFonts w:ascii="Times New Roman" w:eastAsia="Times New Roman" w:hAnsi="Times New Roman" w:cs="Times New Roman"/>
          <w:bCs/>
          <w:color w:val="000000"/>
          <w:sz w:val="24"/>
          <w:szCs w:val="24"/>
        </w:rPr>
        <w:t xml:space="preserve"> </w:t>
      </w:r>
      <w:r w:rsidR="00411185" w:rsidRPr="00E62E14">
        <w:rPr>
          <w:rFonts w:ascii="Times New Roman" w:eastAsia="Times New Roman" w:hAnsi="Times New Roman" w:cs="Times New Roman"/>
          <w:bCs/>
          <w:color w:val="000000"/>
          <w:sz w:val="24"/>
          <w:szCs w:val="24"/>
        </w:rPr>
        <w:t>aux</w:t>
      </w:r>
      <w:r w:rsidR="00E62E14" w:rsidRPr="00E62E14">
        <w:rPr>
          <w:rFonts w:ascii="Times New Roman" w:eastAsia="Times New Roman" w:hAnsi="Times New Roman" w:cs="Times New Roman"/>
          <w:bCs/>
          <w:color w:val="000000"/>
          <w:sz w:val="24"/>
          <w:szCs w:val="24"/>
        </w:rPr>
        <w:t xml:space="preserve"> résultats théoriques dans une certaine mesure, compte tenu de notre niveau de confiance et du degré de liberté spécifiés.</w:t>
      </w:r>
    </w:p>
    <w:p w14:paraId="3BB92895" w14:textId="2444B722" w:rsidR="00411185" w:rsidRPr="00E62E14" w:rsidRDefault="00411185" w:rsidP="00E62E14">
      <w:pPr>
        <w:spacing w:line="360" w:lineRule="auto"/>
        <w:jc w:val="both"/>
        <w:rPr>
          <w:rFonts w:ascii="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L’étude sur la fluctuation de la variable nombre d’habitant a été réalisé sur la feuille (</w:t>
      </w:r>
      <w:r w:rsidRPr="00411185">
        <w:rPr>
          <w:rFonts w:ascii="Times New Roman" w:eastAsia="Times New Roman" w:hAnsi="Times New Roman" w:cs="Times New Roman"/>
          <w:bCs/>
          <w:color w:val="000000"/>
          <w:sz w:val="24"/>
          <w:szCs w:val="24"/>
        </w:rPr>
        <w:t>Séance 2&amp;3_Habitants</w:t>
      </w:r>
      <w:r>
        <w:rPr>
          <w:rFonts w:ascii="Times New Roman" w:eastAsia="Times New Roman" w:hAnsi="Times New Roman" w:cs="Times New Roman"/>
          <w:bCs/>
          <w:color w:val="000000"/>
          <w:sz w:val="24"/>
          <w:szCs w:val="24"/>
        </w:rPr>
        <w:t>)</w:t>
      </w:r>
    </w:p>
    <w:p w14:paraId="26B13346" w14:textId="58B42A1E" w:rsidR="002D1356" w:rsidRPr="00E62E14" w:rsidRDefault="002D1356" w:rsidP="002D1356">
      <w:pPr>
        <w:jc w:val="both"/>
        <w:rPr>
          <w:rFonts w:ascii="Times New Roman" w:eastAsia="Times New Roman" w:hAnsi="Times New Roman" w:cs="Times New Roman"/>
          <w:bCs/>
          <w:color w:val="000000"/>
          <w:sz w:val="24"/>
          <w:szCs w:val="24"/>
        </w:rPr>
      </w:pPr>
    </w:p>
    <w:p w14:paraId="00000034" w14:textId="7139CF9A" w:rsidR="00091E2A" w:rsidRPr="00130D11" w:rsidRDefault="00091E2A" w:rsidP="00130D11">
      <w:pPr>
        <w:spacing w:line="360" w:lineRule="auto"/>
        <w:jc w:val="both"/>
        <w:rPr>
          <w:rFonts w:ascii="Times New Roman" w:hAnsi="Times New Roman" w:cs="Times New Roman"/>
          <w:bCs/>
          <w:sz w:val="24"/>
          <w:szCs w:val="24"/>
        </w:rPr>
      </w:pPr>
    </w:p>
    <w:p w14:paraId="00000035" w14:textId="77777777" w:rsidR="00091E2A" w:rsidRDefault="00091E2A" w:rsidP="00130D11">
      <w:pPr>
        <w:spacing w:line="360" w:lineRule="auto"/>
        <w:rPr>
          <w:b/>
          <w:sz w:val="28"/>
          <w:szCs w:val="28"/>
          <w:u w:val="single"/>
        </w:rPr>
      </w:pPr>
    </w:p>
    <w:p w14:paraId="00000036" w14:textId="77777777" w:rsidR="00091E2A" w:rsidRDefault="00091E2A" w:rsidP="00130D11">
      <w:pPr>
        <w:spacing w:line="360" w:lineRule="auto"/>
        <w:rPr>
          <w:b/>
          <w:sz w:val="28"/>
          <w:szCs w:val="28"/>
          <w:u w:val="single"/>
        </w:rPr>
      </w:pPr>
    </w:p>
    <w:p w14:paraId="00000037" w14:textId="77777777" w:rsidR="00091E2A" w:rsidRDefault="00091E2A" w:rsidP="00130D11">
      <w:pPr>
        <w:spacing w:line="360" w:lineRule="auto"/>
        <w:rPr>
          <w:b/>
          <w:sz w:val="28"/>
          <w:szCs w:val="28"/>
          <w:u w:val="single"/>
        </w:rPr>
      </w:pPr>
    </w:p>
    <w:p w14:paraId="659250AC" w14:textId="77777777" w:rsidR="00BA4375" w:rsidRDefault="00BA4375" w:rsidP="00130D11">
      <w:pPr>
        <w:spacing w:line="360" w:lineRule="auto"/>
        <w:rPr>
          <w:rFonts w:ascii="Times New Roman" w:hAnsi="Times New Roman" w:cs="Times New Roman"/>
          <w:b/>
          <w:sz w:val="28"/>
          <w:szCs w:val="28"/>
        </w:rPr>
      </w:pPr>
    </w:p>
    <w:p w14:paraId="00000038" w14:textId="0478AF39" w:rsidR="00091E2A" w:rsidRPr="00BA4375" w:rsidRDefault="00BA4375" w:rsidP="00E701DA">
      <w:pPr>
        <w:pStyle w:val="Titre1"/>
      </w:pPr>
      <w:r w:rsidRPr="00BA4375">
        <w:t>Séance 4 </w:t>
      </w:r>
      <w:r>
        <w:t>: Estimation</w:t>
      </w:r>
    </w:p>
    <w:p w14:paraId="44DCF64A" w14:textId="77777777" w:rsidR="00BA4375" w:rsidRDefault="00BA4375" w:rsidP="00411185">
      <w:pPr>
        <w:spacing w:line="360" w:lineRule="auto"/>
        <w:jc w:val="both"/>
        <w:rPr>
          <w:rFonts w:ascii="Times New Roman" w:hAnsi="Times New Roman" w:cs="Times New Roman"/>
          <w:bCs/>
          <w:sz w:val="24"/>
          <w:szCs w:val="24"/>
        </w:rPr>
      </w:pPr>
    </w:p>
    <w:p w14:paraId="714757CF" w14:textId="24E6C9EB" w:rsidR="00411185" w:rsidRPr="00411185" w:rsidRDefault="00411185" w:rsidP="00411185">
      <w:pPr>
        <w:spacing w:line="360" w:lineRule="auto"/>
        <w:jc w:val="both"/>
        <w:rPr>
          <w:rFonts w:ascii="Times New Roman" w:hAnsi="Times New Roman" w:cs="Times New Roman"/>
          <w:bCs/>
          <w:sz w:val="24"/>
          <w:szCs w:val="24"/>
        </w:rPr>
      </w:pPr>
      <w:r w:rsidRPr="00411185">
        <w:rPr>
          <w:rFonts w:ascii="Times New Roman" w:hAnsi="Times New Roman" w:cs="Times New Roman"/>
          <w:bCs/>
          <w:sz w:val="24"/>
          <w:szCs w:val="24"/>
        </w:rPr>
        <w:t xml:space="preserve">Pour estimer la valeur moyenne µ de la variable X (superficie) ainsi que son intervalle de confiance à un risque α de 0,05, </w:t>
      </w:r>
      <w:r w:rsidR="00BA4375" w:rsidRPr="00411185">
        <w:rPr>
          <w:rFonts w:ascii="Times New Roman" w:hAnsi="Times New Roman" w:cs="Times New Roman"/>
          <w:bCs/>
          <w:sz w:val="24"/>
          <w:szCs w:val="24"/>
        </w:rPr>
        <w:t>veuillez-vous</w:t>
      </w:r>
      <w:r w:rsidRPr="00411185">
        <w:rPr>
          <w:rFonts w:ascii="Times New Roman" w:hAnsi="Times New Roman" w:cs="Times New Roman"/>
          <w:bCs/>
          <w:sz w:val="24"/>
          <w:szCs w:val="24"/>
        </w:rPr>
        <w:t xml:space="preserve"> référer à la feuille Excel intitulée </w:t>
      </w:r>
      <w:r>
        <w:rPr>
          <w:rFonts w:ascii="Times New Roman" w:hAnsi="Times New Roman" w:cs="Times New Roman"/>
          <w:bCs/>
          <w:sz w:val="24"/>
          <w:szCs w:val="24"/>
        </w:rPr>
        <w:t>(</w:t>
      </w:r>
      <w:r w:rsidR="00BA4375" w:rsidRPr="00BA4375">
        <w:rPr>
          <w:rFonts w:ascii="Times New Roman" w:hAnsi="Times New Roman" w:cs="Times New Roman"/>
          <w:bCs/>
          <w:sz w:val="24"/>
          <w:szCs w:val="24"/>
        </w:rPr>
        <w:t>S4Q1,2 Pour la superficie</w:t>
      </w:r>
      <w:r>
        <w:rPr>
          <w:rFonts w:ascii="Times New Roman" w:hAnsi="Times New Roman" w:cs="Times New Roman"/>
          <w:bCs/>
          <w:sz w:val="24"/>
          <w:szCs w:val="24"/>
        </w:rPr>
        <w:t>)</w:t>
      </w:r>
      <w:r w:rsidRPr="00411185">
        <w:rPr>
          <w:rFonts w:ascii="Times New Roman" w:hAnsi="Times New Roman" w:cs="Times New Roman"/>
          <w:bCs/>
          <w:sz w:val="24"/>
          <w:szCs w:val="24"/>
        </w:rPr>
        <w:t xml:space="preserve"> pour la superficie. De même, pour la variable Y (nombre d'habitants), veuillez consulter la feuille Excel intitulée </w:t>
      </w:r>
      <w:r>
        <w:rPr>
          <w:rFonts w:ascii="Times New Roman" w:hAnsi="Times New Roman" w:cs="Times New Roman"/>
          <w:bCs/>
          <w:sz w:val="24"/>
          <w:szCs w:val="24"/>
        </w:rPr>
        <w:t>(</w:t>
      </w:r>
      <w:r w:rsidR="00BA4375" w:rsidRPr="00BA4375">
        <w:rPr>
          <w:rFonts w:ascii="Times New Roman" w:hAnsi="Times New Roman" w:cs="Times New Roman"/>
          <w:bCs/>
          <w:sz w:val="24"/>
          <w:szCs w:val="24"/>
        </w:rPr>
        <w:t xml:space="preserve">S4Q1,2 Pour la </w:t>
      </w:r>
      <w:r w:rsidR="00BA4375">
        <w:rPr>
          <w:rFonts w:ascii="Times New Roman" w:hAnsi="Times New Roman" w:cs="Times New Roman"/>
          <w:bCs/>
          <w:sz w:val="24"/>
          <w:szCs w:val="24"/>
        </w:rPr>
        <w:t>population</w:t>
      </w:r>
      <w:r>
        <w:rPr>
          <w:rFonts w:ascii="Times New Roman" w:hAnsi="Times New Roman" w:cs="Times New Roman"/>
          <w:bCs/>
          <w:sz w:val="24"/>
          <w:szCs w:val="24"/>
        </w:rPr>
        <w:t>)</w:t>
      </w:r>
      <w:r w:rsidRPr="00411185">
        <w:rPr>
          <w:rFonts w:ascii="Times New Roman" w:hAnsi="Times New Roman" w:cs="Times New Roman"/>
          <w:bCs/>
          <w:sz w:val="24"/>
          <w:szCs w:val="24"/>
        </w:rPr>
        <w:t xml:space="preserve"> pour les habitants. Les zones de texte présentes dans ces fichiers fournissent une interprétation des diverses comparaisons effectuées entre les résultats de nos intervalles de confiance et la vraie valeur de µ.</w:t>
      </w:r>
    </w:p>
    <w:p w14:paraId="00000039" w14:textId="77777777" w:rsidR="00091E2A" w:rsidRPr="00411185" w:rsidRDefault="00091E2A" w:rsidP="00411185">
      <w:pPr>
        <w:spacing w:line="360" w:lineRule="auto"/>
        <w:jc w:val="both"/>
        <w:rPr>
          <w:rFonts w:ascii="Times New Roman" w:hAnsi="Times New Roman" w:cs="Times New Roman"/>
          <w:bCs/>
          <w:sz w:val="24"/>
          <w:szCs w:val="24"/>
        </w:rPr>
      </w:pPr>
    </w:p>
    <w:p w14:paraId="0000003A" w14:textId="77777777" w:rsidR="00091E2A" w:rsidRPr="00411185" w:rsidRDefault="00091E2A" w:rsidP="00411185">
      <w:pPr>
        <w:spacing w:line="360" w:lineRule="auto"/>
        <w:jc w:val="both"/>
        <w:rPr>
          <w:rFonts w:ascii="Times New Roman" w:hAnsi="Times New Roman" w:cs="Times New Roman"/>
          <w:bCs/>
          <w:sz w:val="24"/>
          <w:szCs w:val="24"/>
        </w:rPr>
      </w:pPr>
    </w:p>
    <w:p w14:paraId="0000003B" w14:textId="754CEF4B" w:rsidR="00091E2A" w:rsidRDefault="00091E2A" w:rsidP="00130D11">
      <w:pPr>
        <w:spacing w:line="360" w:lineRule="auto"/>
        <w:rPr>
          <w:b/>
          <w:sz w:val="28"/>
          <w:szCs w:val="28"/>
          <w:u w:val="single"/>
        </w:rPr>
      </w:pPr>
    </w:p>
    <w:p w14:paraId="41A9EAF9" w14:textId="77777777" w:rsidR="006360E5" w:rsidRDefault="006360E5" w:rsidP="00130D11">
      <w:pPr>
        <w:spacing w:line="360" w:lineRule="auto"/>
        <w:rPr>
          <w:b/>
          <w:sz w:val="28"/>
          <w:szCs w:val="28"/>
          <w:u w:val="single"/>
        </w:rPr>
      </w:pPr>
    </w:p>
    <w:p w14:paraId="06AF3AA7" w14:textId="65AC9DE6" w:rsidR="006360E5" w:rsidRDefault="006360E5" w:rsidP="00130D11">
      <w:pPr>
        <w:spacing w:line="360" w:lineRule="auto"/>
        <w:rPr>
          <w:b/>
          <w:sz w:val="28"/>
          <w:szCs w:val="28"/>
          <w:u w:val="single"/>
        </w:rPr>
      </w:pPr>
    </w:p>
    <w:p w14:paraId="2A326B1B" w14:textId="6B43A985" w:rsidR="006E0345" w:rsidRDefault="006E0345" w:rsidP="00130D11">
      <w:pPr>
        <w:spacing w:line="360" w:lineRule="auto"/>
        <w:rPr>
          <w:b/>
          <w:sz w:val="28"/>
          <w:szCs w:val="28"/>
          <w:u w:val="single"/>
        </w:rPr>
      </w:pPr>
    </w:p>
    <w:p w14:paraId="1DCB54CB" w14:textId="1C80C4CB" w:rsidR="006E0345" w:rsidRDefault="006E0345" w:rsidP="00130D11">
      <w:pPr>
        <w:spacing w:line="360" w:lineRule="auto"/>
        <w:rPr>
          <w:b/>
          <w:sz w:val="28"/>
          <w:szCs w:val="28"/>
          <w:u w:val="single"/>
        </w:rPr>
      </w:pPr>
    </w:p>
    <w:p w14:paraId="130A5972" w14:textId="0F1618A6" w:rsidR="006E0345" w:rsidRDefault="006E0345" w:rsidP="00130D11">
      <w:pPr>
        <w:spacing w:line="360" w:lineRule="auto"/>
        <w:rPr>
          <w:b/>
          <w:sz w:val="28"/>
          <w:szCs w:val="28"/>
          <w:u w:val="single"/>
        </w:rPr>
      </w:pPr>
    </w:p>
    <w:p w14:paraId="5DBC4E8D" w14:textId="1C1E648C" w:rsidR="006E0345" w:rsidRDefault="006E0345" w:rsidP="00130D11">
      <w:pPr>
        <w:spacing w:line="360" w:lineRule="auto"/>
        <w:rPr>
          <w:b/>
          <w:sz w:val="28"/>
          <w:szCs w:val="28"/>
          <w:u w:val="single"/>
        </w:rPr>
      </w:pPr>
    </w:p>
    <w:p w14:paraId="550402DC" w14:textId="15EE8E03" w:rsidR="006E0345" w:rsidRDefault="006E0345" w:rsidP="00130D11">
      <w:pPr>
        <w:spacing w:line="360" w:lineRule="auto"/>
        <w:rPr>
          <w:b/>
          <w:sz w:val="28"/>
          <w:szCs w:val="28"/>
          <w:u w:val="single"/>
        </w:rPr>
      </w:pPr>
    </w:p>
    <w:p w14:paraId="7BCAC5A1" w14:textId="2D0CA8B3" w:rsidR="006E0345" w:rsidRDefault="006E0345" w:rsidP="00130D11">
      <w:pPr>
        <w:spacing w:line="360" w:lineRule="auto"/>
        <w:rPr>
          <w:b/>
          <w:sz w:val="28"/>
          <w:szCs w:val="28"/>
          <w:u w:val="single"/>
        </w:rPr>
      </w:pPr>
    </w:p>
    <w:p w14:paraId="59B0B491" w14:textId="77777777" w:rsidR="006E0345" w:rsidRDefault="006E0345" w:rsidP="00130D11">
      <w:pPr>
        <w:spacing w:line="360" w:lineRule="auto"/>
        <w:rPr>
          <w:b/>
          <w:sz w:val="28"/>
          <w:szCs w:val="28"/>
          <w:u w:val="single"/>
        </w:rPr>
      </w:pPr>
    </w:p>
    <w:p w14:paraId="75E04C91" w14:textId="6FEF0385" w:rsidR="006360E5" w:rsidRPr="00E701DA" w:rsidRDefault="005043EA" w:rsidP="00E701DA">
      <w:pPr>
        <w:pStyle w:val="Titre1"/>
      </w:pPr>
      <w:r w:rsidRPr="00E701DA">
        <w:lastRenderedPageBreak/>
        <w:t>Conclusion</w:t>
      </w:r>
      <w:r w:rsidRPr="001735B7">
        <w:rPr>
          <w:u w:val="none"/>
        </w:rPr>
        <w:t> </w:t>
      </w:r>
    </w:p>
    <w:p w14:paraId="2B744C30" w14:textId="679CD4B3" w:rsidR="00DC196C" w:rsidRPr="00DC196C" w:rsidRDefault="00DC196C" w:rsidP="00DC196C">
      <w:pPr>
        <w:spacing w:line="360" w:lineRule="auto"/>
        <w:jc w:val="both"/>
        <w:rPr>
          <w:rFonts w:ascii="Times New Roman" w:hAnsi="Times New Roman" w:cs="Times New Roman"/>
          <w:bCs/>
          <w:sz w:val="24"/>
          <w:szCs w:val="24"/>
        </w:rPr>
      </w:pPr>
      <w:r w:rsidRPr="00DC196C">
        <w:rPr>
          <w:rFonts w:ascii="Times New Roman" w:hAnsi="Times New Roman" w:cs="Times New Roman"/>
          <w:bCs/>
          <w:sz w:val="24"/>
          <w:szCs w:val="24"/>
        </w:rPr>
        <w:t>Il est possible d'estimer la superficie et le nombre d'habitants de la région Auvergne-Rhône-Alpes à partir d'un échantillonnage de ses communes, mais la précision de ces estimations dépend de plusieurs facteurs, notamment la taille de l'échantillon, la méthode d'échantillonnage utilisée et la représentativité de l'échantillon par rapport à la population totale.</w:t>
      </w:r>
    </w:p>
    <w:p w14:paraId="32913CF5" w14:textId="279B894F" w:rsidR="00DC196C" w:rsidRPr="00DC196C" w:rsidRDefault="00DC196C" w:rsidP="00DC196C">
      <w:pPr>
        <w:spacing w:line="360" w:lineRule="auto"/>
        <w:jc w:val="both"/>
        <w:rPr>
          <w:rFonts w:ascii="Times New Roman" w:hAnsi="Times New Roman" w:cs="Times New Roman"/>
          <w:bCs/>
          <w:sz w:val="24"/>
          <w:szCs w:val="24"/>
        </w:rPr>
      </w:pPr>
      <w:r w:rsidRPr="00DC196C">
        <w:rPr>
          <w:rFonts w:ascii="Times New Roman" w:hAnsi="Times New Roman" w:cs="Times New Roman"/>
          <w:bCs/>
          <w:sz w:val="24"/>
          <w:szCs w:val="24"/>
        </w:rPr>
        <w:t>En résumé, il est possible d'estimer la superficie et le nombre d'habitants de la région Auvergne-Rhône-Alpes à partir d'un échantillonnage de ses communes, à condition que l'échantillon soit suffisamment grand, représentatif et que des méthodes d'estimation appropriées soient utilisées. Cependant, il est important de reconnaître que toutes les estimations comportent une marge d'erreur et que la précision de ces estimations peut varier en fonction des facteurs susmentionnés.</w:t>
      </w:r>
    </w:p>
    <w:p w14:paraId="11AB4D1E" w14:textId="77777777" w:rsidR="006360E5" w:rsidRDefault="006360E5" w:rsidP="00130D11">
      <w:pPr>
        <w:spacing w:line="360" w:lineRule="auto"/>
        <w:rPr>
          <w:b/>
          <w:sz w:val="28"/>
          <w:szCs w:val="28"/>
          <w:u w:val="single"/>
        </w:rPr>
      </w:pPr>
    </w:p>
    <w:p w14:paraId="49DC5F80" w14:textId="77777777" w:rsidR="006360E5" w:rsidRDefault="006360E5" w:rsidP="00130D11">
      <w:pPr>
        <w:spacing w:line="360" w:lineRule="auto"/>
        <w:rPr>
          <w:b/>
          <w:sz w:val="28"/>
          <w:szCs w:val="28"/>
          <w:u w:val="single"/>
        </w:rPr>
      </w:pPr>
    </w:p>
    <w:p w14:paraId="4A0A83C6" w14:textId="77777777" w:rsidR="006360E5" w:rsidRDefault="006360E5" w:rsidP="00130D11">
      <w:pPr>
        <w:spacing w:line="360" w:lineRule="auto"/>
        <w:rPr>
          <w:b/>
          <w:sz w:val="28"/>
          <w:szCs w:val="28"/>
          <w:u w:val="single"/>
        </w:rPr>
      </w:pPr>
    </w:p>
    <w:p w14:paraId="6D076F94" w14:textId="77777777" w:rsidR="006360E5" w:rsidRDefault="006360E5" w:rsidP="00130D11">
      <w:pPr>
        <w:spacing w:line="360" w:lineRule="auto"/>
        <w:rPr>
          <w:b/>
          <w:sz w:val="28"/>
          <w:szCs w:val="28"/>
          <w:u w:val="single"/>
        </w:rPr>
      </w:pPr>
    </w:p>
    <w:p w14:paraId="46A2883D" w14:textId="77777777" w:rsidR="005043EA" w:rsidRDefault="005043EA" w:rsidP="00130D11">
      <w:pPr>
        <w:spacing w:line="360" w:lineRule="auto"/>
        <w:rPr>
          <w:b/>
          <w:sz w:val="28"/>
          <w:szCs w:val="28"/>
          <w:u w:val="single"/>
        </w:rPr>
      </w:pPr>
    </w:p>
    <w:p w14:paraId="1F393CE7" w14:textId="77777777" w:rsidR="005043EA" w:rsidRDefault="005043EA" w:rsidP="00130D11">
      <w:pPr>
        <w:spacing w:line="360" w:lineRule="auto"/>
        <w:rPr>
          <w:b/>
          <w:sz w:val="28"/>
          <w:szCs w:val="28"/>
          <w:u w:val="single"/>
        </w:rPr>
      </w:pPr>
    </w:p>
    <w:p w14:paraId="0000003C" w14:textId="77777777" w:rsidR="00091E2A" w:rsidRDefault="00091E2A" w:rsidP="00130D11">
      <w:pPr>
        <w:spacing w:line="360" w:lineRule="auto"/>
        <w:rPr>
          <w:b/>
          <w:sz w:val="28"/>
          <w:szCs w:val="28"/>
          <w:u w:val="single"/>
        </w:rPr>
      </w:pPr>
    </w:p>
    <w:p w14:paraId="0000004D" w14:textId="77777777" w:rsidR="00091E2A" w:rsidRDefault="00091E2A" w:rsidP="00130D11">
      <w:pPr>
        <w:spacing w:line="360" w:lineRule="auto"/>
        <w:rPr>
          <w:sz w:val="30"/>
          <w:szCs w:val="30"/>
        </w:rPr>
      </w:pPr>
    </w:p>
    <w:p w14:paraId="0000004E" w14:textId="77777777" w:rsidR="00091E2A" w:rsidRDefault="00091E2A" w:rsidP="00130D11">
      <w:pPr>
        <w:spacing w:line="360" w:lineRule="auto"/>
        <w:rPr>
          <w:sz w:val="30"/>
          <w:szCs w:val="30"/>
        </w:rPr>
      </w:pPr>
    </w:p>
    <w:p w14:paraId="0000004F" w14:textId="77777777" w:rsidR="00091E2A" w:rsidRDefault="00091E2A" w:rsidP="00130D11">
      <w:pPr>
        <w:spacing w:line="360" w:lineRule="auto"/>
        <w:rPr>
          <w:sz w:val="30"/>
          <w:szCs w:val="30"/>
        </w:rPr>
      </w:pPr>
    </w:p>
    <w:p w14:paraId="00000050" w14:textId="77777777" w:rsidR="00091E2A" w:rsidRDefault="00091E2A" w:rsidP="00130D11">
      <w:pPr>
        <w:spacing w:line="360" w:lineRule="auto"/>
        <w:rPr>
          <w:sz w:val="30"/>
          <w:szCs w:val="30"/>
        </w:rPr>
      </w:pPr>
    </w:p>
    <w:p w14:paraId="00000051" w14:textId="77777777" w:rsidR="00091E2A" w:rsidRDefault="00091E2A" w:rsidP="00130D11">
      <w:pPr>
        <w:spacing w:line="360" w:lineRule="auto"/>
        <w:rPr>
          <w:sz w:val="30"/>
          <w:szCs w:val="30"/>
        </w:rPr>
      </w:pPr>
    </w:p>
    <w:sectPr w:rsidR="00091E2A">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E2A"/>
    <w:rsid w:val="00091E2A"/>
    <w:rsid w:val="00130D11"/>
    <w:rsid w:val="00142A74"/>
    <w:rsid w:val="00167415"/>
    <w:rsid w:val="001735B7"/>
    <w:rsid w:val="002D1356"/>
    <w:rsid w:val="002D2BAF"/>
    <w:rsid w:val="00324B61"/>
    <w:rsid w:val="003268AB"/>
    <w:rsid w:val="00333503"/>
    <w:rsid w:val="00411185"/>
    <w:rsid w:val="0046348F"/>
    <w:rsid w:val="005043EA"/>
    <w:rsid w:val="005A2A31"/>
    <w:rsid w:val="005C4C01"/>
    <w:rsid w:val="006263A7"/>
    <w:rsid w:val="006360E5"/>
    <w:rsid w:val="006E0345"/>
    <w:rsid w:val="006F7465"/>
    <w:rsid w:val="00800B35"/>
    <w:rsid w:val="008949B6"/>
    <w:rsid w:val="009040BA"/>
    <w:rsid w:val="00A3524D"/>
    <w:rsid w:val="00A5289E"/>
    <w:rsid w:val="00A76B6C"/>
    <w:rsid w:val="00B00F56"/>
    <w:rsid w:val="00BA4375"/>
    <w:rsid w:val="00C75647"/>
    <w:rsid w:val="00D06697"/>
    <w:rsid w:val="00D6335E"/>
    <w:rsid w:val="00DC196C"/>
    <w:rsid w:val="00E62E14"/>
    <w:rsid w:val="00E701DA"/>
    <w:rsid w:val="00E71659"/>
    <w:rsid w:val="00EE01E7"/>
    <w:rsid w:val="00F66163"/>
    <w:rsid w:val="00FA63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4021"/>
  <w15:docId w15:val="{A37102AD-FB2B-4AAD-8062-534ABE59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autoRedefine/>
    <w:uiPriority w:val="9"/>
    <w:qFormat/>
    <w:rsid w:val="00E701DA"/>
    <w:pPr>
      <w:keepNext/>
      <w:keepLines/>
      <w:spacing w:before="480" w:after="120"/>
      <w:outlineLvl w:val="0"/>
    </w:pPr>
    <w:rPr>
      <w:rFonts w:ascii="Times New Roman" w:hAnsi="Times New Roman"/>
      <w:b/>
      <w:sz w:val="32"/>
      <w:szCs w:val="48"/>
      <w:u w:val="single"/>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6263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09922">
      <w:bodyDiv w:val="1"/>
      <w:marLeft w:val="0"/>
      <w:marRight w:val="0"/>
      <w:marTop w:val="0"/>
      <w:marBottom w:val="0"/>
      <w:divBdr>
        <w:top w:val="none" w:sz="0" w:space="0" w:color="auto"/>
        <w:left w:val="none" w:sz="0" w:space="0" w:color="auto"/>
        <w:bottom w:val="none" w:sz="0" w:space="0" w:color="auto"/>
        <w:right w:val="none" w:sz="0" w:space="0" w:color="auto"/>
      </w:divBdr>
    </w:div>
    <w:div w:id="216742830">
      <w:bodyDiv w:val="1"/>
      <w:marLeft w:val="0"/>
      <w:marRight w:val="0"/>
      <w:marTop w:val="0"/>
      <w:marBottom w:val="0"/>
      <w:divBdr>
        <w:top w:val="none" w:sz="0" w:space="0" w:color="auto"/>
        <w:left w:val="none" w:sz="0" w:space="0" w:color="auto"/>
        <w:bottom w:val="none" w:sz="0" w:space="0" w:color="auto"/>
        <w:right w:val="none" w:sz="0" w:space="0" w:color="auto"/>
      </w:divBdr>
    </w:div>
    <w:div w:id="341972499">
      <w:bodyDiv w:val="1"/>
      <w:marLeft w:val="0"/>
      <w:marRight w:val="0"/>
      <w:marTop w:val="0"/>
      <w:marBottom w:val="0"/>
      <w:divBdr>
        <w:top w:val="none" w:sz="0" w:space="0" w:color="auto"/>
        <w:left w:val="none" w:sz="0" w:space="0" w:color="auto"/>
        <w:bottom w:val="none" w:sz="0" w:space="0" w:color="auto"/>
        <w:right w:val="none" w:sz="0" w:space="0" w:color="auto"/>
      </w:divBdr>
    </w:div>
    <w:div w:id="348214344">
      <w:bodyDiv w:val="1"/>
      <w:marLeft w:val="0"/>
      <w:marRight w:val="0"/>
      <w:marTop w:val="0"/>
      <w:marBottom w:val="0"/>
      <w:divBdr>
        <w:top w:val="none" w:sz="0" w:space="0" w:color="auto"/>
        <w:left w:val="none" w:sz="0" w:space="0" w:color="auto"/>
        <w:bottom w:val="none" w:sz="0" w:space="0" w:color="auto"/>
        <w:right w:val="none" w:sz="0" w:space="0" w:color="auto"/>
      </w:divBdr>
    </w:div>
    <w:div w:id="951864313">
      <w:bodyDiv w:val="1"/>
      <w:marLeft w:val="0"/>
      <w:marRight w:val="0"/>
      <w:marTop w:val="0"/>
      <w:marBottom w:val="0"/>
      <w:divBdr>
        <w:top w:val="none" w:sz="0" w:space="0" w:color="auto"/>
        <w:left w:val="none" w:sz="0" w:space="0" w:color="auto"/>
        <w:bottom w:val="none" w:sz="0" w:space="0" w:color="auto"/>
        <w:right w:val="none" w:sz="0" w:space="0" w:color="auto"/>
      </w:divBdr>
    </w:div>
    <w:div w:id="1182864228">
      <w:bodyDiv w:val="1"/>
      <w:marLeft w:val="0"/>
      <w:marRight w:val="0"/>
      <w:marTop w:val="0"/>
      <w:marBottom w:val="0"/>
      <w:divBdr>
        <w:top w:val="none" w:sz="0" w:space="0" w:color="auto"/>
        <w:left w:val="none" w:sz="0" w:space="0" w:color="auto"/>
        <w:bottom w:val="none" w:sz="0" w:space="0" w:color="auto"/>
        <w:right w:val="none" w:sz="0" w:space="0" w:color="auto"/>
      </w:divBdr>
    </w:div>
    <w:div w:id="1245843157">
      <w:bodyDiv w:val="1"/>
      <w:marLeft w:val="0"/>
      <w:marRight w:val="0"/>
      <w:marTop w:val="0"/>
      <w:marBottom w:val="0"/>
      <w:divBdr>
        <w:top w:val="none" w:sz="0" w:space="0" w:color="auto"/>
        <w:left w:val="none" w:sz="0" w:space="0" w:color="auto"/>
        <w:bottom w:val="none" w:sz="0" w:space="0" w:color="auto"/>
        <w:right w:val="none" w:sz="0" w:space="0" w:color="auto"/>
      </w:divBdr>
    </w:div>
    <w:div w:id="1447120042">
      <w:bodyDiv w:val="1"/>
      <w:marLeft w:val="0"/>
      <w:marRight w:val="0"/>
      <w:marTop w:val="0"/>
      <w:marBottom w:val="0"/>
      <w:divBdr>
        <w:top w:val="none" w:sz="0" w:space="0" w:color="auto"/>
        <w:left w:val="none" w:sz="0" w:space="0" w:color="auto"/>
        <w:bottom w:val="none" w:sz="0" w:space="0" w:color="auto"/>
        <w:right w:val="none" w:sz="0" w:space="0" w:color="auto"/>
      </w:divBdr>
    </w:div>
    <w:div w:id="1635404091">
      <w:bodyDiv w:val="1"/>
      <w:marLeft w:val="0"/>
      <w:marRight w:val="0"/>
      <w:marTop w:val="0"/>
      <w:marBottom w:val="0"/>
      <w:divBdr>
        <w:top w:val="none" w:sz="0" w:space="0" w:color="auto"/>
        <w:left w:val="none" w:sz="0" w:space="0" w:color="auto"/>
        <w:bottom w:val="none" w:sz="0" w:space="0" w:color="auto"/>
        <w:right w:val="none" w:sz="0" w:space="0" w:color="auto"/>
      </w:divBdr>
    </w:div>
    <w:div w:id="1977836705">
      <w:bodyDiv w:val="1"/>
      <w:marLeft w:val="0"/>
      <w:marRight w:val="0"/>
      <w:marTop w:val="0"/>
      <w:marBottom w:val="0"/>
      <w:divBdr>
        <w:top w:val="none" w:sz="0" w:space="0" w:color="auto"/>
        <w:left w:val="none" w:sz="0" w:space="0" w:color="auto"/>
        <w:bottom w:val="none" w:sz="0" w:space="0" w:color="auto"/>
        <w:right w:val="none" w:sz="0" w:space="0" w:color="auto"/>
      </w:divBdr>
    </w:div>
    <w:div w:id="1979990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1473</Words>
  <Characters>8105</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Elk-Fred MBAHOUKA</dc:creator>
  <cp:lastModifiedBy>Muriel Rita ZOUZZOU</cp:lastModifiedBy>
  <cp:revision>2</cp:revision>
  <dcterms:created xsi:type="dcterms:W3CDTF">2024-03-29T13:27:00Z</dcterms:created>
  <dcterms:modified xsi:type="dcterms:W3CDTF">2024-03-29T13:27:00Z</dcterms:modified>
</cp:coreProperties>
</file>