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8DD926">
      <w:pPr>
        <w:pStyle w:val="2"/>
        <w:bidi w:val="0"/>
        <w:jc w:val="center"/>
        <w:rPr>
          <w:rFonts w:hint="default" w:ascii="Arial" w:hAnsi="Arial" w:cs="Arial"/>
          <w:sz w:val="24"/>
          <w:szCs w:val="24"/>
          <w:lang w:val="pt-BR"/>
        </w:rPr>
      </w:pPr>
      <w:r>
        <w:rPr>
          <w:rFonts w:hint="default" w:ascii="Arial" w:hAnsi="Arial" w:cs="Arial"/>
          <w:sz w:val="24"/>
          <w:szCs w:val="24"/>
          <w:lang w:val="pt-BR"/>
        </w:rPr>
        <w:t>Nomes e RM:</w:t>
      </w:r>
    </w:p>
    <w:p w14:paraId="46FC1CB5">
      <w:pPr>
        <w:jc w:val="center"/>
        <w:rPr>
          <w:rFonts w:hint="default" w:ascii="Arial" w:hAnsi="Arial" w:cs="Arial"/>
          <w:sz w:val="24"/>
          <w:szCs w:val="24"/>
          <w:lang w:val="pt-BR"/>
        </w:rPr>
      </w:pPr>
      <w:r>
        <w:rPr>
          <w:rFonts w:hint="default" w:ascii="Arial" w:hAnsi="Arial" w:cs="Arial"/>
          <w:sz w:val="24"/>
          <w:szCs w:val="24"/>
          <w:lang w:val="pt-BR"/>
        </w:rPr>
        <w:t>Murillo Fernandes Carapia  - 564969</w:t>
      </w:r>
    </w:p>
    <w:p w14:paraId="6BBC59F0">
      <w:pPr>
        <w:jc w:val="center"/>
        <w:rPr>
          <w:rFonts w:hint="default" w:ascii="Arial" w:hAnsi="Arial" w:cs="Arial"/>
          <w:sz w:val="24"/>
          <w:szCs w:val="24"/>
          <w:lang w:val="pt-BR"/>
        </w:rPr>
      </w:pPr>
      <w:r>
        <w:rPr>
          <w:rFonts w:hint="default" w:ascii="Arial" w:hAnsi="Arial" w:cs="Arial"/>
          <w:sz w:val="24"/>
          <w:szCs w:val="24"/>
          <w:lang w:val="pt-BR"/>
        </w:rPr>
        <w:t>Leonardo Zerbinatti de Sales - 562992</w:t>
      </w:r>
    </w:p>
    <w:p w14:paraId="29EBF449">
      <w:pPr>
        <w:jc w:val="center"/>
        <w:rPr>
          <w:rFonts w:hint="default" w:ascii="Arial" w:hAnsi="Arial" w:cs="Arial"/>
          <w:sz w:val="24"/>
          <w:szCs w:val="24"/>
          <w:lang w:val="pt-BR"/>
        </w:rPr>
      </w:pPr>
      <w:r>
        <w:rPr>
          <w:rFonts w:hint="default" w:ascii="Arial" w:hAnsi="Arial" w:cs="Arial"/>
          <w:sz w:val="24"/>
          <w:szCs w:val="24"/>
          <w:lang w:val="pt-BR"/>
        </w:rPr>
        <w:t>Gustavo Mendes da Rosa Moreira  - 564807</w:t>
      </w:r>
    </w:p>
    <w:p w14:paraId="623E8019">
      <w:pPr>
        <w:pStyle w:val="2"/>
        <w:bidi w:val="0"/>
        <w:jc w:val="center"/>
        <w:rPr>
          <w:rFonts w:hint="default" w:ascii="Arial" w:hAnsi="Arial" w:cs="Arial"/>
          <w:sz w:val="24"/>
          <w:szCs w:val="24"/>
          <w:lang w:val="pt-BR"/>
        </w:rPr>
      </w:pPr>
      <w:r>
        <w:rPr>
          <w:rFonts w:hint="default" w:ascii="Arial" w:hAnsi="Arial" w:cs="Arial"/>
          <w:sz w:val="24"/>
          <w:szCs w:val="24"/>
          <w:lang w:val="pt-BR"/>
        </w:rPr>
        <w:t>Turma:</w:t>
      </w:r>
    </w:p>
    <w:p w14:paraId="2D72B009">
      <w:pPr>
        <w:jc w:val="center"/>
        <w:rPr>
          <w:rFonts w:hint="default" w:ascii="Arial" w:hAnsi="Arial" w:cs="Arial"/>
          <w:sz w:val="24"/>
          <w:szCs w:val="24"/>
          <w:lang w:val="pt-BR"/>
        </w:rPr>
      </w:pPr>
      <w:r>
        <w:rPr>
          <w:rFonts w:hint="default" w:ascii="Arial" w:hAnsi="Arial" w:cs="Arial"/>
          <w:sz w:val="24"/>
          <w:szCs w:val="24"/>
          <w:lang w:val="pt-BR"/>
        </w:rPr>
        <w:t>1TDSPH</w:t>
      </w:r>
    </w:p>
    <w:p w14:paraId="4371650D">
      <w:pPr>
        <w:pStyle w:val="2"/>
        <w:bidi w:val="0"/>
        <w:jc w:val="center"/>
        <w:rPr>
          <w:rFonts w:hint="default" w:ascii="Arial" w:hAnsi="Arial" w:cs="Arial"/>
          <w:sz w:val="24"/>
          <w:szCs w:val="24"/>
          <w:lang w:val="pt-BR"/>
        </w:rPr>
      </w:pPr>
      <w:r>
        <w:rPr>
          <w:rFonts w:hint="default" w:ascii="Arial" w:hAnsi="Arial" w:cs="Arial"/>
          <w:sz w:val="24"/>
          <w:szCs w:val="24"/>
          <w:lang w:val="pt-BR"/>
        </w:rPr>
        <w:t>Nome da equipe:</w:t>
      </w:r>
    </w:p>
    <w:p w14:paraId="66586BC8">
      <w:pPr>
        <w:jc w:val="center"/>
        <w:rPr>
          <w:rFonts w:hint="default" w:ascii="Arial" w:hAnsi="Arial" w:cs="Arial"/>
          <w:sz w:val="24"/>
          <w:szCs w:val="24"/>
          <w:lang w:val="pt-BR"/>
        </w:rPr>
      </w:pPr>
      <w:r>
        <w:rPr>
          <w:rFonts w:hint="default" w:ascii="Arial" w:hAnsi="Arial" w:cs="Arial"/>
          <w:sz w:val="24"/>
          <w:szCs w:val="24"/>
          <w:lang w:val="pt-BR"/>
        </w:rPr>
        <w:t xml:space="preserve">O nome da equipe se chama </w:t>
      </w:r>
      <w:r>
        <w:rPr>
          <w:rFonts w:hint="default" w:ascii="Arial" w:hAnsi="Arial" w:cs="Arial"/>
          <w:b/>
          <w:bCs/>
          <w:sz w:val="24"/>
          <w:szCs w:val="24"/>
          <w:lang w:val="pt-BR"/>
        </w:rPr>
        <w:t>Agenda Fácil</w:t>
      </w:r>
      <w:r>
        <w:rPr>
          <w:rFonts w:hint="default" w:ascii="Arial" w:hAnsi="Arial" w:cs="Arial"/>
          <w:sz w:val="24"/>
          <w:szCs w:val="24"/>
          <w:lang w:val="pt-BR"/>
        </w:rPr>
        <w:t>!</w:t>
      </w:r>
    </w:p>
    <w:p w14:paraId="0CCC2588">
      <w:pPr>
        <w:jc w:val="center"/>
        <w:rPr>
          <w:rFonts w:hint="default" w:ascii="Arial" w:hAnsi="Arial" w:cs="Arial"/>
          <w:sz w:val="24"/>
          <w:szCs w:val="24"/>
          <w:lang w:val="pt-BR"/>
        </w:rPr>
      </w:pPr>
    </w:p>
    <w:p w14:paraId="6020EE3A">
      <w:pPr>
        <w:pStyle w:val="2"/>
        <w:bidi w:val="0"/>
        <w:jc w:val="center"/>
        <w:rPr>
          <w:rFonts w:hint="default" w:ascii="Arial" w:hAnsi="Arial" w:cs="Arial"/>
          <w:sz w:val="24"/>
          <w:szCs w:val="24"/>
          <w:lang w:val="pt-BR"/>
        </w:rPr>
      </w:pPr>
      <w:r>
        <w:rPr>
          <w:rFonts w:hint="default" w:ascii="Arial" w:hAnsi="Arial" w:cs="Arial"/>
          <w:sz w:val="24"/>
          <w:szCs w:val="24"/>
          <w:lang w:val="pt-BR"/>
        </w:rPr>
        <w:t>Solução desenvolvida:</w:t>
      </w:r>
    </w:p>
    <w:p w14:paraId="6311284C">
      <w:pPr>
        <w:jc w:val="center"/>
        <w:rPr>
          <w:rFonts w:hint="default" w:ascii="Arial" w:hAnsi="Arial" w:cs="Arial"/>
          <w:sz w:val="24"/>
          <w:szCs w:val="24"/>
          <w:lang w:val="pt-BR"/>
        </w:rPr>
      </w:pPr>
    </w:p>
    <w:p w14:paraId="349B8960">
      <w:pPr>
        <w:jc w:val="center"/>
        <w:rPr>
          <w:rFonts w:hint="default" w:ascii="Arial" w:hAnsi="Arial" w:eastAsia="SimSun" w:cs="Arial"/>
          <w:sz w:val="24"/>
          <w:szCs w:val="24"/>
        </w:rPr>
      </w:pPr>
      <w:r>
        <w:rPr>
          <w:rFonts w:hint="default" w:ascii="Arial" w:hAnsi="Arial" w:eastAsia="SimSun" w:cs="Arial"/>
          <w:sz w:val="24"/>
          <w:szCs w:val="24"/>
        </w:rPr>
        <w:t>A solução desenvolvida em nosso projeto tem como foco principal facilitar o acesso de pessoas com baixa afinidade digital aos serviços de agendamento e realização de consultas,</w:t>
      </w:r>
      <w:r>
        <w:rPr>
          <w:rFonts w:hint="default" w:ascii="Arial" w:hAnsi="Arial" w:eastAsia="SimSun" w:cs="Arial"/>
          <w:sz w:val="24"/>
          <w:szCs w:val="24"/>
          <w:lang w:val="pt-BR"/>
        </w:rPr>
        <w:t xml:space="preserve"> no </w:t>
      </w:r>
      <w:r>
        <w:rPr>
          <w:rFonts w:hint="default" w:ascii="Arial" w:hAnsi="Arial" w:eastAsia="SimSun" w:cs="Arial"/>
          <w:sz w:val="24"/>
          <w:szCs w:val="24"/>
        </w:rPr>
        <w:t>ambiente de teleatendimento. Sabemos que muitas pessoas, como idosos ou indivíduos com pouca familiaridade com tecnologia, enfrentam dificuldades para navegar em sites, acompanhar agendamentos e acessar links de consultas. Pensando nisso, criamos uma proposta que simplifica todo esse processo por meio da automatização da comunicação via WhatsApp, um aplicativo amplamente utilizado por esse público.</w:t>
      </w:r>
    </w:p>
    <w:p w14:paraId="0151429B">
      <w:pPr>
        <w:jc w:val="center"/>
        <w:rPr>
          <w:rFonts w:hint="default" w:ascii="Arial" w:hAnsi="Arial" w:eastAsia="SimSun" w:cs="Arial"/>
          <w:sz w:val="24"/>
          <w:szCs w:val="24"/>
        </w:rPr>
      </w:pPr>
    </w:p>
    <w:p w14:paraId="2F75F642">
      <w:pPr>
        <w:pStyle w:val="6"/>
        <w:keepNext w:val="0"/>
        <w:keepLines w:val="0"/>
        <w:widowControl/>
        <w:suppressLineNumbers w:val="0"/>
        <w:spacing w:before="0" w:beforeAutospacing="1" w:after="0" w:afterAutospacing="1"/>
        <w:ind w:left="0" w:right="0"/>
        <w:jc w:val="center"/>
        <w:rPr>
          <w:rFonts w:hint="default" w:ascii="Arial" w:hAnsi="Arial" w:cs="Arial"/>
          <w:sz w:val="24"/>
          <w:szCs w:val="24"/>
        </w:rPr>
      </w:pPr>
      <w:r>
        <w:rPr>
          <w:rFonts w:hint="default" w:ascii="Arial" w:hAnsi="Arial" w:cs="Arial"/>
          <w:sz w:val="24"/>
          <w:szCs w:val="24"/>
        </w:rPr>
        <w:t>Com o avanço da tecnologia na área da saúde, muitos serviços passaram a ser digitalizados, como o agendamento e o atendimento médico remoto. No entanto, essa evolução também trouxe um desafio importante: garantir que todas as pessoas consigam acompanhar esse processo, inclusive aquelas com pouca familiaridade com tecnologia. Idosos, pessoas com dificuldade de leitura digital ou que nunca tiveram contato com agendamentos online, por exemplo, acabam ficando à margem de soluções que, teoricamente, deveriam facilitar a vida.</w:t>
      </w:r>
    </w:p>
    <w:p w14:paraId="30D69E0E">
      <w:pPr>
        <w:pStyle w:val="6"/>
        <w:keepNext w:val="0"/>
        <w:keepLines w:val="0"/>
        <w:widowControl/>
        <w:suppressLineNumbers w:val="0"/>
        <w:spacing w:before="0" w:beforeAutospacing="1" w:after="0" w:afterAutospacing="1"/>
        <w:ind w:left="0" w:right="0"/>
        <w:jc w:val="center"/>
        <w:rPr>
          <w:rFonts w:hint="default" w:ascii="Arial" w:hAnsi="Arial" w:cs="Arial"/>
          <w:sz w:val="24"/>
          <w:szCs w:val="24"/>
        </w:rPr>
      </w:pPr>
      <w:r>
        <w:rPr>
          <w:rFonts w:hint="default" w:ascii="Arial" w:hAnsi="Arial" w:cs="Arial"/>
          <w:sz w:val="24"/>
          <w:szCs w:val="24"/>
        </w:rPr>
        <w:t>Pensando nesse cenário, desenvolvemos uma proposta que une simplicidade, acessibilidade e automação. A ideia central do nosso projeto é permitir que, após o paciente agendar sua consulta, ele não precise mais retornar ao site ou interagir com interfaces complexas. A comunicação passa a ser feita diretamente por WhatsApp, um canal que já faz parte do cotidiano da maioria das pessoas, mesmo daquelas que não usam outros recursos digitais.</w:t>
      </w:r>
    </w:p>
    <w:p w14:paraId="6EF45603">
      <w:pPr>
        <w:pStyle w:val="6"/>
        <w:keepNext w:val="0"/>
        <w:keepLines w:val="0"/>
        <w:widowControl/>
        <w:suppressLineNumbers w:val="0"/>
        <w:spacing w:before="0" w:beforeAutospacing="1" w:after="0" w:afterAutospacing="1"/>
        <w:ind w:left="0" w:right="0"/>
        <w:jc w:val="center"/>
        <w:rPr>
          <w:rFonts w:hint="default" w:ascii="Arial" w:hAnsi="Arial" w:cs="Arial"/>
          <w:sz w:val="24"/>
          <w:szCs w:val="24"/>
        </w:rPr>
      </w:pPr>
      <w:r>
        <w:rPr>
          <w:rFonts w:hint="default" w:ascii="Arial" w:hAnsi="Arial" w:cs="Arial"/>
          <w:sz w:val="24"/>
          <w:szCs w:val="24"/>
        </w:rPr>
        <w:t>Utilizando uma integração via API com o WhatsApp, um robô é responsável por lembrar o paciente da consulta de forma automática. Ele envia mensagens semanais e, no dia da consulta, dispara uma nova mensagem com um botão que leva diretamente para a sala virtual com o especialista. Além disso, disponibilizamos vídeos e áudios explicativos, com linguagem simples e acessível, para garantir que o paciente compreenda cada etapa do processo.</w:t>
      </w:r>
    </w:p>
    <w:p w14:paraId="02B0BA21">
      <w:pPr>
        <w:pStyle w:val="6"/>
        <w:keepNext w:val="0"/>
        <w:keepLines w:val="0"/>
        <w:widowControl/>
        <w:suppressLineNumbers w:val="0"/>
        <w:spacing w:before="0" w:beforeAutospacing="1" w:after="0" w:afterAutospacing="1"/>
        <w:ind w:left="0" w:right="0"/>
        <w:jc w:val="center"/>
        <w:rPr>
          <w:rFonts w:hint="default" w:ascii="Arial" w:hAnsi="Arial" w:cs="Arial"/>
          <w:sz w:val="24"/>
          <w:szCs w:val="24"/>
        </w:rPr>
      </w:pPr>
      <w:r>
        <w:rPr>
          <w:rFonts w:hint="default" w:ascii="Arial" w:hAnsi="Arial" w:cs="Arial"/>
          <w:sz w:val="24"/>
          <w:szCs w:val="24"/>
        </w:rPr>
        <w:t>Para sustentar toda essa estrutura, criamos um banco de dados relacional robusto, com tabelas bem definidas para armazenar os dados dos pacientes (</w:t>
      </w:r>
      <w:r>
        <w:rPr>
          <w:rStyle w:val="5"/>
          <w:rFonts w:hint="default" w:ascii="Arial" w:hAnsi="Arial" w:cs="Arial"/>
          <w:sz w:val="24"/>
          <w:szCs w:val="24"/>
        </w:rPr>
        <w:t>T_VB_PACIENTE</w:t>
      </w:r>
      <w:r>
        <w:rPr>
          <w:rFonts w:hint="default" w:ascii="Arial" w:hAnsi="Arial" w:cs="Arial"/>
          <w:sz w:val="24"/>
          <w:szCs w:val="24"/>
        </w:rPr>
        <w:t>), as consultas agendadas (</w:t>
      </w:r>
      <w:r>
        <w:rPr>
          <w:rStyle w:val="5"/>
          <w:rFonts w:hint="default" w:ascii="Arial" w:hAnsi="Arial" w:cs="Arial"/>
          <w:sz w:val="24"/>
          <w:szCs w:val="24"/>
        </w:rPr>
        <w:t>T_VB_CONSULTA</w:t>
      </w:r>
      <w:r>
        <w:rPr>
          <w:rFonts w:hint="default" w:ascii="Arial" w:hAnsi="Arial" w:cs="Arial"/>
          <w:sz w:val="24"/>
          <w:szCs w:val="24"/>
        </w:rPr>
        <w:t>), os lembretes enviados (</w:t>
      </w:r>
      <w:r>
        <w:rPr>
          <w:rStyle w:val="5"/>
          <w:rFonts w:hint="default" w:ascii="Arial" w:hAnsi="Arial" w:cs="Arial"/>
          <w:sz w:val="24"/>
          <w:szCs w:val="24"/>
        </w:rPr>
        <w:t>T_VB_LEMBRETE</w:t>
      </w:r>
      <w:r>
        <w:rPr>
          <w:rFonts w:hint="default" w:ascii="Arial" w:hAnsi="Arial" w:cs="Arial"/>
          <w:sz w:val="24"/>
          <w:szCs w:val="24"/>
        </w:rPr>
        <w:t>), os números de WhatsApp vinculados (</w:t>
      </w:r>
      <w:r>
        <w:rPr>
          <w:rStyle w:val="5"/>
          <w:rFonts w:hint="default" w:ascii="Arial" w:hAnsi="Arial" w:cs="Arial"/>
          <w:sz w:val="24"/>
          <w:szCs w:val="24"/>
        </w:rPr>
        <w:t>T_VB_WHATSAPP</w:t>
      </w:r>
      <w:r>
        <w:rPr>
          <w:rFonts w:hint="default" w:ascii="Arial" w:hAnsi="Arial" w:cs="Arial"/>
          <w:sz w:val="24"/>
          <w:szCs w:val="24"/>
        </w:rPr>
        <w:t>) e o tipo de atendimento (</w:t>
      </w:r>
      <w:r>
        <w:rPr>
          <w:rStyle w:val="5"/>
          <w:rFonts w:hint="default" w:ascii="Arial" w:hAnsi="Arial" w:cs="Arial"/>
          <w:sz w:val="24"/>
          <w:szCs w:val="24"/>
        </w:rPr>
        <w:t>T_VB_MEIO_ATENDIMENTO</w:t>
      </w:r>
      <w:r>
        <w:rPr>
          <w:rFonts w:hint="default" w:ascii="Arial" w:hAnsi="Arial" w:cs="Arial"/>
          <w:sz w:val="24"/>
          <w:szCs w:val="24"/>
        </w:rPr>
        <w:t>). Cada tabela conta com suas chaves primárias e estrangeiras, garantindo a integridade dos dados e a integração fluida entre os sistemas de cadastro, atendimento e comunicação.</w:t>
      </w:r>
    </w:p>
    <w:p w14:paraId="33DDAC0D">
      <w:pPr>
        <w:rPr>
          <w:rFonts w:hint="default" w:ascii="SimSun" w:hAnsi="SimSun" w:eastAsia="SimSun" w:cs="SimSun"/>
          <w:sz w:val="24"/>
          <w:szCs w:val="24"/>
          <w:lang w:val="pt-BR"/>
        </w:rPr>
      </w:pPr>
      <w:bookmarkStart w:id="0" w:name="_GoBack"/>
      <w:bookmarkEnd w:id="0"/>
    </w:p>
    <w:p w14:paraId="63F76804">
      <w:pPr>
        <w:rPr>
          <w:rFonts w:hint="default"/>
          <w:lang w:val="pt-BR"/>
        </w:rPr>
      </w:pPr>
    </w:p>
    <w:p w14:paraId="0BB104F1">
      <w:pPr>
        <w:pStyle w:val="2"/>
        <w:bidi w:val="0"/>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277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spacing w:before="240" w:after="60"/>
      <w:outlineLvl w:val="3"/>
    </w:pPr>
    <w:rPr>
      <w:b/>
      <w:sz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basedOn w:val="1"/>
    <w:uiPriority w:val="0"/>
    <w:rPr>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2025-05-19T20:59:09Z</dcterms:created>
  <dc:creator>Murillo</dc:creator>
  <cp:lastModifiedBy>Murillo</cp:lastModifiedBy>
  <dcterms:modified xsi:type="dcterms:W3CDTF">2025-05-19T21:27:59Z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4FF7EAB6320F4860BC1D6D4F108A7C7E_12</vt:lpwstr>
  </property>
</Properties>
</file>