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Historia Clínica  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I. Datos de Identificación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Nombre: Juan Pérez Martínez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Edad: 45 años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Sexo: Masculino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Estado civil: Casado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Ocupación: Mecánico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Domicilio: Calle 123, Ciudad XYZ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Fecha de ingreso: 20 de noviembre de 2024  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>---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II. Motivo de Consulta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Dolor abdominal persistente localizado en la región epigástrica, acompañado de náuseas y episodios de vómito desde hace tres días.  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>---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III. Antecedentes Personales  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1. Patológicos: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Hipertensión arterial diagnosticada hace 5 años, controlada con enalapril 10 mg/día.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Gastritis crónica diagnosticada hace 2 años, tratada de forma intermitente con omeprazol.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2. No patológicos: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Vacunación completa según esquema nacional.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Tabaquismo: 10 cigarrillos/día desde hace 20 años.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Consumo de alcohol ocasional.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Sin antecedentes de consumo de drogas ilícitas.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lastRenderedPageBreak/>
        <w:t xml:space="preserve">3. Heredofamiliares: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Padre fallecido por infarto agudo de miocardio a los 62 años.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Madre viva con diabetes mellitus tipo 2.  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>---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IV. Padecimiento Actual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El paciente refiere inicio súbito de dolor abdominal hace tres días, de intensidad moderada, tipo urente, exacerbado por la ingesta de alimentos grasos. Asociado a náuseas constantes y dos episodios de vómito con contenido alimenticio. Niega fiebre, diarrea o sangrado. Ha tomado antiácidos sin mejoría significativa.  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>---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V. Exploración Física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Signos vitales: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- Tensión arterial: 140/90 mmHg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- Frecuencia cardíaca: 85 lpm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- Frecuencia respiratoria: 18 rpm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- Temperatura: 36.7°C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Inspección general: Paciente consciente, orientado, cooperador, con facies de dolor.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Cabeza y cuello: Sin hallazgos relevantes.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Tórax: Campos pulmonares bien ventilados, sin ruidos agregados.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Abdomen: Blando, doloroso a la palpación profunda en epigastrio, sin rebote ni defensa. Peristalsis conservada.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- Extremidades: Sin edema, pulsos periféricos presentes y simétricos.  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>---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VI. Impresiones Diagnósticas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lastRenderedPageBreak/>
        <w:t xml:space="preserve">1. Gastritis aguda probable por abuso de irritantes gástricos (tabaco y alcohol).  </w:t>
      </w:r>
    </w:p>
    <w:p w:rsidR="003E0123" w:rsidRDefault="003E0123" w:rsidP="003E0123">
      <w:r>
        <w:t xml:space="preserve">2. </w:t>
      </w:r>
      <w:proofErr w:type="spellStart"/>
      <w:r>
        <w:t>Hipertensión</w:t>
      </w:r>
      <w:proofErr w:type="spellEnd"/>
      <w:r>
        <w:t xml:space="preserve"> arterial </w:t>
      </w:r>
      <w:proofErr w:type="spellStart"/>
      <w:r>
        <w:t>controlada</w:t>
      </w:r>
      <w:proofErr w:type="spellEnd"/>
      <w:r>
        <w:t xml:space="preserve">.  </w:t>
      </w:r>
    </w:p>
    <w:p w:rsidR="003E0123" w:rsidRDefault="003E0123" w:rsidP="003E0123"/>
    <w:p w:rsidR="003E0123" w:rsidRDefault="003E0123" w:rsidP="003E0123">
      <w:r>
        <w:t>---</w:t>
      </w:r>
    </w:p>
    <w:p w:rsidR="003E0123" w:rsidRDefault="003E0123" w:rsidP="003E0123"/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VII. Plan Diagnóstico y Terapéutico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1. Solicitar: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Hemograma completo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Perfil bioquímico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Ecografía abdominal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2. Iniciar tratamiento:  </w:t>
      </w:r>
      <w:bookmarkStart w:id="0" w:name="_GoBack"/>
      <w:bookmarkEnd w:id="0"/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Omeprazol 20 mg cada 12 horas por 14 días.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Dieta blanda sin irritantes gástricos.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   - Analgésicos según necesidad.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3. Seguimiento en consulta externa en 7 días o antes si los síntomas empeoran.  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>---</w:t>
      </w:r>
    </w:p>
    <w:p w:rsidR="003E0123" w:rsidRPr="003E0123" w:rsidRDefault="003E0123" w:rsidP="003E0123">
      <w:pPr>
        <w:rPr>
          <w:lang w:val="es-CO"/>
        </w:rPr>
      </w:pP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Médico Responsable:  </w:t>
      </w:r>
    </w:p>
    <w:p w:rsidR="003E0123" w:rsidRPr="003E0123" w:rsidRDefault="003E0123" w:rsidP="003E0123">
      <w:pPr>
        <w:rPr>
          <w:lang w:val="es-CO"/>
        </w:rPr>
      </w:pPr>
      <w:r w:rsidRPr="003E0123">
        <w:rPr>
          <w:lang w:val="es-CO"/>
        </w:rPr>
        <w:t xml:space="preserve">Dra. Ana López González  </w:t>
      </w:r>
    </w:p>
    <w:p w:rsidR="003E0123" w:rsidRDefault="003E0123" w:rsidP="003E0123">
      <w:proofErr w:type="spellStart"/>
      <w:r>
        <w:t>Cédula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: 1234567  </w:t>
      </w:r>
    </w:p>
    <w:p w:rsidR="00EF6FD6" w:rsidRDefault="003E0123" w:rsidP="003E0123">
      <w:r>
        <w:t>Firma: _______________________</w:t>
      </w:r>
    </w:p>
    <w:sectPr w:rsidR="00EF6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27"/>
    <w:rsid w:val="003D75E0"/>
    <w:rsid w:val="003E0123"/>
    <w:rsid w:val="006F7627"/>
    <w:rsid w:val="00C0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5DDA"/>
  <w15:chartTrackingRefBased/>
  <w15:docId w15:val="{6F3C7DCE-4C1D-493D-AFAF-E6C0FC4D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MURILLO</dc:creator>
  <cp:keywords/>
  <dc:description/>
  <cp:lastModifiedBy>LUIS FELIPE MURILLO</cp:lastModifiedBy>
  <cp:revision>2</cp:revision>
  <dcterms:created xsi:type="dcterms:W3CDTF">2024-11-20T17:15:00Z</dcterms:created>
  <dcterms:modified xsi:type="dcterms:W3CDTF">2024-11-20T17:20:00Z</dcterms:modified>
</cp:coreProperties>
</file>