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935"/>
        <w:gridCol w:w="4305"/>
        <w:gridCol w:w="5040"/>
      </w:tblGrid>
      <w:tr>
        <w:trPr>
          <w:trHeight w:val="1115" w:hRule="auto"/>
          <w:jc w:val="left"/>
        </w:trPr>
        <w:tc>
          <w:tcPr>
            <w:tcW w:w="1935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81" w:type="dxa"/>
              <w:right w:w="81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535" w:dyaOrig="1328">
                <v:rect xmlns:o="urn:schemas-microsoft-com:office:office" xmlns:v="urn:schemas-microsoft-com:vml" id="rectole0000000000" style="width:76.750000pt;height:66.4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9345" w:type="dxa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81" w:type="dxa"/>
              <w:right w:w="81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CENTRO UNIVERSITÁRIO DE PATOS DE MINAS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UNIPAM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BACHARELADO EM SISTEMAS DE INFORMAÇÃO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SISTEMAS DE BANCO DE DADOS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4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º PERÍODO</w:t>
            </w:r>
          </w:p>
          <w:p>
            <w:pPr>
              <w:tabs>
                <w:tab w:val="left" w:pos="360" w:leader="none"/>
                <w:tab w:val="left" w:pos="1980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PROFESSOR RAFAEL MARINHO E SILVA</w:t>
            </w:r>
          </w:p>
        </w:tc>
      </w:tr>
      <w:tr>
        <w:trPr>
          <w:trHeight w:val="349" w:hRule="auto"/>
          <w:jc w:val="left"/>
        </w:trPr>
        <w:tc>
          <w:tcPr>
            <w:tcW w:w="1935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81" w:type="dxa"/>
              <w:right w:w="81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345" w:type="dxa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81" w:type="dxa"/>
              <w:right w:w="81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ALUNO (A):______________________________________________________________________________</w:t>
            </w:r>
          </w:p>
        </w:tc>
      </w:tr>
      <w:tr>
        <w:trPr>
          <w:trHeight w:val="310" w:hRule="auto"/>
          <w:jc w:val="left"/>
        </w:trPr>
        <w:tc>
          <w:tcPr>
            <w:tcW w:w="1935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0"/>
            </w:tcBorders>
            <w:shd w:color="000000" w:fill="ffffff" w:val="clear"/>
            <w:tcMar>
              <w:left w:w="81" w:type="dxa"/>
              <w:right w:w="81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05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0"/>
            </w:tcBorders>
            <w:shd w:color="000000" w:fill="ffffff" w:val="clear"/>
            <w:tcMar>
              <w:left w:w="81" w:type="dxa"/>
              <w:right w:w="81" w:type="dxa"/>
            </w:tcMar>
            <w:vAlign w:val="center"/>
          </w:tcPr>
          <w:p>
            <w:pPr>
              <w:tabs>
                <w:tab w:val="left" w:pos="360" w:leader="none"/>
                <w:tab w:val="left" w:pos="1980" w:leader="none"/>
              </w:tabs>
              <w:spacing w:before="57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VALOR: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 4 PONTOS 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         </w:t>
            </w:r>
          </w:p>
        </w:tc>
        <w:tc>
          <w:tcPr>
            <w:tcW w:w="5040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81" w:type="dxa"/>
              <w:right w:w="81" w:type="dxa"/>
            </w:tcMar>
            <w:vAlign w:val="center"/>
          </w:tcPr>
          <w:p>
            <w:pPr>
              <w:tabs>
                <w:tab w:val="left" w:pos="360" w:leader="none"/>
                <w:tab w:val="left" w:pos="1980" w:leader="none"/>
              </w:tabs>
              <w:spacing w:before="57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DATA: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u w:val="single"/>
                <w:shd w:fill="auto" w:val="clear"/>
              </w:rPr>
              <w:t xml:space="preserve"> 07/11/2025</w:t>
            </w:r>
          </w:p>
        </w:tc>
      </w:tr>
      <w:tr>
        <w:trPr>
          <w:trHeight w:val="330" w:hRule="auto"/>
          <w:jc w:val="left"/>
        </w:trPr>
        <w:tc>
          <w:tcPr>
            <w:tcW w:w="11280" w:type="dxa"/>
            <w:gridSpan w:val="3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81" w:type="dxa"/>
              <w:right w:w="81" w:type="dxa"/>
            </w:tcMar>
            <w:vAlign w:val="center"/>
          </w:tcPr>
          <w:p>
            <w:pPr>
              <w:spacing w:before="0" w:after="0" w:line="240"/>
              <w:ind w:right="59" w:left="7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 lista de exercícios deverá ser resolvida manualmente e entregue em formato PDF pelo Portal UNIPAM até o dia 07/11/2025.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"/>
          <w:shd w:fill="auto" w:val="clear"/>
        </w:rPr>
      </w:pPr>
    </w:p>
    <w:p>
      <w:pPr>
        <w:spacing w:before="113" w:after="57" w:line="276"/>
        <w:ind w:right="0" w:left="834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LISTA DE EXERCÍCIOS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 base nos conceitos e conteúdos sobre Banco de Dados estudados em aulas expositivas e na resolução de exercícios, utilize os exemplos e materiais das aulas práticas, bem como o livro Sistemas de Banco de Dados, 7ª edição (Capítulos 6 e 7), disponível na biblioteca do UNIPAM, para responder a todas as questões a seguir.</w:t>
      </w:r>
    </w:p>
    <w:p>
      <w:pPr>
        <w:spacing w:before="2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Instruções gerais</w:t>
      </w:r>
    </w:p>
    <w:p>
      <w:pPr>
        <w:numPr>
          <w:ilvl w:val="0"/>
          <w:numId w:val="2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Conecte-se ao banco plano_saude fornecido no roteiro e execute os comandos solicitados.</w:t>
      </w:r>
    </w:p>
    <w:p>
      <w:pPr>
        <w:numPr>
          <w:ilvl w:val="0"/>
          <w:numId w:val="2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Para cada comando SQL solicitado anexe um print contendo (i) o comando executado e (ii) o resultado retornado pelo SGBD.</w:t>
      </w:r>
    </w:p>
    <w:p>
      <w:pPr>
        <w:numPr>
          <w:ilvl w:val="0"/>
          <w:numId w:val="23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Entrega: arquivo PDF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QUESTÕES TEÓRICAS</w:t>
      </w:r>
    </w:p>
    <w:tbl>
      <w:tblPr>
        <w:tblInd w:w="30" w:type="dxa"/>
      </w:tblPr>
      <w:tblGrid>
        <w:gridCol w:w="11160"/>
      </w:tblGrid>
      <w:tr>
        <w:trPr>
          <w:trHeight w:val="1125" w:hRule="auto"/>
          <w:jc w:val="left"/>
        </w:trPr>
        <w:tc>
          <w:tcPr>
            <w:tcW w:w="11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Para cada pergunta abaixo responda consultando o livro.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283" w:hanging="283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 que é SQL?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SQL (Structured Query Language) é a linguagem padrão para bancos de dados relacionais comerciais.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Originalmente chamada SEQUEL (Structured English QUEry Language), foi criada e implementada pela IBM Research como interface para o sistema relacional experimental SYSTEM R.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 SQL é uma linguagem de banco de dados abrangente, com instruções para definição de dados (DDL), consultas e atualizações (DML), além de permitir definir visões, especificar segurança e autorização, restrições de integridade e controle de transações.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29"/>
              </w:numPr>
              <w:spacing w:before="0" w:after="0" w:line="240"/>
              <w:ind w:right="0" w:left="283" w:hanging="283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Explique o conceito de cada categoria DDL, DML, DQL, DTL e DCL.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DDL (Data Definition Language)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 Linguagem de Defini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ção de 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Usada para definir a estrutura do banco de dados, como criação, modificação e exclusão de esquemas, tabelas e restrições.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Exemplos: CREATE, ALTER, DROP.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DML (Data Manipulation Language)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 Linguagem de Manipula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ção de 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Usada para inserir, remover e modificar dados armazenados nas tabelas.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Exemplos: INSERT, UPDATE, DELETE.</w:t>
            </w:r>
          </w:p>
          <w:p>
            <w:pPr>
              <w:spacing w:before="0" w:after="0" w:line="240"/>
              <w:ind w:right="-180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DQL (Data Query Language)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 Linguagem de Consulta de 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Usada para consultar e recuperar informa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ções do banco de 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Principal comando: SELECT.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DCL (Data Control Language)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 Linguagem de Controle de 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Usada para definir permiss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ões e segurança de acesso aos 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Exemplos: GRANT, REVOKE.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33"/>
              </w:numPr>
              <w:spacing w:before="0" w:after="0" w:line="240"/>
              <w:ind w:right="0" w:left="283" w:hanging="283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Explique o conceito de normalização: motivos, formas normais (1ª, 2ª, 3ª, BCNF) e como aplicá-las.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Normalização é o processo de organizar os dados em um banco de dados relacional para eliminar redundâncias e anomalias de inserção, atualização e exclusão.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 objetivo é garantir que cada relação (tabela) represente um único conceito, com dependências bem definidas entre os atributos.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-1442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Motivos para normalizar: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Evitar redundância desnecessária de dados;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Reduzir anomalias de atualização;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Assegurar consistência e integridade dos dados;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Facilitar a manutenção e expansão do banco de 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Formas Normais: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1ª Forma Normal (1FN):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Uma relação está na 1FN quando todos os atributos contêm valores atômicos (não divisíveis) e não há grupos repetitivos.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2ª Forma Normal (2FN):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Está na 2FN quando está na 1FN e todo atributo não-chave depende totalmente da chave primária, ou seja, não há dependências parciais (em chaves compostas).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3ª Forma Normal (3FN):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Está na 3FN quando está na 2FN e nenhum atributo não-chave depende de outro atributo não-chave, eliminando dependências transitivas.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Forma Normal de Boyce-Codd (BCNF):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uma versão mais rigorosa da 3FN.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Uma relação está na BCNF quando, para toda dependência funcional X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Y, o conjunto X é uma chave candidata.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Elimina anomalias que podem permanecer mesmo após a 3FN.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Como</w:t>
            </w:r>
            <w:r>
              <w:rPr>
                <w:rFonts w:ascii="Cambria Math" w:hAnsi="Cambria Math" w:cs="Cambria Math" w:eastAsia="Cambria Math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aplicar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normalização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aplicada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passo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passo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analisando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dependências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funcionais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entre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atributos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decompondo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tabelas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em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novas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relações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conforme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cada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forma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até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eliminar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redundâncias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dependências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indevidas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37"/>
              </w:numPr>
              <w:spacing w:before="0" w:after="0" w:line="240"/>
              <w:ind w:right="0" w:left="283" w:hanging="283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Defina subclasses, superclasses e herança em modelos relacionais/OR-mapeamento.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Superclasse: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uma entidade mais geral que pode ter uma ou mais subclasses.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Contém atributos e relacionamentos comuns a todas as suas subclasses.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Subclasse: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uma entidade mais específica, que herda os atributos e relacionamentos da superclasse e pode ter atributos ou relacionamentos próprios.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Herança: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o mecanismo que permite que uma subclasse herde os atributos e relacionamentos da sua superclasse.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Ela estabelece uma relação “é-um” (IS-A) entre a subclasse e a superclasse.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Nos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modelos relacionais e objeto-relacionais (OR-mapeamento)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, essa hierarquia é representada mapeando as subclasses e superclasses em tabelas, preservando a herança e a integridade dos 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283" w:hanging="283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Explique as alternativas de implementação “tabela por hierarquia”, “tabela por classe concreta” e “tabela por subtipo”. Cite vantagens e desvantagens de cada abordagem.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Tabela por Hierarquia (Single Table Inheritance)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Toda a hierarquia de superclasse e subclasses é representada em uma única tabela.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Um atributo discriminador identifica o tipo de cada tupla.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Vantagens: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Simples de implementar.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Não há necessidade de junções para consultas.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Desvantagens: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Muitos valores nulos (para atributos que não se aplicam a todas as subclasses).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Pode haver redundância e perda de integridade semântica.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Tabela por Classe Concreta (Concrete Table Inheritance)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Cada subclasse é representada por sua própria tabela, contendo todos os atributos herdados da superclasse.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 superclasse não possui uma tabela própria.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Vantagens: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Estrutura simples de consulta por tipo específico.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Evita valores nulos.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Desvantagens: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Redundância de dados herdados.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Dificuldade para consultas sobre toda a hierarquia (precisa unir várias tabelas).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Tabela por Subtipo (Class Table Inheritance)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 superclasse e cada subclasse têm sua própria tabela.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tabelas das subclasses armazenam apenas os atributos específicos, e são ligadas por chave primária/estrangeira.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Vantagens: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Elimina redundância e mantém integridade da herança.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Estrutura mais fiel ao modelo conceitual.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Desvantagens: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Consultas mais complexas, exigindo junções entre tabelas.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Desempenho menor em algumas operações.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41"/>
              </w:numPr>
              <w:spacing w:before="0" w:after="0" w:line="240"/>
              <w:ind w:right="0" w:left="283" w:hanging="283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Explique especialização e generalização. Quando usar cada uma no ciclo de projeto de banco de dados?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Especialização: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o processo de definir um conjunto de subclasses a partir de uma entidade mais geral (superclasse).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Cada subclasse representa um subconjunto de entidades com características específicas da superclasse.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um processo “top-down”, partindo do geral para o específico.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Usar quando: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Há necessidade de diferenciar entidades com atributos ou relacionamentos exclusivos, criando subclasses para representar essas diferenças.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Generalização: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o processo inverso da especialização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— combina duas ou mais entidades semelhantes em uma entidade mais gen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érica (superclasse).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um processo “bottom-up”, partindo do específico para o geral.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Usar quando: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Duas ou mais entidades compartilham características e relacionamentos comuns, e deseja-se reduzir redundância agrupando-as em uma superclasse.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43"/>
              </w:numPr>
              <w:spacing w:before="0" w:after="0" w:line="240"/>
              <w:ind w:right="0" w:left="283" w:hanging="283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Fundamentos de consultas JOIN: explique os conceitos de cada tipo de consulta, INNER JOIN, LEFT JOIN e RIGHT JOIN. Explique o que cada um retorna e quando usar.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INNER JOIN: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Retorna apenas as tuplas que possuem correspondência em ambas as tabelas envolvidas na junção.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linhas que não possuem pares correspondentes são descartadas.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Usar quando: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deseja-se recuperar apenas os dados relacionados entre as tabelas.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LEFT JOIN (ou LEFT OUTER JOIN):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Retorna todas as tuplas da tabela da esquerda, mesmo que não haja correspondência na tabela da direita.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Quando não há correspondência, os valores dos atributos da tabela da direita ficam nulos.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Usar quando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 é necessário manter todos os registros da tabela principal (esquerda) e mostrar os dados relacionados quando existirem.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RIGHT JOIN (ou RIGHT OUTER JOIN):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Retorna todas as tuplas da tabela da direita, incluindo as que não têm correspondência na tabela da esquerda.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Os atributos da tabela da esquerda ficam nulos quando não há correspondência.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Usar quando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 deseja-se preservar todos os registros da tabela secundária (direita) e incluir os correspondentes da esquerda quando existirem.</w:t>
            </w:r>
          </w:p>
        </w:tc>
      </w:tr>
    </w:tbl>
    <w:p>
      <w:pPr>
        <w:spacing w:before="2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QUESTÕES PRÁTICAS</w:t>
      </w:r>
    </w:p>
    <w:tbl>
      <w:tblPr/>
      <w:tblGrid>
        <w:gridCol w:w="11225"/>
      </w:tblGrid>
      <w:tr>
        <w:trPr>
          <w:trHeight w:val="1125" w:hRule="auto"/>
          <w:jc w:val="left"/>
        </w:trPr>
        <w:tc>
          <w:tcPr>
            <w:tcW w:w="1122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48"/>
              </w:numPr>
              <w:spacing w:before="0" w:after="0" w:line="240"/>
              <w:ind w:right="0" w:left="283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Liste todos os pacientes (nome e data_cadastro)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Anexar print do comando + resultado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51"/>
              </w:numPr>
              <w:spacing w:before="0" w:after="0" w:line="240"/>
              <w:ind w:right="0" w:left="283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Liste todos os médicos (nome, crm, especialidade)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Anexar print do comando + resultado</w:t>
            </w:r>
          </w:p>
          <w:p>
            <w:pPr>
              <w:numPr>
                <w:ilvl w:val="0"/>
                <w:numId w:val="53"/>
              </w:numPr>
              <w:spacing w:before="0" w:after="0" w:line="240"/>
              <w:ind w:right="0" w:left="283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Criar nova tabela endereco e migrar os dados: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Passos a executar (cada passo com comando e print):</w:t>
            </w:r>
          </w:p>
          <w:p>
            <w:pPr>
              <w:numPr>
                <w:ilvl w:val="0"/>
                <w:numId w:val="55"/>
              </w:numPr>
              <w:spacing w:before="0" w:after="0" w:line="276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Criar tabela endereco com colunas atômicas (id, logradouro, numero, complemento, bairro, cidade, uf, cep).</w:t>
            </w:r>
          </w:p>
          <w:p>
            <w:pPr>
              <w:numPr>
                <w:ilvl w:val="0"/>
                <w:numId w:val="55"/>
              </w:numPr>
              <w:spacing w:before="0" w:after="0" w:line="276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Popular endereco com os dados existentes (faça uma transformação simplificada se o formato atual for Rua X, 100).</w:t>
            </w:r>
          </w:p>
          <w:p>
            <w:pPr>
              <w:numPr>
                <w:ilvl w:val="0"/>
                <w:numId w:val="55"/>
              </w:numPr>
              <w:spacing w:before="0" w:after="0" w:line="276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Alterar pessoa removendo colunas de endereço e adicionando endereco_id FK.</w:t>
            </w:r>
          </w:p>
          <w:p>
            <w:pPr>
              <w:numPr>
                <w:ilvl w:val="0"/>
                <w:numId w:val="55"/>
              </w:numPr>
              <w:spacing w:before="0" w:after="0" w:line="276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Atualizar pessoa.endereco_id para referenciar </w:t>
            </w:r>
            <w:hyperlink xmlns:r="http://schemas.openxmlformats.org/officeDocument/2006/relationships" r:id="docRId2">
              <w:r>
                <w:rPr>
                  <w:rFonts w:ascii="Times New Roman" w:hAnsi="Times New Roman" w:cs="Times New Roman" w:eastAsia="Times New Roman"/>
                  <w:color w:val="1155CC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endereco.id</w:t>
              </w:r>
            </w:hyperlink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55"/>
              </w:numPr>
              <w:spacing w:before="0" w:after="0" w:line="276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Mostrar SELECT p.nome, e.logradouro, e.numero FROM pessoa p JOIN endereco e ON p.endereco_id = e.id; com print.</w:t>
            </w:r>
          </w:p>
          <w:p>
            <w:pPr>
              <w:numPr>
                <w:ilvl w:val="0"/>
                <w:numId w:val="55"/>
              </w:numPr>
              <w:spacing w:before="0" w:after="0" w:line="240"/>
              <w:ind w:right="0" w:left="283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LEFT JOIN vs RIGHT JOIN: escreva e execute duas queries que relacionem paciente e consulta com LEFT JOIN e RIGHT JOIN (na sequência); capture os resultados e explique a diferença entre eles, indicando quais registros aparecem em cada resultado e por quê.</w:t>
            </w:r>
          </w:p>
          <w:p>
            <w:pPr>
              <w:numPr>
                <w:ilvl w:val="0"/>
                <w:numId w:val="55"/>
              </w:numPr>
              <w:spacing w:before="0" w:after="0" w:line="240"/>
              <w:ind w:right="0" w:left="283" w:hanging="36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INNER JOIN vs RIGHT JOIN (igualdade de resultados): escreva e execute queries INNER JOIN e RIGHT JOIN para medico + consulta e paciente + consulta, explique em quais circunstâncias os resultados serão idênticos e por quê. 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0000"/>
                <w:spacing w:val="0"/>
                <w:position w:val="0"/>
                <w:sz w:val="22"/>
                <w:shd w:fill="auto" w:val="clear"/>
              </w:rPr>
              <w:t xml:space="preserve">Anexar print dos comandos + resultados</w:t>
            </w:r>
          </w:p>
        </w:tc>
      </w:tr>
    </w:tbl>
    <w:p>
      <w:pPr>
        <w:spacing w:before="170" w:after="0" w:line="276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Boa Atividade!!!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23">
    <w:abstractNumId w:val="66"/>
  </w:num>
  <w:num w:numId="27">
    <w:abstractNumId w:val="60"/>
  </w:num>
  <w:num w:numId="29">
    <w:abstractNumId w:val="54"/>
  </w:num>
  <w:num w:numId="33">
    <w:abstractNumId w:val="48"/>
  </w:num>
  <w:num w:numId="37">
    <w:abstractNumId w:val="42"/>
  </w:num>
  <w:num w:numId="39">
    <w:abstractNumId w:val="36"/>
  </w:num>
  <w:num w:numId="41">
    <w:abstractNumId w:val="30"/>
  </w:num>
  <w:num w:numId="43">
    <w:abstractNumId w:val="24"/>
  </w:num>
  <w:num w:numId="48">
    <w:abstractNumId w:val="18"/>
  </w:num>
  <w:num w:numId="51">
    <w:abstractNumId w:val="12"/>
  </w:num>
  <w:num w:numId="53">
    <w:abstractNumId w:val="6"/>
  </w:num>
  <w:num w:numId="5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numbering.xml" Id="docRId3" Type="http://schemas.openxmlformats.org/officeDocument/2006/relationships/numbering" /><Relationship Target="embeddings/oleObject0.bin" Id="docRId0" Type="http://schemas.openxmlformats.org/officeDocument/2006/relationships/oleObject" /><Relationship TargetMode="External" Target="http://endereco.id/" Id="docRId2" Type="http://schemas.openxmlformats.org/officeDocument/2006/relationships/hyperlink" /><Relationship Target="styles.xml" Id="docRId4" Type="http://schemas.openxmlformats.org/officeDocument/2006/relationships/styles" /></Relationships>
</file>