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DB4567" w:rsidRDefault="00DB4567" w14:paraId="6D99F411" wp14:textId="77777777">
      <w:pPr>
        <w:jc w:val="center"/>
      </w:pPr>
      <w:r w:rsidRPr="00040A64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xmlns:wp14="http://schemas.microsoft.com/office/word/2010/wordml" w:rsidRPr="00040A64" w:rsidR="00DB4567" w:rsidRDefault="00DB4567" w14:paraId="672A6659" wp14:textId="7777777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DB4567" w:rsidRDefault="00DB4567" w14:paraId="5063944F" wp14:textId="5D46D7BB">
      <w:r w:rsidRPr="2CF2BCBA" w:rsidR="00DB4567">
        <w:rPr>
          <w:rFonts w:ascii="Cambria" w:hAnsi="Cambria" w:cs="Tahoma"/>
          <w:sz w:val="22"/>
          <w:szCs w:val="22"/>
        </w:rPr>
        <w:t>Nome do aluno:</w:t>
      </w:r>
      <w:r w:rsidRPr="2CF2BCBA" w:rsidR="64066A5B">
        <w:rPr>
          <w:rFonts w:ascii="Cambria" w:hAnsi="Cambria" w:cs="Tahoma"/>
          <w:sz w:val="22"/>
          <w:szCs w:val="22"/>
        </w:rPr>
        <w:t xml:space="preserve"> Murilo Mastuora</w:t>
      </w:r>
    </w:p>
    <w:p xmlns:wp14="http://schemas.microsoft.com/office/word/2010/wordml" w:rsidR="00DB4567" w:rsidRDefault="00DB4567" w14:paraId="2A341651" wp14:textId="77777777">
      <w:r>
        <w:rPr>
          <w:rFonts w:ascii="Cambria" w:hAnsi="Cambria" w:cs="Tahoma"/>
          <w:sz w:val="22"/>
          <w:szCs w:val="22"/>
        </w:rPr>
        <w:t>Referência de cada fonte analisada:</w:t>
      </w:r>
    </w:p>
    <w:p xmlns:wp14="http://schemas.microsoft.com/office/word/2010/wordml" w:rsidR="00DB4567" w:rsidP="2CF2BCBA" w:rsidRDefault="00DB4567" w14:paraId="389C7893" wp14:textId="0151941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right="225"/>
        <w:rPr>
          <w:sz w:val="24"/>
          <w:szCs w:val="24"/>
        </w:rPr>
      </w:pPr>
      <w:hyperlink r:id="R8bd50747042c4258">
        <w:r w:rsidRPr="2CF2BCBA" w:rsidR="18EB117F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pt-BR"/>
          </w:rPr>
          <w:t>http://cavmelo.files.wordpress.com/2010/12/aed2-07-arvore-avl.pdf</w:t>
        </w:r>
      </w:hyperlink>
    </w:p>
    <w:p xmlns:wp14="http://schemas.microsoft.com/office/word/2010/wordml" w:rsidR="00DB4567" w:rsidP="2CF2BCBA" w:rsidRDefault="00DB4567" w14:paraId="2A517F53" wp14:textId="3544323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right="225"/>
        <w:rPr>
          <w:sz w:val="24"/>
          <w:szCs w:val="24"/>
        </w:rPr>
      </w:pPr>
      <w:hyperlink r:id="R6388c70331884688">
        <w:r w:rsidRPr="2CF2BCBA" w:rsidR="18EB117F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pt-BR"/>
          </w:rPr>
          <w:t>https://www.youtube.com/watch?v=mKMwi691rs8</w:t>
        </w:r>
      </w:hyperlink>
    </w:p>
    <w:p xmlns:wp14="http://schemas.microsoft.com/office/word/2010/wordml" w:rsidR="00DB4567" w:rsidP="2CF2BCBA" w:rsidRDefault="00DB4567" w14:paraId="58B00D0B" wp14:textId="36734B82">
      <w:pPr>
        <w:shd w:val="clear" w:color="auto" w:fill="FFFFFF" w:themeFill="background1"/>
        <w:spacing w:before="0" w:beforeAutospacing="off" w:after="0" w:afterAutospacing="off"/>
        <w:ind w:left="0" w:right="240"/>
        <w:jc w:val="center"/>
      </w:pPr>
      <w:r w:rsidRPr="2CF2BCBA" w:rsidR="18EB1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pt-BR"/>
        </w:rPr>
        <w:t>Adicionar envio</w:t>
      </w:r>
    </w:p>
    <w:p xmlns:wp14="http://schemas.microsoft.com/office/word/2010/wordml" w:rsidR="00DB4567" w:rsidP="2CF2BCBA" w:rsidRDefault="00DB4567" w14:paraId="7B5F0244" wp14:textId="733A507C">
      <w:pPr>
        <w:shd w:val="clear" w:color="auto" w:fill="FFFFFF" w:themeFill="background1"/>
        <w:spacing w:before="0" w:beforeAutospacing="off" w:after="338" w:afterAutospacing="off"/>
        <w:ind/>
        <w:jc w:val="left"/>
      </w:pPr>
    </w:p>
    <w:p xmlns:wp14="http://schemas.microsoft.com/office/word/2010/wordml" w:rsidR="00DB4567" w:rsidP="2CF2BCBA" w:rsidRDefault="00DB4567" w14:paraId="5DAB6C7B" wp14:textId="5983B7E0">
      <w:pPr>
        <w:pStyle w:val="Normal"/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66ED4EB" wp14:textId="77777777">
      <w:r>
        <w:rPr>
          <w:rFonts w:ascii="Cambria" w:hAnsi="Cambria" w:cs="Tahoma"/>
          <w:sz w:val="22"/>
          <w:szCs w:val="22"/>
        </w:rPr>
        <w:t>Descrição da obra:</w:t>
      </w:r>
    </w:p>
    <w:p xmlns:wp14="http://schemas.microsoft.com/office/word/2010/wordml" w:rsidR="00DB4567" w:rsidP="2CF2BCBA" w:rsidRDefault="00DB4567" w14:paraId="02EB378F" wp14:textId="5BF9D80C">
      <w:pPr>
        <w:jc w:val="both"/>
        <w:rPr>
          <w:rFonts w:ascii="Cambria" w:hAnsi="Cambria" w:cs="Tahoma"/>
          <w:sz w:val="22"/>
          <w:szCs w:val="22"/>
        </w:rPr>
      </w:pPr>
      <w:r w:rsidRPr="2CF2BCBA" w:rsidR="380E090F">
        <w:rPr>
          <w:rFonts w:ascii="Cambria" w:hAnsi="Cambria" w:cs="Tahoma"/>
          <w:sz w:val="22"/>
          <w:szCs w:val="22"/>
        </w:rPr>
        <w:t xml:space="preserve">Os obras tratam das árvores AVL, que consistem </w:t>
      </w:r>
      <w:r w:rsidRPr="2CF2BCBA" w:rsidR="380E090F">
        <w:rPr>
          <w:rFonts w:ascii="Cambria" w:hAnsi="Cambria" w:cs="Tahoma"/>
          <w:sz w:val="22"/>
          <w:szCs w:val="22"/>
        </w:rPr>
        <w:t>de</w:t>
      </w:r>
      <w:r w:rsidRPr="2CF2BCBA" w:rsidR="380E090F">
        <w:rPr>
          <w:rFonts w:ascii="Cambria" w:hAnsi="Cambria" w:cs="Tahoma"/>
          <w:sz w:val="22"/>
          <w:szCs w:val="22"/>
        </w:rPr>
        <w:t xml:space="preserve"> árvores binárias</w:t>
      </w:r>
      <w:r w:rsidRPr="2CF2BCBA" w:rsidR="213336B7">
        <w:rPr>
          <w:rFonts w:ascii="Cambria" w:hAnsi="Cambria" w:cs="Tahoma"/>
          <w:sz w:val="22"/>
          <w:szCs w:val="22"/>
        </w:rPr>
        <w:t xml:space="preserve"> de busca</w:t>
      </w:r>
      <w:r w:rsidRPr="2CF2BCBA" w:rsidR="380E090F">
        <w:rPr>
          <w:rFonts w:ascii="Cambria" w:hAnsi="Cambria" w:cs="Tahoma"/>
          <w:sz w:val="22"/>
          <w:szCs w:val="22"/>
        </w:rPr>
        <w:t xml:space="preserve"> em que, para cada nó</w:t>
      </w:r>
      <w:r w:rsidRPr="2CF2BCBA" w:rsidR="7A765E61">
        <w:rPr>
          <w:rFonts w:ascii="Cambria" w:hAnsi="Cambria" w:cs="Tahoma"/>
          <w:sz w:val="22"/>
          <w:szCs w:val="22"/>
        </w:rPr>
        <w:t>, a</w:t>
      </w:r>
      <w:r w:rsidRPr="2CF2BCBA" w:rsidR="3B75C393">
        <w:rPr>
          <w:rFonts w:ascii="Cambria" w:hAnsi="Cambria" w:cs="Tahoma"/>
          <w:sz w:val="22"/>
          <w:szCs w:val="22"/>
        </w:rPr>
        <w:t>s alturas da</w:t>
      </w:r>
      <w:r w:rsidRPr="2CF2BCBA" w:rsidR="7A765E61">
        <w:rPr>
          <w:rFonts w:ascii="Cambria" w:hAnsi="Cambria" w:cs="Tahoma"/>
          <w:sz w:val="22"/>
          <w:szCs w:val="22"/>
        </w:rPr>
        <w:t xml:space="preserve"> </w:t>
      </w:r>
      <w:r w:rsidRPr="2CF2BCBA" w:rsidR="7A765E61">
        <w:rPr>
          <w:rFonts w:ascii="Cambria" w:hAnsi="Cambria" w:cs="Tahoma"/>
          <w:sz w:val="22"/>
          <w:szCs w:val="22"/>
        </w:rPr>
        <w:t>subárvore</w:t>
      </w:r>
      <w:r w:rsidRPr="2CF2BCBA" w:rsidR="1ED84D5E">
        <w:rPr>
          <w:rFonts w:ascii="Cambria" w:hAnsi="Cambria" w:cs="Tahoma"/>
          <w:sz w:val="22"/>
          <w:szCs w:val="22"/>
        </w:rPr>
        <w:t xml:space="preserve"> da esquerda</w:t>
      </w:r>
      <w:r w:rsidRPr="2CF2BCBA" w:rsidR="1C3E1A6C">
        <w:rPr>
          <w:rFonts w:ascii="Cambria" w:hAnsi="Cambria" w:cs="Tahoma"/>
          <w:sz w:val="22"/>
          <w:szCs w:val="22"/>
        </w:rPr>
        <w:t xml:space="preserve"> e direita se difiram em no máximo uma unidade.</w:t>
      </w:r>
      <w:r w:rsidRPr="2CF2BCBA" w:rsidR="73CBFC3D">
        <w:rPr>
          <w:rFonts w:ascii="Cambria" w:hAnsi="Cambria" w:cs="Tahoma"/>
          <w:sz w:val="22"/>
          <w:szCs w:val="22"/>
        </w:rPr>
        <w:t xml:space="preserve"> Esta diferença entre alturas é chamada de Fator de Balanceamento</w:t>
      </w:r>
      <w:r w:rsidRPr="2CF2BCBA" w:rsidR="04AA02CD">
        <w:rPr>
          <w:rFonts w:ascii="Cambria" w:hAnsi="Cambria" w:cs="Tahoma"/>
          <w:sz w:val="22"/>
          <w:szCs w:val="22"/>
        </w:rPr>
        <w:t>.</w:t>
      </w:r>
    </w:p>
    <w:p w:rsidR="04AA02CD" w:rsidP="2CF2BCBA" w:rsidRDefault="04AA02CD" w14:paraId="78728AA0" w14:textId="017203A0">
      <w:pPr>
        <w:pStyle w:val="Normal"/>
        <w:jc w:val="both"/>
        <w:rPr>
          <w:rFonts w:ascii="Cambria" w:hAnsi="Cambria" w:cs="Tahoma"/>
          <w:sz w:val="22"/>
          <w:szCs w:val="22"/>
        </w:rPr>
      </w:pPr>
      <w:r w:rsidRPr="2CF2BCBA" w:rsidR="04AA02CD">
        <w:rPr>
          <w:rFonts w:ascii="Cambria" w:hAnsi="Cambria" w:cs="Tahoma"/>
          <w:sz w:val="22"/>
          <w:szCs w:val="22"/>
        </w:rPr>
        <w:t xml:space="preserve">O </w:t>
      </w:r>
      <w:r w:rsidRPr="2CF2BCBA" w:rsidR="04AA02CD">
        <w:rPr>
          <w:rFonts w:ascii="Cambria" w:hAnsi="Cambria" w:cs="Tahoma"/>
          <w:sz w:val="22"/>
          <w:szCs w:val="22"/>
        </w:rPr>
        <w:t>pdf</w:t>
      </w:r>
      <w:r w:rsidRPr="2CF2BCBA" w:rsidR="04AA02CD">
        <w:rPr>
          <w:rFonts w:ascii="Cambria" w:hAnsi="Cambria" w:cs="Tahoma"/>
          <w:sz w:val="22"/>
          <w:szCs w:val="22"/>
        </w:rPr>
        <w:t xml:space="preserve"> </w:t>
      </w:r>
      <w:r w:rsidRPr="2CF2BCBA" w:rsidR="04B044B0">
        <w:rPr>
          <w:rFonts w:ascii="Cambria" w:hAnsi="Cambria" w:cs="Tahoma"/>
          <w:sz w:val="22"/>
          <w:szCs w:val="22"/>
        </w:rPr>
        <w:t>também aborda a maneira de fazer inserções.</w:t>
      </w:r>
      <w:r w:rsidRPr="2CF2BCBA" w:rsidR="34B5E057">
        <w:rPr>
          <w:rFonts w:ascii="Cambria" w:hAnsi="Cambria" w:cs="Tahoma"/>
          <w:sz w:val="22"/>
          <w:szCs w:val="22"/>
        </w:rPr>
        <w:t xml:space="preserve"> Elas são divididas em rotações simples (inserção na </w:t>
      </w:r>
      <w:r w:rsidRPr="2CF2BCBA" w:rsidR="34B5E057">
        <w:rPr>
          <w:rFonts w:ascii="Cambria" w:hAnsi="Cambria" w:cs="Tahoma"/>
          <w:sz w:val="22"/>
          <w:szCs w:val="22"/>
        </w:rPr>
        <w:t>subárvore</w:t>
      </w:r>
      <w:r w:rsidRPr="2CF2BCBA" w:rsidR="34B5E057">
        <w:rPr>
          <w:rFonts w:ascii="Cambria" w:hAnsi="Cambria" w:cs="Tahoma"/>
          <w:sz w:val="22"/>
          <w:szCs w:val="22"/>
        </w:rPr>
        <w:t xml:space="preserve"> </w:t>
      </w:r>
      <w:r w:rsidRPr="2CF2BCBA" w:rsidR="3B19B6EB">
        <w:rPr>
          <w:rFonts w:ascii="Cambria" w:hAnsi="Cambria" w:cs="Tahoma"/>
          <w:sz w:val="22"/>
          <w:szCs w:val="22"/>
        </w:rPr>
        <w:t xml:space="preserve">esquerda do nó esquerdo ou na direita do nó direito) e rotações duplas (inserção na </w:t>
      </w:r>
      <w:r w:rsidRPr="2CF2BCBA" w:rsidR="3B19B6EB">
        <w:rPr>
          <w:rFonts w:ascii="Cambria" w:hAnsi="Cambria" w:cs="Tahoma"/>
          <w:sz w:val="22"/>
          <w:szCs w:val="22"/>
        </w:rPr>
        <w:t>subárvore</w:t>
      </w:r>
      <w:r w:rsidRPr="2CF2BCBA" w:rsidR="3B19B6EB">
        <w:rPr>
          <w:rFonts w:ascii="Cambria" w:hAnsi="Cambria" w:cs="Tahoma"/>
          <w:sz w:val="22"/>
          <w:szCs w:val="22"/>
        </w:rPr>
        <w:t xml:space="preserve"> dire</w:t>
      </w:r>
      <w:r w:rsidRPr="2CF2BCBA" w:rsidR="03B61601">
        <w:rPr>
          <w:rFonts w:ascii="Cambria" w:hAnsi="Cambria" w:cs="Tahoma"/>
          <w:sz w:val="22"/>
          <w:szCs w:val="22"/>
        </w:rPr>
        <w:t>ita do nó esquerdo ou na esquerda do nó direito). Por fim, as remoções</w:t>
      </w:r>
      <w:r w:rsidRPr="2CF2BCBA" w:rsidR="184FB425">
        <w:rPr>
          <w:rFonts w:ascii="Cambria" w:hAnsi="Cambria" w:cs="Tahoma"/>
          <w:sz w:val="22"/>
          <w:szCs w:val="22"/>
        </w:rPr>
        <w:t xml:space="preserve">, são complexas, com muitas </w:t>
      </w:r>
      <w:r w:rsidRPr="2CF2BCBA" w:rsidR="184FB425">
        <w:rPr>
          <w:rFonts w:ascii="Cambria" w:hAnsi="Cambria" w:cs="Tahoma"/>
          <w:sz w:val="22"/>
          <w:szCs w:val="22"/>
        </w:rPr>
        <w:t>possibilidades</w:t>
      </w:r>
      <w:r w:rsidRPr="2CF2BCBA" w:rsidR="184FB425">
        <w:rPr>
          <w:rFonts w:ascii="Cambria" w:hAnsi="Cambria" w:cs="Tahoma"/>
          <w:sz w:val="22"/>
          <w:szCs w:val="22"/>
        </w:rPr>
        <w:t xml:space="preserve"> a serem consideradas e operações a </w:t>
      </w:r>
      <w:r w:rsidRPr="2CF2BCBA" w:rsidR="184FB425">
        <w:rPr>
          <w:rFonts w:ascii="Cambria" w:hAnsi="Cambria" w:cs="Tahoma"/>
          <w:sz w:val="22"/>
          <w:szCs w:val="22"/>
        </w:rPr>
        <w:t>srem</w:t>
      </w:r>
      <w:r w:rsidRPr="2CF2BCBA" w:rsidR="184FB425">
        <w:rPr>
          <w:rFonts w:ascii="Cambria" w:hAnsi="Cambria" w:cs="Tahoma"/>
          <w:sz w:val="22"/>
          <w:szCs w:val="22"/>
        </w:rPr>
        <w:t xml:space="preserve"> feitas.</w:t>
      </w:r>
    </w:p>
    <w:p xmlns:wp14="http://schemas.microsoft.com/office/word/2010/wordml" w:rsidR="00DB4567" w:rsidRDefault="00DB4567" w14:paraId="6A05A80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A39BBE3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1C8F39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72A3D3E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D0B940D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E27B00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0061E4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4EAFD9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B94D5A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DEEC66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656B9AB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5FB081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49F31CB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3128261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2486C0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6E2097E" wp14:textId="77777777"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xmlns:wp14="http://schemas.microsoft.com/office/word/2010/wordml" w:rsidR="00DB4567" w:rsidP="2CF2BCBA" w:rsidRDefault="00DB4567" w14:paraId="4101652C" wp14:textId="60E03D82">
      <w:pPr>
        <w:jc w:val="both"/>
        <w:rPr>
          <w:rFonts w:ascii="Cambria" w:hAnsi="Cambria" w:cs="Tahoma"/>
          <w:sz w:val="22"/>
          <w:szCs w:val="22"/>
        </w:rPr>
      </w:pPr>
      <w:r w:rsidRPr="2CF2BCBA" w:rsidR="38DDEB8E">
        <w:rPr>
          <w:rFonts w:ascii="Cambria" w:hAnsi="Cambria" w:cs="Tahoma"/>
          <w:sz w:val="22"/>
          <w:szCs w:val="22"/>
        </w:rPr>
        <w:t xml:space="preserve">O vídeo é mais básico e não detalha muito a parte de inserções tanto quanto o </w:t>
      </w:r>
      <w:r w:rsidRPr="2CF2BCBA" w:rsidR="38DDEB8E">
        <w:rPr>
          <w:rFonts w:ascii="Cambria" w:hAnsi="Cambria" w:cs="Tahoma"/>
          <w:sz w:val="22"/>
          <w:szCs w:val="22"/>
        </w:rPr>
        <w:t>pdf</w:t>
      </w:r>
      <w:r w:rsidRPr="2CF2BCBA" w:rsidR="38DDEB8E">
        <w:rPr>
          <w:rFonts w:ascii="Cambria" w:hAnsi="Cambria" w:cs="Tahoma"/>
          <w:sz w:val="22"/>
          <w:szCs w:val="22"/>
        </w:rPr>
        <w:t>. Contudo, o primeiro é mais explicativo</w:t>
      </w:r>
      <w:r w:rsidRPr="2CF2BCBA" w:rsidR="13968BBD">
        <w:rPr>
          <w:rFonts w:ascii="Cambria" w:hAnsi="Cambria" w:cs="Tahoma"/>
          <w:sz w:val="22"/>
          <w:szCs w:val="22"/>
        </w:rPr>
        <w:t>, visto que há professores explicando e slides com imagens bem pensadas. Já o segundo</w:t>
      </w:r>
      <w:r w:rsidRPr="2CF2BCBA" w:rsidR="07987EAE">
        <w:rPr>
          <w:rFonts w:ascii="Cambria" w:hAnsi="Cambria" w:cs="Tahoma"/>
          <w:sz w:val="22"/>
          <w:szCs w:val="22"/>
        </w:rPr>
        <w:t>, apesar de ser mais difícil de compreender, é mais completo, tratando só não dos conceitos de</w:t>
      </w:r>
      <w:r w:rsidRPr="2CF2BCBA" w:rsidR="1A30B7CF">
        <w:rPr>
          <w:rFonts w:ascii="Cambria" w:hAnsi="Cambria" w:cs="Tahoma"/>
          <w:sz w:val="22"/>
          <w:szCs w:val="22"/>
        </w:rPr>
        <w:t xml:space="preserve"> inserção,</w:t>
      </w:r>
      <w:r w:rsidRPr="2CF2BCBA" w:rsidR="07987EAE">
        <w:rPr>
          <w:rFonts w:ascii="Cambria" w:hAnsi="Cambria" w:cs="Tahoma"/>
          <w:sz w:val="22"/>
          <w:szCs w:val="22"/>
        </w:rPr>
        <w:t xml:space="preserve"> rotação</w:t>
      </w:r>
      <w:r w:rsidRPr="2CF2BCBA" w:rsidR="3A15A4D1">
        <w:rPr>
          <w:rFonts w:ascii="Cambria" w:hAnsi="Cambria" w:cs="Tahoma"/>
          <w:sz w:val="22"/>
          <w:szCs w:val="22"/>
        </w:rPr>
        <w:t xml:space="preserve"> simples, rotação dupla e remoção, mas apresentando o código de implementação destas ações. Em geral, ambas as obras se complementam.</w:t>
      </w:r>
    </w:p>
    <w:p xmlns:wp14="http://schemas.microsoft.com/office/word/2010/wordml" w:rsidR="00DB4567" w:rsidP="2CF2BCBA" w:rsidRDefault="00DB4567" w14:paraId="4B99056E" wp14:textId="77777777" wp14:noSpellErr="1">
      <w:pPr>
        <w:jc w:val="both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299C43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DDBEF00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461D77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CF2D8B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FB7827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FC3994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562CB0E" wp14:textId="77777777"/>
    <w:sectPr w:rsidR="00DB4567">
      <w:footerReference w:type="default" r:id="rId6"/>
      <w:pgSz w:w="11906" w:h="16838" w:orient="portrait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A5DE7" w:rsidRDefault="000A5DE7" w14:paraId="34CE0A41" wp14:textId="77777777">
      <w:r>
        <w:separator/>
      </w:r>
    </w:p>
  </w:endnote>
  <w:endnote w:type="continuationSeparator" w:id="0">
    <w:p xmlns:wp14="http://schemas.microsoft.com/office/word/2010/wordml" w:rsidR="000A5DE7" w:rsidRDefault="000A5DE7" w14:paraId="62EBF3C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DB4567" w:rsidRDefault="00DB4567" w14:paraId="01400346" wp14:textId="7777777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xmlns:wp14="http://schemas.microsoft.com/office/word/2010/wordml" w:rsidR="00DB4567" w:rsidRDefault="004443AE" w14:paraId="33F2B1E7" wp14:textId="77777777">
    <w:pPr>
      <w:pStyle w:val="Rodap"/>
    </w:pPr>
    <w:r>
      <w:rPr>
        <w:rFonts w:ascii="Cambria" w:hAnsi="Cambria" w:cs="Tahoma"/>
        <w:sz w:val="20"/>
        <w:szCs w:val="20"/>
      </w:rPr>
      <w:t>Estruturas de Dados</w:t>
    </w:r>
    <w:r w:rsidR="00DB4567">
      <w:rPr>
        <w:rFonts w:ascii="Cambria" w:hAnsi="Cambria" w:cs="Tahoma"/>
        <w:sz w:val="20"/>
        <w:szCs w:val="20"/>
      </w:rPr>
      <w:t xml:space="preserve"> I – </w:t>
    </w:r>
    <w:r>
      <w:rPr>
        <w:rFonts w:ascii="Cambria" w:hAnsi="Cambria" w:cs="Tahoma"/>
        <w:sz w:val="20"/>
        <w:szCs w:val="20"/>
      </w:rPr>
      <w:t>Integral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1</w:t>
    </w:r>
    <w:r w:rsidR="00DB4567">
      <w:rPr>
        <w:rFonts w:ascii="Cambria" w:hAnsi="Cambria" w:cs="Tahoma"/>
        <w:sz w:val="20"/>
        <w:szCs w:val="20"/>
      </w:rPr>
      <w:t>º Sem/20</w:t>
    </w:r>
    <w:r w:rsidR="00986D70">
      <w:rPr>
        <w:rFonts w:ascii="Cambria" w:hAnsi="Cambria" w:cs="Tahoma"/>
        <w:sz w:val="20"/>
        <w:szCs w:val="20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A5DE7" w:rsidRDefault="000A5DE7" w14:paraId="6D98A12B" wp14:textId="77777777">
      <w:r>
        <w:separator/>
      </w:r>
    </w:p>
  </w:footnote>
  <w:footnote w:type="continuationSeparator" w:id="0">
    <w:p xmlns:wp14="http://schemas.microsoft.com/office/word/2010/wordml" w:rsidR="000A5DE7" w:rsidRDefault="000A5DE7" w14:paraId="2946DB82" wp14:textId="77777777"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79b1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CB"/>
    <w:rsid w:val="00040A64"/>
    <w:rsid w:val="000A5DE7"/>
    <w:rsid w:val="003F36CB"/>
    <w:rsid w:val="004443AE"/>
    <w:rsid w:val="00986D70"/>
    <w:rsid w:val="00DB4567"/>
    <w:rsid w:val="00E60D76"/>
    <w:rsid w:val="03B61601"/>
    <w:rsid w:val="04AA02CD"/>
    <w:rsid w:val="04B044B0"/>
    <w:rsid w:val="07987EAE"/>
    <w:rsid w:val="0A6964D6"/>
    <w:rsid w:val="13968BBD"/>
    <w:rsid w:val="144CDEB4"/>
    <w:rsid w:val="15D7D30D"/>
    <w:rsid w:val="184FB425"/>
    <w:rsid w:val="18EB117F"/>
    <w:rsid w:val="1A30B7CF"/>
    <w:rsid w:val="1C3E1A6C"/>
    <w:rsid w:val="1ED84D5E"/>
    <w:rsid w:val="213336B7"/>
    <w:rsid w:val="28CFCBEC"/>
    <w:rsid w:val="2AED933C"/>
    <w:rsid w:val="2CF2BCBA"/>
    <w:rsid w:val="300FDC72"/>
    <w:rsid w:val="34B5E057"/>
    <w:rsid w:val="380E090F"/>
    <w:rsid w:val="38DDEB8E"/>
    <w:rsid w:val="3A15A4D1"/>
    <w:rsid w:val="3B19B6EB"/>
    <w:rsid w:val="3B75C393"/>
    <w:rsid w:val="41D8AEF0"/>
    <w:rsid w:val="43A47F63"/>
    <w:rsid w:val="459CE6B8"/>
    <w:rsid w:val="4AA29C55"/>
    <w:rsid w:val="4D3D8028"/>
    <w:rsid w:val="4E81D4ED"/>
    <w:rsid w:val="4ED0A16D"/>
    <w:rsid w:val="547779B0"/>
    <w:rsid w:val="57B3C334"/>
    <w:rsid w:val="6060CAFF"/>
    <w:rsid w:val="64066A5B"/>
    <w:rsid w:val="688BF627"/>
    <w:rsid w:val="6AA8DB06"/>
    <w:rsid w:val="71A049A0"/>
    <w:rsid w:val="729E35C1"/>
    <w:rsid w:val="73CBFC3D"/>
    <w:rsid w:val="7A65E1DE"/>
    <w:rsid w:val="7A76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2F9EF7F"/>
  <w15:chartTrackingRefBased/>
  <w15:docId w15:val="{A2FE4CA4-6BBB-45FE-9286-FAD285845B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http://cavmelo.files.wordpress.com/2010/12/aed2-07-arvore-avl.pdf" TargetMode="External" Id="R8bd50747042c4258" /><Relationship Type="http://schemas.openxmlformats.org/officeDocument/2006/relationships/hyperlink" Target="https://www.youtube.com/watch?v=mKMwi691rs8" TargetMode="External" Id="R6388c70331884688" /><Relationship Type="http://schemas.openxmlformats.org/officeDocument/2006/relationships/numbering" Target="numbering.xml" Id="R6398ed44d9ae48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5</revision>
  <lastPrinted>1601-01-01T00:00:00.0000000Z</lastPrinted>
  <dcterms:created xsi:type="dcterms:W3CDTF">2024-05-17T10:17:00.0000000Z</dcterms:created>
  <dcterms:modified xsi:type="dcterms:W3CDTF">2024-05-17T10:53:43.3555171Z</dcterms:modified>
</coreProperties>
</file>