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Desafios práticos de Docker</w:t>
      </w:r>
    </w:p>
    <w:p>
      <w:pPr>
        <w:jc w:val="center"/>
      </w:pPr>
      <w:r>
        <w:rPr>
          <w:i/>
          <w:sz w:val="26"/>
        </w:rPr>
        <w:t>Aplicação dos conceitos em problemas novos</w:t>
      </w:r>
    </w:p>
    <w:p>
      <w:r>
        <w:t>Os casos do repositório podem ser consultados como referência, mas não resolvem diretamente estes desafios. Cada atividade apresenta um resultado esperado e algumas restrições. A equipe deve escolher a estratégia, justificar suas decisões e produzir evidências de que a solução funciona.</w:t>
      </w:r>
    </w:p>
    <w:p>
      <w:r>
        <w:t>Os seis primeiros desafios trabalham conceitos isolados em contextos diferentes. Os quatro últimos combinam imagens, processos, portas, redes, proxy, Compose, persistência e diagnóstico. Não há uma única solução obrigatória quando mais de uma arquitetura atende aos critérios.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4968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Desafio</w:t>
            </w:r>
          </w:p>
        </w:tc>
        <w:tc>
          <w:tcPr>
            <w:tcW w:type="dxa" w:w="2880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Foco</w:t>
            </w:r>
          </w:p>
        </w:tc>
        <w:tc>
          <w:tcPr>
            <w:tcW w:type="dxa" w:w="1224"/>
            <w:shd w:fill="17365D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Nível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 API de recados em uma imagem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Imagem e execução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Inicial</w:t>
            </w:r>
          </w:p>
        </w:tc>
      </w:tr>
      <w:tr>
        <w:tc>
          <w:tcPr>
            <w:tcW w:type="dxa" w:w="936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02</w:t>
            </w:r>
          </w:p>
        </w:tc>
        <w:tc>
          <w:tcPr>
            <w:tcW w:type="dxa" w:w="4968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Dois ambientes com a mesma imagem</w:t>
            </w:r>
          </w:p>
        </w:tc>
        <w:tc>
          <w:tcPr>
            <w:tcW w:type="dxa" w:w="2880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Containers portas e variáveis</w:t>
            </w:r>
          </w:p>
        </w:tc>
        <w:tc>
          <w:tcPr>
            <w:tcW w:type="dxa" w:w="1224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Inicial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03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Mural que não pode perder mensagens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Persistência e ciclo de vida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Intermediário</w:t>
            </w:r>
          </w:p>
        </w:tc>
      </w:tr>
      <w:tr>
        <w:tc>
          <w:tcPr>
            <w:tcW w:type="dxa" w:w="936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04</w:t>
            </w:r>
          </w:p>
        </w:tc>
        <w:tc>
          <w:tcPr>
            <w:tcW w:type="dxa" w:w="4968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Preparando o serviço de ingressos</w:t>
            </w:r>
          </w:p>
        </w:tc>
        <w:tc>
          <w:tcPr>
            <w:tcW w:type="dxa" w:w="2880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Processo de produção e logs</w:t>
            </w:r>
          </w:p>
        </w:tc>
        <w:tc>
          <w:tcPr>
            <w:tcW w:type="dxa" w:w="1224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Intermediário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05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Catálogo com serviço privado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Rede e descoberta de serviços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Intermediário</w:t>
            </w:r>
          </w:p>
        </w:tc>
      </w:tr>
      <w:tr>
        <w:tc>
          <w:tcPr>
            <w:tcW w:type="dxa" w:w="936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06</w:t>
            </w:r>
          </w:p>
        </w:tc>
        <w:tc>
          <w:tcPr>
            <w:tcW w:type="dxa" w:w="4968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Traduzindo caminhos no portal</w:t>
            </w:r>
          </w:p>
        </w:tc>
        <w:tc>
          <w:tcPr>
            <w:tcW w:type="dxa" w:w="2880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Nginx e proxy reverso</w:t>
            </w:r>
          </w:p>
        </w:tc>
        <w:tc>
          <w:tcPr>
            <w:tcW w:type="dxa" w:w="1224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Intermediário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07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Placar de votação com três serviços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Compose dependências e persistência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Avançado</w:t>
            </w:r>
          </w:p>
        </w:tc>
      </w:tr>
      <w:tr>
        <w:tc>
          <w:tcPr>
            <w:tcW w:type="dxa" w:w="936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08</w:t>
            </w:r>
          </w:p>
        </w:tc>
        <w:tc>
          <w:tcPr>
            <w:tcW w:type="dxa" w:w="4968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Caça às três falhas</w:t>
            </w:r>
          </w:p>
        </w:tc>
        <w:tc>
          <w:tcPr>
            <w:tcW w:type="dxa" w:w="2880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Diagnóstico com evidências</w:t>
            </w:r>
          </w:p>
        </w:tc>
        <w:tc>
          <w:tcPr>
            <w:tcW w:type="dxa" w:w="1224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Avançado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09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Atualização com caminho de volta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Versões e troca de serviço</w:t>
            </w:r>
          </w:p>
        </w:tc>
        <w:tc>
          <w:tcPr>
            <w:tcW w:type="dxa" w:w="122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Avançado</w:t>
            </w:r>
          </w:p>
        </w:tc>
      </w:tr>
      <w:tr>
        <w:tc>
          <w:tcPr>
            <w:tcW w:type="dxa" w:w="936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4968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Central de chamados pronta para entrega</w:t>
            </w:r>
          </w:p>
        </w:tc>
        <w:tc>
          <w:tcPr>
            <w:tcW w:type="dxa" w:w="2880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Integração e decisões de arquitetura</w:t>
            </w:r>
          </w:p>
        </w:tc>
        <w:tc>
          <w:tcPr>
            <w:tcW w:type="dxa" w:w="1224"/>
            <w:vAlign w:val="center"/>
            <w:shd w:fill="F2F4F6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Avançado</w:t>
            </w:r>
          </w:p>
        </w:tc>
      </w:tr>
    </w:tbl>
    <w:p/>
    <w:p>
      <w:r>
        <w:br w:type="page"/>
      </w:r>
    </w:p>
    <w:p>
      <w:pPr>
        <w:pStyle w:val="Heading1"/>
      </w:pPr>
      <w:r>
        <w:t>Desafio 01  A API de recados em uma imagem</w:t>
      </w:r>
    </w:p>
    <w:p>
      <w:r>
        <w:rPr>
          <w:b/>
        </w:rPr>
        <w:t xml:space="preserve">Foco  </w:t>
      </w:r>
      <w:r>
        <w:t>Imagem e execução</w:t>
      </w:r>
      <w:r>
        <w:rPr>
          <w:b/>
        </w:rPr>
        <w:t xml:space="preserve">    Nível  </w:t>
      </w:r>
      <w:r>
        <w:t>Inicial</w:t>
      </w:r>
    </w:p>
    <w:p>
      <w:pPr>
        <w:pStyle w:val="Heading2"/>
      </w:pPr>
      <w:r>
        <w:t>O problema</w:t>
      </w:r>
    </w:p>
    <w:p>
      <w:r>
        <w:t>Você recebeu uma API Flask de recados sem instruções de execução. A pasta contém o código, as dependências, uma pasta .venv e arquivos de teste. A aplicação lê a porta de uma variável de ambiente e oferece GET /health.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O código Python não pode ser alterado.</w:t>
      </w:r>
    </w:p>
    <w:p>
      <w:pPr>
        <w:pStyle w:val="ListBullet"/>
        <w:spacing w:after="100"/>
      </w:pPr>
      <w:r>
        <w:t>A imagem final não deve conter a pasta .venv nem arquivos de teste.</w:t>
      </w:r>
    </w:p>
    <w:p>
      <w:pPr>
        <w:pStyle w:val="ListBullet"/>
        <w:spacing w:after="100"/>
      </w:pPr>
      <w:r>
        <w:t>A porta publicada no computador deve ser 9100, qualquer que seja a porta interna escolhida pelo programa.</w:t>
      </w:r>
    </w:p>
    <w:p>
      <w:pPr>
        <w:pStyle w:val="ListBullet"/>
        <w:spacing w:after="100"/>
      </w:pPr>
      <w:r>
        <w:t>O container deve iniciar a aplicação automaticamente.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GET http://localhost:9100/health responde com HTTP 200.</w:t>
      </w:r>
    </w:p>
    <w:p>
      <w:pPr>
        <w:pStyle w:val="ListBullet2"/>
        <w:spacing w:after="100"/>
      </w:pPr>
      <w:r>
        <w:t>A equipe consegue justificar a imagem base, os arquivos copiados e o comando de inicialização.</w:t>
      </w:r>
    </w:p>
    <w:p>
      <w:pPr>
        <w:pStyle w:val="ListBullet2"/>
        <w:spacing w:after="100"/>
      </w:pPr>
      <w:r>
        <w:t>Uma inspeção da imagem confirma que os arquivos excluídos não foram enviados.</w:t>
      </w:r>
    </w:p>
    <w:p>
      <w:pPr>
        <w:pStyle w:val="Heading2"/>
      </w:pPr>
      <w:r>
        <w:t>Decisão a justificar</w:t>
      </w:r>
    </w:p>
    <w:p>
      <w:r>
        <w:t>Que informações do código e dos arquivos existentes você precisa descobrir antes de escrever o Dockerfile?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02  Dois ambientes com a mesma imagem</w:t>
      </w:r>
    </w:p>
    <w:p>
      <w:r>
        <w:rPr>
          <w:b/>
        </w:rPr>
        <w:t xml:space="preserve">Foco  </w:t>
      </w:r>
      <w:r>
        <w:t>Containers portas e variáveis</w:t>
      </w:r>
      <w:r>
        <w:rPr>
          <w:b/>
        </w:rPr>
        <w:t xml:space="preserve">    Nível  </w:t>
      </w:r>
      <w:r>
        <w:t>Inicial</w:t>
      </w:r>
    </w:p>
    <w:p>
      <w:pPr>
        <w:pStyle w:val="Heading2"/>
      </w:pPr>
      <w:r>
        <w:t>O problema</w:t>
      </w:r>
    </w:p>
    <w:p>
      <w:r>
        <w:t>Uma API de frases mostra no endpoint GET /info o nome do ambiente recebido pela variável APP_ENV. A turma deve manter, ao mesmo tempo, uma instância de homologação e outra de demonstração usando a mesma imagem.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Não vale construir uma imagem para cada ambiente.</w:t>
      </w:r>
    </w:p>
    <w:p>
      <w:pPr>
        <w:pStyle w:val="ListBullet"/>
        <w:spacing w:after="100"/>
      </w:pPr>
      <w:r>
        <w:t>As duas instâncias devem ter nomes diferentes e permanecer acessíveis ao mesmo tempo.</w:t>
      </w:r>
    </w:p>
    <w:p>
      <w:pPr>
        <w:pStyle w:val="ListBullet"/>
        <w:spacing w:after="100"/>
      </w:pPr>
      <w:r>
        <w:t>Homologação será acessada em localhost:9101 e demonstração em localhost:9102.</w:t>
      </w:r>
    </w:p>
    <w:p>
      <w:pPr>
        <w:pStyle w:val="ListBullet"/>
        <w:spacing w:after="100"/>
      </w:pPr>
      <w:r>
        <w:t>A resposta de /info deve identificar corretamente cada ambiente.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As duas URLs funcionam simultaneamente.</w:t>
      </w:r>
    </w:p>
    <w:p>
      <w:pPr>
        <w:pStyle w:val="ListBullet2"/>
        <w:spacing w:after="100"/>
      </w:pPr>
      <w:r>
        <w:t>A listagem de containers permite distinguir nome, porta e estado de cada instância.</w:t>
      </w:r>
    </w:p>
    <w:p>
      <w:pPr>
        <w:pStyle w:val="ListBullet2"/>
        <w:spacing w:after="100"/>
      </w:pPr>
      <w:r>
        <w:t>Ao remover uma instância, a outra continua disponível.</w:t>
      </w:r>
    </w:p>
    <w:p>
      <w:pPr>
        <w:pStyle w:val="Heading2"/>
      </w:pPr>
      <w:r>
        <w:t>Decisão a justificar</w:t>
      </w:r>
    </w:p>
    <w:p>
      <w:r>
        <w:t>Quais configurações pertencem à imagem e quais devem ser definidas somente quando o container é criado?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03  Mural que não pode perder mensagens</w:t>
      </w:r>
    </w:p>
    <w:p>
      <w:r>
        <w:rPr>
          <w:b/>
        </w:rPr>
        <w:t xml:space="preserve">Foco  </w:t>
      </w:r>
      <w:r>
        <w:t>Persistência e ciclo de vida</w:t>
      </w:r>
      <w:r>
        <w:rPr>
          <w:b/>
        </w:rPr>
        <w:t xml:space="preserve">    Nível  </w:t>
      </w:r>
      <w:r>
        <w:t>Intermediário</w:t>
      </w:r>
    </w:p>
    <w:p>
      <w:pPr>
        <w:pStyle w:val="Heading2"/>
      </w:pPr>
      <w:r>
        <w:t>O problema</w:t>
      </w:r>
    </w:p>
    <w:p>
      <w:r>
        <w:t>Uma pequena aplicação grava mensagens em /dados/mural.json. A versão atual funciona, mas todo o conteúdo desaparece quando o container é removido e criado novamente.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O caminho usado pela aplicação não pode ser modificado.</w:t>
      </w:r>
    </w:p>
    <w:p>
      <w:pPr>
        <w:pStyle w:val="ListBullet"/>
        <w:spacing w:after="100"/>
      </w:pPr>
      <w:r>
        <w:t>As mensagens não podem ser incorporadas à imagem.</w:t>
      </w:r>
    </w:p>
    <w:p>
      <w:pPr>
        <w:pStyle w:val="ListBullet"/>
        <w:spacing w:after="100"/>
      </w:pPr>
      <w:r>
        <w:t>A solução deve sobreviver à remoção e à recriação do container.</w:t>
      </w:r>
    </w:p>
    <w:p>
      <w:pPr>
        <w:pStyle w:val="ListBullet"/>
        <w:spacing w:after="100"/>
      </w:pPr>
      <w:r>
        <w:t>A equipe deve conseguir identificar onde os dados persistentes são administrados pelo Docker.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Uma mensagem criada antes da remoção reaparece no novo container.</w:t>
      </w:r>
    </w:p>
    <w:p>
      <w:pPr>
        <w:pStyle w:val="ListBullet2"/>
        <w:spacing w:after="100"/>
      </w:pPr>
      <w:r>
        <w:t>Uma nova versão da imagem pode ser executada sem apagar os dados.</w:t>
      </w:r>
    </w:p>
    <w:p>
      <w:pPr>
        <w:pStyle w:val="ListBullet2"/>
        <w:spacing w:after="100"/>
      </w:pPr>
      <w:r>
        <w:t>A evidência inclui o estado antes e depois da recriação.</w:t>
      </w:r>
    </w:p>
    <w:p>
      <w:pPr>
        <w:pStyle w:val="Heading2"/>
      </w:pPr>
      <w:r>
        <w:t>Decisão a justificar</w:t>
      </w:r>
    </w:p>
    <w:p>
      <w:r>
        <w:t>Por que criar outra imagem depois de cada mensagem seria uma solução inadequada?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04  Preparando o serviço de ingressos</w:t>
      </w:r>
    </w:p>
    <w:p>
      <w:r>
        <w:rPr>
          <w:b/>
        </w:rPr>
        <w:t xml:space="preserve">Foco  </w:t>
      </w:r>
      <w:r>
        <w:t>Processo de produção e logs</w:t>
      </w:r>
      <w:r>
        <w:rPr>
          <w:b/>
        </w:rPr>
        <w:t xml:space="preserve">    Nível  </w:t>
      </w:r>
      <w:r>
        <w:t>Intermediário</w:t>
      </w:r>
    </w:p>
    <w:p>
      <w:pPr>
        <w:pStyle w:val="Heading2"/>
      </w:pPr>
      <w:r>
        <w:t>O problema</w:t>
      </w:r>
    </w:p>
    <w:p>
      <w:r>
        <w:t>A API de ingressos funciona com o servidor de desenvolvimento do Flask. Para uma simulação de uso, ela deve iniciar com Gunicorn, usar três workers e continuar produzindo logs visíveis pelo Docker.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O arquivo principal da aplicação não pode ser alterado.</w:t>
      </w:r>
    </w:p>
    <w:p>
      <w:pPr>
        <w:pStyle w:val="ListBullet"/>
        <w:spacing w:after="100"/>
      </w:pPr>
      <w:r>
        <w:t>A API deve aceitar conexões vindas de fora do container.</w:t>
      </w:r>
    </w:p>
    <w:p>
      <w:pPr>
        <w:pStyle w:val="ListBullet"/>
        <w:spacing w:after="100"/>
      </w:pPr>
      <w:r>
        <w:t>O processo principal deve receber corretamente o pedido de encerramento do Docker.</w:t>
      </w:r>
    </w:p>
    <w:p>
      <w:pPr>
        <w:pStyle w:val="ListBullet"/>
        <w:spacing w:after="100"/>
      </w:pPr>
      <w:r>
        <w:t>A alteração precisa gerar uma nova versão identificável da imagem.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Os logs mostram o processo mestre e três workers iniciados.</w:t>
      </w:r>
    </w:p>
    <w:p>
      <w:pPr>
        <w:pStyle w:val="ListBullet2"/>
        <w:spacing w:after="100"/>
      </w:pPr>
      <w:r>
        <w:t>O endpoint /health responde na porta publicada escolhida pela equipe.</w:t>
      </w:r>
    </w:p>
    <w:p>
      <w:pPr>
        <w:pStyle w:val="ListBullet2"/>
        <w:spacing w:after="100"/>
      </w:pPr>
      <w:r>
        <w:t>O container encerra sem precisar ser forçado.</w:t>
      </w:r>
    </w:p>
    <w:p>
      <w:pPr>
        <w:pStyle w:val="Heading2"/>
      </w:pPr>
      <w:r>
        <w:t>Decisão a justificar</w:t>
      </w:r>
    </w:p>
    <w:p>
      <w:r>
        <w:t>Como a escolha do comando principal do container interfere nos sinais, nos logs e no encerramento?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05  Catálogo com serviço privado</w:t>
      </w:r>
    </w:p>
    <w:p>
      <w:r>
        <w:rPr>
          <w:b/>
        </w:rPr>
        <w:t xml:space="preserve">Foco  </w:t>
      </w:r>
      <w:r>
        <w:t>Rede e descoberta de serviços</w:t>
      </w:r>
      <w:r>
        <w:rPr>
          <w:b/>
        </w:rPr>
        <w:t xml:space="preserve">    Nível  </w:t>
      </w:r>
      <w:r>
        <w:t>Intermediário</w:t>
      </w:r>
    </w:p>
    <w:p>
      <w:pPr>
        <w:pStyle w:val="Heading2"/>
      </w:pPr>
      <w:r>
        <w:t>O problema</w:t>
      </w:r>
    </w:p>
    <w:p>
      <w:r>
        <w:t>Um catálogo possui uma página Nginx e uma API de produtos. Usuários devem acessar somente a página. O Nginx precisa consultar a API mesmo que o container da API seja recriado e receba outro endereço interno.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A API não pode publicar porta no computador.</w:t>
      </w:r>
    </w:p>
    <w:p>
      <w:pPr>
        <w:pStyle w:val="ListBullet"/>
        <w:spacing w:after="100"/>
      </w:pPr>
      <w:r>
        <w:t>Nenhum arquivo pode conter endereço IP de container.</w:t>
      </w:r>
    </w:p>
    <w:p>
      <w:pPr>
        <w:pStyle w:val="ListBullet"/>
        <w:spacing w:after="100"/>
      </w:pPr>
      <w:r>
        <w:t>Somente os dois serviços do catálogo devem participar da rede da aplicação.</w:t>
      </w:r>
    </w:p>
    <w:p>
      <w:pPr>
        <w:pStyle w:val="ListBullet"/>
        <w:spacing w:after="100"/>
      </w:pPr>
      <w:r>
        <w:t>A página deve ser acessível em localhost:8085.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A página obtém a lista de produtos pela rede interna.</w:t>
      </w:r>
    </w:p>
    <w:p>
      <w:pPr>
        <w:pStyle w:val="ListBullet2"/>
        <w:spacing w:after="100"/>
      </w:pPr>
      <w:r>
        <w:t>A API não é acessível diretamente por uma porta do computador.</w:t>
      </w:r>
    </w:p>
    <w:p>
      <w:pPr>
        <w:pStyle w:val="ListBullet2"/>
        <w:spacing w:after="100"/>
      </w:pPr>
      <w:r>
        <w:t>Depois de recriar apenas a API, o frontend volta a comunicar sem mudança de configuração.</w:t>
      </w:r>
    </w:p>
    <w:p>
      <w:pPr>
        <w:pStyle w:val="Heading2"/>
      </w:pPr>
      <w:r>
        <w:t>Decisão a justificar</w:t>
      </w:r>
    </w:p>
    <w:p>
      <w:r>
        <w:t>Qual identificador permanece estável para que um serviço encontre o outro dentro da rede?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06  Traduzindo caminhos no portal</w:t>
      </w:r>
    </w:p>
    <w:p>
      <w:r>
        <w:rPr>
          <w:b/>
        </w:rPr>
        <w:t xml:space="preserve">Foco  </w:t>
      </w:r>
      <w:r>
        <w:t>Nginx e proxy reverso</w:t>
      </w:r>
      <w:r>
        <w:rPr>
          <w:b/>
        </w:rPr>
        <w:t xml:space="preserve">    Nível  </w:t>
      </w:r>
      <w:r>
        <w:t>Intermediário</w:t>
      </w:r>
    </w:p>
    <w:p>
      <w:pPr>
        <w:pStyle w:val="Heading2"/>
      </w:pPr>
      <w:r>
        <w:t>O problema</w:t>
      </w:r>
    </w:p>
    <w:p>
      <w:r>
        <w:t>O navegador do portal acadêmico solicita /dados/alunos. A API fornecida aceita apenas GET /v1/students. O acesso precisa ocorrer pela mesma origem do site, sem liberar CORS e sem revelar ao navegador o endereço interno da API.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O JavaScript e a API não podem ser alterados.</w:t>
      </w:r>
    </w:p>
    <w:p>
      <w:pPr>
        <w:pStyle w:val="ListBullet"/>
        <w:spacing w:after="100"/>
      </w:pPr>
      <w:r>
        <w:t>O Nginx continuará responsável pelos arquivos estáticos.</w:t>
      </w:r>
    </w:p>
    <w:p>
      <w:pPr>
        <w:pStyle w:val="ListBullet"/>
        <w:spacing w:after="100"/>
      </w:pPr>
      <w:r>
        <w:t>A requisição enviada ao backend deve usar exatamente o caminho esperado por ele.</w:t>
      </w:r>
    </w:p>
    <w:p>
      <w:pPr>
        <w:pStyle w:val="ListBullet"/>
        <w:spacing w:after="100"/>
      </w:pPr>
      <w:r>
        <w:t>Os cabeçalhos originais relevantes para diagnóstico precisam ser preservados.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A página carregada no navegador exibe os alunos.</w:t>
      </w:r>
    </w:p>
    <w:p>
      <w:pPr>
        <w:pStyle w:val="ListBullet2"/>
        <w:spacing w:after="100"/>
      </w:pPr>
      <w:r>
        <w:t>Os logs da API registram GET /v1/students, não GET /dados/alunos.</w:t>
      </w:r>
    </w:p>
    <w:p>
      <w:pPr>
        <w:pStyle w:val="ListBullet2"/>
        <w:spacing w:after="100"/>
      </w:pPr>
      <w:r>
        <w:t>A aba de rede do navegador mostra somente uma requisição para a origem do portal.</w:t>
      </w:r>
    </w:p>
    <w:p>
      <w:pPr>
        <w:pStyle w:val="Heading2"/>
      </w:pPr>
      <w:r>
        <w:t>Decisão a justificar</w:t>
      </w:r>
    </w:p>
    <w:p>
      <w:r>
        <w:t>Em qual ponto o caminho público deve ser convertido no caminho interno, e como você provará que a conversão ocorreu?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07  Placar de votação com três serviços</w:t>
      </w:r>
    </w:p>
    <w:p>
      <w:r>
        <w:rPr>
          <w:b/>
        </w:rPr>
        <w:t xml:space="preserve">Foco  </w:t>
      </w:r>
      <w:r>
        <w:t>Compose dependências e persistência</w:t>
      </w:r>
      <w:r>
        <w:rPr>
          <w:b/>
        </w:rPr>
        <w:t xml:space="preserve">    Nível  </w:t>
      </w:r>
      <w:r>
        <w:t>Avançado</w:t>
      </w:r>
    </w:p>
    <w:p>
      <w:pPr>
        <w:pStyle w:val="Heading2"/>
      </w:pPr>
      <w:r>
        <w:t>O problema</w:t>
      </w:r>
    </w:p>
    <w:p>
      <w:r>
        <w:t>Um placar de votação usa uma interface web, uma API e Redis para armazenar contagens. A solução deve ser entregue para outra dupla executar com um único comando, sem criação manual de redes ou volumes.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Somente a interface pode publicar porta no computador.</w:t>
      </w:r>
    </w:p>
    <w:p>
      <w:pPr>
        <w:pStyle w:val="ListBullet"/>
        <w:spacing w:after="100"/>
      </w:pPr>
      <w:r>
        <w:t>A API e o Redis devem ser localizados por nomes estáveis.</w:t>
      </w:r>
    </w:p>
    <w:p>
      <w:pPr>
        <w:pStyle w:val="ListBullet"/>
        <w:spacing w:after="100"/>
      </w:pPr>
      <w:r>
        <w:t>Os votos precisam sobreviver à recriação dos containers.</w:t>
      </w:r>
    </w:p>
    <w:p>
      <w:pPr>
        <w:pStyle w:val="ListBullet"/>
        <w:spacing w:after="100"/>
      </w:pPr>
      <w:r>
        <w:t>A API não deve ser considerada pronta antes de conseguir acessar o Redis.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A outra dupla inicia toda a solução sem comandos preparatórios.</w:t>
      </w:r>
    </w:p>
    <w:p>
      <w:pPr>
        <w:pStyle w:val="ListBullet2"/>
        <w:spacing w:after="100"/>
      </w:pPr>
      <w:r>
        <w:t>O placar mantém a contagem após uma recriação completa dos serviços.</w:t>
      </w:r>
    </w:p>
    <w:p>
      <w:pPr>
        <w:pStyle w:val="ListBullet2"/>
        <w:spacing w:after="100"/>
      </w:pPr>
      <w:r>
        <w:t>A configuração mostra como o estado de saúde influencia a ordem de disponibilidade.</w:t>
      </w:r>
    </w:p>
    <w:p>
      <w:pPr>
        <w:pStyle w:val="ListBullet2"/>
        <w:spacing w:after="100"/>
      </w:pPr>
      <w:r>
        <w:t>A remoção controlada da solução não deixa containers soltos.</w:t>
      </w:r>
    </w:p>
    <w:p>
      <w:pPr>
        <w:pStyle w:val="Heading2"/>
      </w:pPr>
      <w:r>
        <w:t>Decisão a justificar</w:t>
      </w:r>
    </w:p>
    <w:p>
      <w:r>
        <w:t>Que parte do Compose descreve apenas ordem de início e que parte permite avaliar se um serviço já está pronto?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08  Caça às três falhas</w:t>
      </w:r>
    </w:p>
    <w:p>
      <w:r>
        <w:rPr>
          <w:b/>
        </w:rPr>
        <w:t xml:space="preserve">Foco  </w:t>
      </w:r>
      <w:r>
        <w:t>Diagnóstico com evidências</w:t>
      </w:r>
      <w:r>
        <w:rPr>
          <w:b/>
        </w:rPr>
        <w:t xml:space="preserve">    Nível  </w:t>
      </w:r>
      <w:r>
        <w:t>Avançado</w:t>
      </w:r>
    </w:p>
    <w:p>
      <w:pPr>
        <w:pStyle w:val="Heading2"/>
      </w:pPr>
      <w:r>
        <w:t>O problema</w:t>
      </w:r>
    </w:p>
    <w:p>
      <w:r>
        <w:t>O professor fornecerá uma pilha quebrada de biblioteca digital. O site abre, mas a consulta de livros falha. Existem três defeitos independentes entre estes pontos: processo da API, comunicação interna e momento em que os serviços ficam disponíveis.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Antes de editar arquivos, a equipe deve registrar uma hipótese e uma evidência para cada falha.</w:t>
      </w:r>
    </w:p>
    <w:p>
      <w:pPr>
        <w:pStyle w:val="ListBullet"/>
        <w:spacing w:after="100"/>
      </w:pPr>
      <w:r>
        <w:t>As correções devem ser mínimas e feitas uma por vez.</w:t>
      </w:r>
    </w:p>
    <w:p>
      <w:pPr>
        <w:pStyle w:val="ListBullet"/>
        <w:spacing w:after="100"/>
      </w:pPr>
      <w:r>
        <w:t>Recriar tudo sem investigar não conta como diagnóstico.</w:t>
      </w:r>
    </w:p>
    <w:p>
      <w:pPr>
        <w:pStyle w:val="ListBullet"/>
        <w:spacing w:after="100"/>
      </w:pPr>
      <w:r>
        <w:t>A solução final não pode publicar a API diretamente.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O relatório liga cada sintoma a um log, teste ou inspeção.</w:t>
      </w:r>
    </w:p>
    <w:p>
      <w:pPr>
        <w:pStyle w:val="ListBullet2"/>
        <w:spacing w:after="100"/>
      </w:pPr>
      <w:r>
        <w:t>Após cada correção, um teste específico demonstra o que mudou.</w:t>
      </w:r>
    </w:p>
    <w:p>
      <w:pPr>
        <w:pStyle w:val="ListBullet2"/>
        <w:spacing w:after="100"/>
      </w:pPr>
      <w:r>
        <w:t>A consulta funciona pelo endereço público do site.</w:t>
      </w:r>
    </w:p>
    <w:p>
      <w:pPr>
        <w:pStyle w:val="ListBullet2"/>
        <w:spacing w:after="100"/>
      </w:pPr>
      <w:r>
        <w:t>O relatório distingue porta interna, porta publicada e endereço de escuta do processo.</w:t>
      </w:r>
    </w:p>
    <w:p>
      <w:pPr>
        <w:pStyle w:val="Heading2"/>
      </w:pPr>
      <w:r>
        <w:t>Decisão a justificar</w:t>
      </w:r>
    </w:p>
    <w:p>
      <w:r>
        <w:t>Qual sequência de verificações reduz mais rapidamente as possíveis causas sem alterar a aplicação às cegas?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09  Atualização com caminho de volta</w:t>
      </w:r>
    </w:p>
    <w:p>
      <w:r>
        <w:rPr>
          <w:b/>
        </w:rPr>
        <w:t xml:space="preserve">Foco  </w:t>
      </w:r>
      <w:r>
        <w:t>Versões e troca de serviço</w:t>
      </w:r>
      <w:r>
        <w:rPr>
          <w:b/>
        </w:rPr>
        <w:t xml:space="preserve">    Nível  </w:t>
      </w:r>
      <w:r>
        <w:t>Avançado</w:t>
      </w:r>
    </w:p>
    <w:p>
      <w:pPr>
        <w:pStyle w:val="Heading2"/>
      </w:pPr>
      <w:r>
        <w:t>O problema</w:t>
      </w:r>
    </w:p>
    <w:p>
      <w:r>
        <w:t>A API de cardápio possui as imagens 1.0 e 2.0. A equipe precisa validar a versão 2.0 em paralelo, direcionar o proxy para ela e manter uma forma rápida de retornar à 1.0 caso o endpoint /health falhe.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As duas versões usam a mesma porta interna.</w:t>
      </w:r>
    </w:p>
    <w:p>
      <w:pPr>
        <w:pStyle w:val="ListBullet"/>
        <w:spacing w:after="100"/>
      </w:pPr>
      <w:r>
        <w:t>Nenhuma API pode publicar porta no computador.</w:t>
      </w:r>
    </w:p>
    <w:p>
      <w:pPr>
        <w:pStyle w:val="ListBullet"/>
        <w:spacing w:after="100"/>
      </w:pPr>
      <w:r>
        <w:t>O usuário acessará sempre o mesmo endereço do frontend.</w:t>
      </w:r>
    </w:p>
    <w:p>
      <w:pPr>
        <w:pStyle w:val="ListBullet"/>
        <w:spacing w:after="100"/>
      </w:pPr>
      <w:r>
        <w:t>A troca deve exigir somente mudança de configuração e recriação do componente necessário.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As duas versões podem funcionar simultaneamente na rede interna.</w:t>
      </w:r>
    </w:p>
    <w:p>
      <w:pPr>
        <w:pStyle w:val="ListBullet2"/>
        <w:spacing w:after="100"/>
      </w:pPr>
      <w:r>
        <w:t>A resposta pública permite identificar qual versão está atendendo.</w:t>
      </w:r>
    </w:p>
    <w:p>
      <w:pPr>
        <w:pStyle w:val="ListBullet2"/>
        <w:spacing w:after="100"/>
      </w:pPr>
      <w:r>
        <w:t>A equipe demonstra a troca para 2.0 e o retorno para 1.0.</w:t>
      </w:r>
    </w:p>
    <w:p>
      <w:pPr>
        <w:pStyle w:val="ListBullet2"/>
        <w:spacing w:after="100"/>
      </w:pPr>
      <w:r>
        <w:t>O procedimento registra quais componentes foram ou não recriados.</w:t>
      </w:r>
    </w:p>
    <w:p>
      <w:pPr>
        <w:pStyle w:val="Heading2"/>
      </w:pPr>
      <w:r>
        <w:t>Decisão a justificar</w:t>
      </w:r>
    </w:p>
    <w:p>
      <w:r>
        <w:t>Como nomes de serviço, tags de imagem e configuração do proxy podem apoiar uma atualização reversível?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Desafio 10  Central de chamados pronta para entrega</w:t>
      </w:r>
    </w:p>
    <w:p>
      <w:r>
        <w:rPr>
          <w:b/>
        </w:rPr>
        <w:t xml:space="preserve">Foco  </w:t>
      </w:r>
      <w:r>
        <w:t>Integração e decisões de arquitetura</w:t>
      </w:r>
      <w:r>
        <w:rPr>
          <w:b/>
        </w:rPr>
        <w:t xml:space="preserve">    Nível  </w:t>
      </w:r>
      <w:r>
        <w:t>Avançado</w:t>
      </w:r>
    </w:p>
    <w:p>
      <w:pPr>
        <w:pStyle w:val="Heading2"/>
      </w:pPr>
      <w:r>
        <w:t>O problema</w:t>
      </w:r>
    </w:p>
    <w:p>
      <w:r>
        <w:t>Projete a execução de uma central de chamados formada por interface Nginx, API Flask com Gunicorn e um serviço de dados. Outra equipe receberá a pasta e deverá iniciar, testar, interromper e retomar o sistema sem instruções verbais.</w:t>
      </w:r>
    </w:p>
    <w:p>
      <w:pPr>
        <w:pStyle w:val="Heading2"/>
      </w:pPr>
      <w:r>
        <w:t>Restrições</w:t>
      </w:r>
    </w:p>
    <w:p>
      <w:pPr>
        <w:pStyle w:val="ListBullet"/>
        <w:spacing w:after="100"/>
      </w:pPr>
      <w:r>
        <w:t>Somente um ponto de entrada pode ficar público.</w:t>
      </w:r>
    </w:p>
    <w:p>
      <w:pPr>
        <w:pStyle w:val="ListBullet"/>
        <w:spacing w:after="100"/>
      </w:pPr>
      <w:r>
        <w:t>Dados devem persistir e endereços IP não podem ser fixados em arquivos.</w:t>
      </w:r>
    </w:p>
    <w:p>
      <w:pPr>
        <w:pStyle w:val="ListBullet"/>
        <w:spacing w:after="100"/>
      </w:pPr>
      <w:r>
        <w:t>A porta pública deve poder mudar sem editar o Compose.</w:t>
      </w:r>
    </w:p>
    <w:p>
      <w:pPr>
        <w:pStyle w:val="ListBullet"/>
        <w:spacing w:after="100"/>
      </w:pPr>
      <w:r>
        <w:t>Cada serviço precisa oferecer uma forma objetiva de verificar seu estado.</w:t>
      </w:r>
    </w:p>
    <w:p>
      <w:pPr>
        <w:pStyle w:val="ListBullet"/>
        <w:spacing w:after="100"/>
      </w:pPr>
      <w:r>
        <w:t>A entrega deve incluir uma falha criada pela equipe e o roteiro usado para isolá-la.</w:t>
      </w:r>
    </w:p>
    <w:p>
      <w:pPr>
        <w:pStyle w:val="Heading2"/>
      </w:pPr>
      <w:r>
        <w:t>Critérios de aceitação</w:t>
      </w:r>
    </w:p>
    <w:p>
      <w:pPr>
        <w:pStyle w:val="ListBullet2"/>
        <w:spacing w:after="100"/>
      </w:pPr>
      <w:r>
        <w:t>Uma dupla externa executa a solução seguindo apenas o README.</w:t>
      </w:r>
    </w:p>
    <w:p>
      <w:pPr>
        <w:pStyle w:val="ListBullet2"/>
        <w:spacing w:after="100"/>
      </w:pPr>
      <w:r>
        <w:t>Criar e consultar um chamado funciona pelo frontend.</w:t>
      </w:r>
    </w:p>
    <w:p>
      <w:pPr>
        <w:pStyle w:val="ListBullet2"/>
        <w:spacing w:after="100"/>
      </w:pPr>
      <w:r>
        <w:t>Os dados permanecem depois de interromper e retomar a pilha.</w:t>
      </w:r>
    </w:p>
    <w:p>
      <w:pPr>
        <w:pStyle w:val="ListBullet2"/>
        <w:spacing w:after="100"/>
      </w:pPr>
      <w:r>
        <w:t>Logs e verificações de saúde permitem localizar a falha preparada.</w:t>
      </w:r>
    </w:p>
    <w:p>
      <w:pPr>
        <w:pStyle w:val="ListBullet2"/>
        <w:spacing w:after="100"/>
      </w:pPr>
      <w:r>
        <w:t>O README explica as decisões de rede, portas, volumes e dependências.</w:t>
      </w:r>
    </w:p>
    <w:p>
      <w:pPr>
        <w:pStyle w:val="Heading2"/>
      </w:pPr>
      <w:r>
        <w:t>Decisão a justificar</w:t>
      </w:r>
    </w:p>
    <w:p>
      <w:r>
        <w:t>Quais decisões tornam a solução reproduzível para outra equipe, em vez de funcionar somente no computador de quem a criou?</w:t>
      </w:r>
    </w:p>
    <w:p>
      <w:pPr>
        <w:pStyle w:val="Heading2"/>
      </w:pPr>
      <w:r>
        <w:t>Evidências da equipe</w:t>
      </w:r>
    </w:p>
    <w:p>
      <w:r>
        <w:t>Registre os arquivos entregues, os testes realizados e as evidências que sustentam as decisões. Use o verso ou um relatório separado se precisar de mais espaço.</w:t>
      </w:r>
    </w:p>
    <w:p>
      <w:pPr>
        <w:spacing w:before="160"/>
      </w:pPr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Estudo Docker e aplicações  |  Desafios de aplicação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