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0"/>
        <w:jc w:val="center"/>
      </w:pPr>
      <w:r>
        <w:rPr>
          <w:b/>
          <w:bCs/>
          <w:sz w:val="56"/>
          <w:szCs w:val="56"/>
        </w:rPr>
        <w:t xml:space="preserve">Para Onde Foi Meu Dinheiro?</w:t>
      </w:r>
    </w:p>
    <w:p>
      <w:pPr>
        <w:spacing w:after="3000"/>
        <w:jc w:val="center"/>
      </w:pPr>
      <w:r>
        <w:rPr>
          <w:color w:val="555555"/>
          <w:sz w:val="28"/>
          <w:szCs w:val="28"/>
        </w:rPr>
        <w:t xml:space="preserve">Organize suas finanças sem culpa e sem planilha complicada</w:t>
      </w:r>
    </w:p>
    <w:p>
      <w:pPr>
        <w:pageBreakBefore/>
      </w:pPr>
      <w:r>
        <w:br/>
        <w:t xml:space="preserve"/>
      </w:r>
    </w:p>
    <w:p>
      <w:pPr>
        <w:pStyle w:val="Heading1"/>
        <w:spacing w:after="240" w:before="480"/>
      </w:pPr>
      <w:r>
        <w:rPr>
          <w:b/>
          <w:bCs/>
          <w:sz w:val="32"/>
          <w:szCs w:val="32"/>
        </w:rPr>
        <w:t xml:space="preserve">Introdução — por que só ganhar mais não resolve</w:t>
      </w:r>
    </w:p>
    <w:p>
      <w:pPr>
        <w:spacing w:after="200" w:line="30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Se você já pensou 'quando eu ganhar mais, eu organizo minha vida financeira', esse livro é pra te mostrar por que essa conta geralmente não fecha. Aumento de renda sem mudança de hábito costuma vir acompanhado de aumento de gasto na mesma proporção — o problema não é quanto entra, é o que acontece com o dinheiro entre o dia em que ele cai na conta e o dia em que ele já sumiu.</w:t>
      </w:r>
    </w:p>
    <w:p>
      <w:pPr>
        <w:spacing w:after="200" w:line="30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Este não é um livro sobre planilha complicada, dieta financeira radical ou 'parar de tomar café'. É sobre entender por que você gasta do jeito que gasta, e criar um sistema simples que funciona mesmo nos meses ruins.</w:t>
      </w:r>
    </w:p>
    <w:p>
      <w:pPr>
        <w:pBdr>
          <w:left w:val="single" w:color="9C7328" w:sz="12" w:space="8"/>
        </w:pBdr>
        <w:spacing w:after="240" w:before="160"/>
        <w:ind w:left="720"/>
      </w:pPr>
      <w:r>
        <w:rPr>
          <w:i/>
          <w:iCs/>
          <w:color w:val="555555"/>
          <w:sz w:val="24"/>
          <w:szCs w:val="24"/>
        </w:rPr>
        <w:t xml:space="preserve">Este material tem caráter educacional e não substitui orientação de um profissional de finanças, contador ou planejador financeiro certificado — principalmente se você tem dívidas em atraso, protesto ou negociação em andamento.</w:t>
      </w:r>
    </w:p>
    <w:p>
      <w:pPr>
        <w:pStyle w:val="Heading1"/>
        <w:spacing w:after="240" w:before="480"/>
      </w:pPr>
      <w:r>
        <w:rPr>
          <w:b/>
          <w:bCs/>
          <w:sz w:val="32"/>
          <w:szCs w:val="32"/>
        </w:rPr>
        <w:t xml:space="preserve">Capítulo 1 — A raiz emocional do gasto</w:t>
      </w:r>
    </w:p>
    <w:p>
      <w:pPr>
        <w:spacing w:after="200" w:line="30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A maioria das pessoas trata dinheiro como um problema de matemática. Na prática, é um problema de comportamento primeiro, e de matemática depois. Três padrões emocionais explicam boa parte do 'sumiço' do dinheiro: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Gasto de alívio: comprar algo pequeno pra aliviar um dia difícil, sem perceber que virou rotina.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Gasto de recompensa: 'eu mereço', geralmente depois de um período de esforço ou privação.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Gasto de evitação: não olhar o extrato porque olhar dá ansiedade — o que impede qualquer correção.</w:t>
      </w:r>
    </w:p>
    <w:p>
      <w:pPr>
        <w:spacing w:after="200" w:line="30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Reconhecer qual desses padrões é o seu (às vezes é mais de um) já é metade do trabalho. Sem esse reconhecimento, qualquer planilha vira só mais uma fonte de culpa.</w:t>
      </w:r>
    </w:p>
    <w:p>
      <w:pPr>
        <w:pStyle w:val="Heading1"/>
        <w:spacing w:after="240" w:before="480"/>
      </w:pPr>
      <w:r>
        <w:rPr>
          <w:b/>
          <w:bCs/>
          <w:sz w:val="32"/>
          <w:szCs w:val="32"/>
        </w:rPr>
        <w:t xml:space="preserve">Capítulo 2 — O mapa do vazamento</w:t>
      </w:r>
    </w:p>
    <w:p>
      <w:pPr>
        <w:spacing w:after="200" w:line="30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Antes de qualquer método, você precisa ver com clareza pra onde o dinheiro está indo. Isso não exige aplicativo nenhum — exige 14 dias de registro bruto.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Anote todo gasto, do maior ao menor, por 14 dias corridos — inclusive o cafezinho e o PIX de R$ 8.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Não categorize ainda, só registre. Categorizar cedo demais faz você mentir pra si mesmo sobre o valor real.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No dia 15, separe os gastos em 3 grupos: fixos (aluguel, contas), variáveis previsíveis (mercado, transporte) e variáveis por impulso.</w:t>
      </w:r>
    </w:p>
    <w:p>
      <w:pPr>
        <w:spacing w:after="200" w:line="30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Na prática, é o grupo de 'variáveis por impulso' que costuma explicar o vazamento — não porque cada gasto ali seja grande, mas porque a soma deles no mês surpreende quase todo mundo.</w:t>
      </w:r>
    </w:p>
    <w:p>
      <w:pPr>
        <w:pStyle w:val="Heading1"/>
        <w:spacing w:after="240" w:before="480"/>
      </w:pPr>
      <w:r>
        <w:rPr>
          <w:b/>
          <w:bCs/>
          <w:sz w:val="32"/>
          <w:szCs w:val="32"/>
        </w:rPr>
        <w:t xml:space="preserve">Capítulo 3 — O método dos 3 potes</w:t>
      </w:r>
    </w:p>
    <w:p>
      <w:pPr>
        <w:spacing w:after="200" w:line="30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Divida qualquer entrada de dinheiro em três potes, na hora em que o dinheiro cai na conta — não no fim do mês, quando já não sobra nada pra dividir.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Pote Viver: contas fixas e essenciais. É o primeiro a ser preenchido.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Pote Guardar: uma reserva, mesmo que pequena — o valor importa menos que a consistência de separar.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Pote Aproveitar: um valor definido pra gastar sem culpa, porque já está autorizado a ser gasto.</w:t>
      </w:r>
    </w:p>
    <w:p>
      <w:pPr>
        <w:spacing w:after="200" w:line="30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O pote 'Aproveitar' é o mais ignorado pelos métodos tradicionais, e é justamente o que evita o ciclo de privação-e-explosão: quando você não se permite nenhum gasto de prazer, o gasto por impulso volta mais forte depois.</w:t>
      </w:r>
    </w:p>
    <w:p>
      <w:pPr>
        <w:pStyle w:val="Heading1"/>
        <w:spacing w:after="240" w:before="480"/>
      </w:pPr>
      <w:r>
        <w:rPr>
          <w:b/>
          <w:bCs/>
          <w:sz w:val="32"/>
          <w:szCs w:val="32"/>
        </w:rPr>
        <w:t xml:space="preserve">Capítulo 4 — Registrar sem planilha complicada</w:t>
      </w:r>
    </w:p>
    <w:p>
      <w:pPr>
        <w:spacing w:after="200" w:line="30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Você não precisa de uma planilha com 12 abas. Precisa de um hábito que sobreviva a uma semana cansativa. Três formas simples, escolha uma: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Um bloco de notas no celular com uma linha por gasto: data, valor, categoria em 1 palavra.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Um aplicativo de banco que já categoriza automaticamente — revisado 1x por semana, não todo dia.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Um caderno físico, se digitar te dá preguiça — o formato importa menos que a consistência.</w:t>
      </w:r>
    </w:p>
    <w:p>
      <w:pPr>
        <w:spacing w:after="200" w:line="30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A revisão semanal (10 minutos, mesmo dia toda semana) é mais importante que o método de registro em si.</w:t>
      </w:r>
    </w:p>
    <w:p>
      <w:pPr>
        <w:pStyle w:val="Heading1"/>
        <w:spacing w:after="240" w:before="480"/>
      </w:pPr>
      <w:r>
        <w:rPr>
          <w:b/>
          <w:bCs/>
          <w:sz w:val="32"/>
          <w:szCs w:val="32"/>
        </w:rPr>
        <w:t xml:space="preserve">Capítulo 5 — Quando o mês aperta</w:t>
      </w:r>
    </w:p>
    <w:p>
      <w:pPr>
        <w:spacing w:after="200" w:line="30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Todo sistema financeiro vai ser testado por um mês ruim — conserto de carro, imprevisto de saúde, época de festa. O erro mais comum é abandonar o sistema inteiro quando isso acontece.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Primeiro corte sempre no Pote Aproveitar, nunca no Pote Guardar (mesmo que seja só reduzir, não zerar).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Se precisar mexer na reserva, trate como empréstimo pra você mesmo, com prazo pra repor.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Volte ao registro assim que o aperto passar — um mês sem anotar não invalida os anteriores.</w:t>
      </w:r>
    </w:p>
    <w:p>
      <w:pPr>
        <w:pStyle w:val="Heading1"/>
        <w:spacing w:after="240" w:before="480"/>
      </w:pPr>
      <w:r>
        <w:rPr>
          <w:b/>
          <w:bCs/>
          <w:sz w:val="32"/>
          <w:szCs w:val="32"/>
        </w:rPr>
        <w:t xml:space="preserve">Capítulo 6 — Metas pequenas que constroem confiança</w:t>
      </w:r>
    </w:p>
    <w:p>
      <w:pPr>
        <w:spacing w:after="200" w:line="30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Metas grandes demais (‘quitar todas as dívidas em 3 meses’) costumam quebrar antes de gerar resultado visível. Metas pequenas e visíveis criam a confiança que sustenta o hábito.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Primeira meta sugerida: 30 dias de registro completo, sem julgar os números.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Segunda meta: primeira reserva de emergência equivalente a 1 mês de Pote Viver.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Terceira meta: reduzir em 10% o gasto do grupo 'variáveis por impulso' do capítulo 2 — não a zero, 10%.</w:t>
      </w:r>
    </w:p>
    <w:p>
      <w:pPr>
        <w:pStyle w:val="Heading1"/>
        <w:spacing w:after="240" w:before="480"/>
      </w:pPr>
      <w:r>
        <w:rPr>
          <w:b/>
          <w:bCs/>
          <w:sz w:val="32"/>
          <w:szCs w:val="32"/>
        </w:rPr>
        <w:t xml:space="preserve">Capítulo 7 — Quando buscar ajuda profissional</w:t>
      </w:r>
    </w:p>
    <w:p>
      <w:pPr>
        <w:spacing w:after="200" w:line="30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Este método ajuda a organizar o fluxo do dia a dia. Ele não substitui ajuda especializada em situações específicas, e reconhecer isso é parte de cuidar bem do seu dinheiro: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Dívidas em atraso, protesto ou negativação — procure um educador financeiro ou, se for o caso, orientação jurídica.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Decisões de investimento — procure um planejador financeiro certificado (CFP) ou profissional registrado na CVM.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Questões tributárias — um contador é quem deve orientar, não um ebook.</w:t>
      </w:r>
    </w:p>
    <w:p>
      <w:pPr>
        <w:spacing w:after="200" w:line="30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Usar este guia junto com apoio profissional, quando necessário, é sinal de organização — não de fracasso do método.</w:t>
      </w:r>
    </w:p>
    <w:p>
      <w:pPr>
        <w:pStyle w:val="Heading1"/>
        <w:spacing w:after="240" w:before="480"/>
      </w:pPr>
      <w:r>
        <w:rPr>
          <w:b/>
          <w:bCs/>
          <w:sz w:val="32"/>
          <w:szCs w:val="32"/>
        </w:rPr>
        <w:t xml:space="preserve">Conclusão — plano de 7 dias pra começar hoje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Dia 1-2: comece o registro bruto de todo gasto (Capítulo 2).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Dia 3: defina os 3 potes e os valores aproximados de cada um (Capítulo 3).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Dia 4: escolha seu formato de registro simples (Capítulo 4).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Dia 5-6: continue registrando, sem categorizar ainda.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Dia 7: primeira revisão semanal de 10 minutos — e defina sua primeira meta pequena (Capítulo 6).</w:t>
      </w:r>
    </w:p>
    <w:p>
      <w:pPr>
        <w:spacing w:after="200" w:line="30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Nenhuma dessas etapas exige gastar dinheiro, baixar aplicativo pago ou entender de investimento. Exige 10 minutos por semana e a disposição de olhar os números sem se culpar por eles.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Para Onde Foi Meu Dinheiro?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2026-08-05T16:51:24.508Z</dcterms:created>
  <dcterms:modified xsi:type="dcterms:W3CDTF">2026-08-05T16:51:24.509Z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