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before="16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Divisão</w:t>
      </w:r>
      <w:r w:rsidDel="00000000" w:rsidR="00000000" w:rsidRPr="00000000">
        <w:rPr>
          <w:b w:val="1"/>
          <w:rtl w:val="0"/>
        </w:rPr>
        <w:t xml:space="preserve"> de Responsabilidade</w:t>
      </w:r>
    </w:p>
    <w:tbl>
      <w:tblPr>
        <w:tblStyle w:val="Table1"/>
        <w:tblW w:w="128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80"/>
        <w:gridCol w:w="4280"/>
        <w:gridCol w:w="4280"/>
        <w:tblGridChange w:id="0">
          <w:tblGrid>
            <w:gridCol w:w="4280"/>
            <w:gridCol w:w="4280"/>
            <w:gridCol w:w="4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Proprietário/a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 de Desenvolvimento</w:t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0.0" w:type="dxa"/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Garantir Qualidade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Liderar Planejamento de Sprint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Liderar Reunião Diária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Liderar Revisão de Sprint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Participar de Planejamento de Sprint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Participar de Revisão de Sprint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Participar de Grooming de Backlog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Projetar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Testar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Integrar software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Participar de Retrospectiva de Sprint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Participar de Reunião 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Aprimorar o processo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Aprimorar práticas técnicas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Priorizar backlog de Produto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Falar com partes interessadas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impedimentos organizacionais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Monitorar o progresso do sprint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Tornar o Backlog de Produto visível a todos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Criar itens de backlog de Produto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impedimentos técnicos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Liderar o Grooming de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Facilitar eventos de Scrum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Garantir que as regras de Scrum sejam seguidas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Treinar a equipe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Monitorar o progresso da liberação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Liderar Reunião Diária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jc w:val="center"/>
      <w:rPr/>
    </w:pPr>
    <w:r w:rsidDel="00000000" w:rsidR="00000000" w:rsidRPr="00000000">
      <w:rPr>
        <w:rtl w:val="0"/>
      </w:rPr>
      <w:t xml:space="preserve">© 2022 Generation: You Employed, Inc.</w:t>
    </w:r>
  </w:p>
  <w:p w:rsidR="00000000" w:rsidDel="00000000" w:rsidP="00000000" w:rsidRDefault="00000000" w:rsidRPr="00000000" w14:paraId="0000002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  <w:t xml:space="preserve">SA-AD3 - Apostila - Divisão de Responsabilidade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