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018481" cy="595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481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Equilíbrio entre Vida Pessoal e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Aprendizagem entre Pares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Para essa aprendizagem entre pares, lembre-se de: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Ler todas as perguntas para si em silêncio primeiro.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Discutir cada pergunta, uma de cada vez, e garantir que cada membro de cada grupo tenha a chance de compartilhar suas ideias.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Selecione qual ideia você gostaria de compartilhar com todo o grupo.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para discussão: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Fale sobre alguma vez em que você estivesse passando por um período realmente estressante no trabalho. O que fez daquele período estressante? Que impacto o estresse teve na sua vida pessoal?  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Para a situação na Pergunta #1, quais seriam algumas ideias ou estratégias para equilibrar o estresse do trabalho? Como você se reenergiza e relaxa quando chega em casa? 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Como equilibrar os estresses do trabalho pode te ajudar a ser um/a desenvolvedor/a .NET altamente eficiente?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IDEIA PARA COMPARTILHAR COM TODO O GRUPO:</w:t>
            </w:r>
            <w:r w:rsidDel="00000000" w:rsidR="00000000" w:rsidRPr="00000000">
              <w:rPr>
                <w:rtl w:val="0"/>
              </w:rPr>
              <w:t xml:space="preserve"> Escolha sua melhor estratégia para a pergunta #2 e compartilhe com todo o grupo no final da aprendizagem entre pares, e escreva abaixo.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jc w:val="center"/>
      <w:rPr/>
    </w:pPr>
    <w:r w:rsidDel="00000000" w:rsidR="00000000" w:rsidRPr="00000000">
      <w:rPr>
        <w:rtl w:val="0"/>
      </w:rPr>
      <w:t xml:space="preserve">© 2022 Generation: You Employed, Inc.</w:t>
    </w:r>
  </w:p>
  <w:p w:rsidR="00000000" w:rsidDel="00000000" w:rsidP="00000000" w:rsidRDefault="00000000" w:rsidRPr="00000000" w14:paraId="0000002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  <w:t xml:space="preserve">SSM-PL2 - Apostila 1 - Equilíbrio entre Vida Pessoal e Profissional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