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20" w:after="520"/>
        <w:jc w:val="center"/>
      </w:pPr>
      <w:r>
        <w:drawing>
          <wp:inline xmlns:a="http://schemas.openxmlformats.org/drawingml/2006/main" xmlns:pic="http://schemas.openxmlformats.org/drawingml/2006/picture">
            <wp:extent cx="2514600" cy="1075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ogin-alessat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75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40"/>
      </w:pPr>
      <w:r>
        <w:rPr>
          <w:rFonts w:ascii="Calibri" w:hAnsi="Calibri"/>
          <w:b/>
          <w:color w:val="0794BC"/>
          <w:sz w:val="22"/>
        </w:rPr>
        <w:t>DOCUMENTAÇÃO TÉCNICA</w:t>
      </w:r>
    </w:p>
    <w:p>
      <w:pPr>
        <w:widowControl/>
        <w:spacing w:after="160"/>
      </w:pPr>
      <w:r>
        <w:rPr>
          <w:rFonts w:ascii="Calibri" w:hAnsi="Calibri"/>
          <w:b/>
          <w:color w:val="153746"/>
          <w:sz w:val="56"/>
        </w:rPr>
        <w:t>Grupo Alessat App</w:t>
      </w:r>
    </w:p>
    <w:p>
      <w:pPr>
        <w:widowControl/>
        <w:spacing w:after="440"/>
      </w:pPr>
      <w:r>
        <w:rPr>
          <w:rFonts w:ascii="Calibri" w:hAnsi="Calibri"/>
          <w:color w:val="667085"/>
          <w:sz w:val="28"/>
        </w:rPr>
        <w:t>Funcionamento do mosaico, APIs utilizadas e controles de carga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  <w:jc w:val="left"/>
            </w:pPr>
            <w:r>
              <w:rPr>
                <w:rFonts w:ascii="Calibri" w:hAnsi="Calibri"/>
                <w:b/>
                <w:color w:val="153746"/>
                <w:sz w:val="19"/>
              </w:rPr>
              <w:t>Documento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Informação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Destinatário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Intelbras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Aplicação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Grupo Alessat App para Windows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Versão documentada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2.0.1+2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Data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07 de agosto de 2026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Finalidade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Integração técnica e homologação</w:t>
            </w:r>
          </w:p>
        </w:tc>
      </w:tr>
    </w:tbl>
    <w:p>
      <w:pPr>
        <w:widowControl/>
        <w:spacing w:after="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794BC"/>
          <w:left w:val="single" w:sz="8" w:color="0794BC"/>
          <w:bottom w:val="single" w:sz="8" w:color="0794BC"/>
          <w:right w:val="single" w:sz="8" w:color="0794BC"/>
          <w:insideH w:val="single" w:sz="8" w:color="0794BC"/>
          <w:insideV w:val="single" w:sz="8" w:color="0794B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4F8"/>
          </w:tcPr>
          <w:p>
            <w:pPr>
              <w:widowControl/>
              <w:spacing w:after="40"/>
            </w:pPr>
            <w:r>
              <w:rPr>
                <w:rFonts w:ascii="Calibri" w:hAnsi="Calibri"/>
                <w:b/>
                <w:color w:val="153746"/>
              </w:rPr>
              <w:t xml:space="preserve">Resumo executivo: </w:t>
            </w:r>
            <w:r>
              <w:rPr>
                <w:rFonts w:ascii="Calibri" w:hAnsi="Calibri"/>
                <w:color w:val="1E262D"/>
              </w:rPr>
              <w:t>O mosaico é uma composição local de câmeras. O aplicativo consulta a API Moovsec para preparar cada SubStream e, quando recebe uma URL HLS, abre um player independente por câmera. A versão 2.0.1 limita a visualização a 32 câmeras e impede chamadas, retentativas e players duplicados.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Objetivo e escopo</w:t>
      </w:r>
    </w:p>
    <w:p>
      <w:pPr>
        <w:widowControl/>
      </w:pPr>
      <w:r>
        <w:rPr>
          <w:rFonts w:ascii="Calibri" w:hAnsi="Calibri"/>
        </w:rPr>
        <w:t>Este documento descreve como o Grupo Alessat App monta e exibe mosaicos de vídeo, quais serviços Moovsec são consumidos, como uma câmera é transformada em uma sessão HLS e quais proteções existem para evitar carga descontrolada no servidor.</w:t>
      </w:r>
    </w:p>
    <w:p>
      <w:pPr>
        <w:widowControl/>
      </w:pPr>
      <w:r>
        <w:rPr>
          <w:rFonts w:ascii="Calibri" w:hAnsi="Calibri"/>
        </w:rPr>
        <w:t>O escopo cobre o aplicativo Windows versão 2.0.1+2. A implementação e o ciclo de vida dos processos internos dos serviços Moovsec nas portas 3000 e 3010 pertencem ao ambiente servidor e devem ser confirmados pela equipe responsável por esse backend.</w:t>
      </w:r>
    </w:p>
    <w:p>
      <w:pPr>
        <w:pStyle w:val="Heading1"/>
        <w:keepNext/>
        <w:widowControl/>
      </w:pPr>
      <w:r>
        <w:t>2. Visão geral da solução</w:t>
      </w:r>
    </w:p>
    <w:p>
      <w:pPr>
        <w:widowControl/>
      </w:pPr>
      <w:r>
        <w:rPr>
          <w:rFonts w:ascii="Calibri" w:hAnsi="Calibri"/>
        </w:rPr>
        <w:t>A solução possui dois papéis distintos:</w:t>
      </w:r>
    </w:p>
    <w:p>
      <w:pPr>
        <w:pStyle w:val="ListBullet"/>
        <w:widowControl/>
      </w:pPr>
      <w:r>
        <w:rPr>
          <w:rFonts w:ascii="Calibri" w:hAnsi="Calibri"/>
        </w:rPr>
        <w:t>Aplicativo cliente: autentica o usuário, consulta a frota, mantém a configuração local dos mosaicos e apresenta os vídeos.</w:t>
      </w:r>
    </w:p>
    <w:p>
      <w:pPr>
        <w:pStyle w:val="ListBullet"/>
        <w:widowControl/>
      </w:pPr>
      <w:r>
        <w:rPr>
          <w:rFonts w:ascii="Calibri" w:hAnsi="Calibri"/>
        </w:rPr>
        <w:t>Plataforma Moovsec: autentica, fornece dados de frota, prepara o live media e entrega playlists e segmentos HLS.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15C00"/>
          <w:left w:val="single" w:sz="8" w:color="A15C00"/>
          <w:bottom w:val="single" w:sz="8" w:color="A15C00"/>
          <w:right w:val="single" w:sz="8" w:color="A15C00"/>
          <w:insideH w:val="single" w:sz="8" w:color="A15C00"/>
          <w:insideV w:val="single" w:sz="8" w:color="A15C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/>
                <w:b/>
                <w:color w:val="153746"/>
              </w:rPr>
              <w:t xml:space="preserve">Ponto importante: </w:t>
            </w:r>
            <w:r>
              <w:rPr>
                <w:rFonts w:ascii="Calibri" w:hAnsi="Calibri"/>
                <w:color w:val="1E262D"/>
              </w:rPr>
              <w:t>O mosaico não é renderizado no servidor como uma imagem única. Cada célula corresponde a um stream independente solicitado pelo aplicativo.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 Fluxo técnico de uma câmera</w:t>
      </w:r>
    </w:p>
    <w:p>
      <w:pPr>
        <w:widowControl/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21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osa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2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Calibri" w:hAnsi="Calibri"/>
          <w:i/>
          <w:color w:val="667085"/>
          <w:sz w:val="18"/>
        </w:rPr>
        <w:t>Figura 1 - Fluxo de preparação e exibição de uma câmera.</w:t>
      </w:r>
    </w:p>
    <w:p>
      <w:pPr>
        <w:pStyle w:val="ListNumber"/>
        <w:widowControl/>
      </w:pPr>
      <w:r>
        <w:rPr>
          <w:rFonts w:ascii="Calibri" w:hAnsi="Calibri"/>
        </w:rPr>
        <w:t>O usuário seleciona uma frota, veículo e canal, ou carrega uma frota salva em um mosaico.</w:t>
      </w:r>
    </w:p>
    <w:p>
      <w:pPr>
        <w:pStyle w:val="ListNumber"/>
        <w:widowControl/>
      </w:pPr>
      <w:r>
        <w:rPr>
          <w:rFonts w:ascii="Calibri" w:hAnsi="Calibri"/>
        </w:rPr>
        <w:t>O aplicativo chama o endpoint de live media usando o número serial do dispositivo e o canal.</w:t>
      </w:r>
    </w:p>
    <w:p>
      <w:pPr>
        <w:pStyle w:val="ListNumber"/>
        <w:widowControl/>
      </w:pPr>
      <w:r>
        <w:rPr>
          <w:rFonts w:ascii="Calibri" w:hAnsi="Calibri"/>
        </w:rPr>
        <w:t>Enquanto o HLS está sendo preparado, a API pode responder com um thumbnail. Essa imagem é tratada apenas como estado temporário e não como vídeo final.</w:t>
      </w:r>
    </w:p>
    <w:p>
      <w:pPr>
        <w:pStyle w:val="ListNumber"/>
        <w:widowControl/>
      </w:pPr>
      <w:r>
        <w:rPr>
          <w:rFonts w:ascii="Calibri" w:hAnsi="Calibri"/>
        </w:rPr>
        <w:t>Quando o endereço termina em .m3u8, o aplicativo cria o player e começa a consumir a playlist e seus segmentos no servidor de mídia.</w:t>
      </w:r>
    </w:p>
    <w:p>
      <w:pPr>
        <w:pStyle w:val="ListNumber"/>
        <w:widowControl/>
      </w:pPr>
      <w:r>
        <w:rPr>
          <w:rFonts w:ascii="Calibri" w:hAnsi="Calibri"/>
        </w:rPr>
        <w:t>Ao remover a câmera, trocar o mosaico ou fechar todas as visualizações, o player e suas inscrições são descartados.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4. Funcionamento do mosaico</w:t>
      </w:r>
    </w:p>
    <w:p>
      <w:pPr>
        <w:widowControl/>
      </w:pPr>
      <w:r>
        <w:rPr>
          <w:rFonts w:ascii="Calibri" w:hAnsi="Calibri"/>
        </w:rPr>
        <w:t>O mosaico é uma estrutura de organização criada no próprio aplicativo. Ele agrupa frotas e, dentro delas, itens formados por veículo e canal. A configuração é armazenada localmente em SharedPreferences, na chave mosaics, e também mantida em cache durante a sessão.</w:t>
      </w:r>
    </w:p>
    <w:p>
      <w:pPr>
        <w:pStyle w:val="Heading2"/>
        <w:keepNext/>
        <w:widowControl/>
      </w:pPr>
      <w:r>
        <w:t>4.1 Dados armazenados localmente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Campo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Exemplo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Finalidade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Nome do mosaico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Operação noturna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Identificação da configuração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Nome da frota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Frota frigorificada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Agrupamento visual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Placa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ABC1D23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Identificação apresentada ao usuário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Device serial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Serial do equipamento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Chave usada nas chamadas de live media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Canal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1, 2, 3...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Seleção da câmera do dispositivo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Status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connected/disconnected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Aviso de disponibilidade do veículo</w:t>
            </w:r>
          </w:p>
        </w:tc>
      </w:tr>
    </w:tbl>
    <w:p>
      <w:pPr>
        <w:pStyle w:val="Heading2"/>
        <w:keepNext/>
        <w:widowControl/>
      </w:pPr>
      <w:r>
        <w:t>4.2 O que não é armazenado</w:t>
      </w:r>
    </w:p>
    <w:p>
      <w:pPr>
        <w:pStyle w:val="ListBullet"/>
        <w:widowControl/>
      </w:pPr>
      <w:r>
        <w:rPr>
          <w:rFonts w:ascii="Calibri" w:hAnsi="Calibri"/>
        </w:rPr>
        <w:t>O aplicativo não grava os vídeos ou segmentos HLS no cadastro do mosaico.</w:t>
      </w:r>
    </w:p>
    <w:p>
      <w:pPr>
        <w:pStyle w:val="ListBullet"/>
        <w:widowControl/>
      </w:pPr>
      <w:r>
        <w:rPr>
          <w:rFonts w:ascii="Calibri" w:hAnsi="Calibri"/>
        </w:rPr>
        <w:t>A senha de acesso não faz parte da configuração do mosaico.</w:t>
      </w:r>
    </w:p>
    <w:p>
      <w:pPr>
        <w:pStyle w:val="ListBullet"/>
        <w:widowControl/>
      </w:pPr>
      <w:r>
        <w:rPr>
          <w:rFonts w:ascii="Calibri" w:hAnsi="Calibri"/>
        </w:rPr>
        <w:t>O token de autenticação é usado durante a sessão e não é incluído no arquivo local do mosaico.</w:t>
      </w:r>
    </w:p>
    <w:p>
      <w:pPr>
        <w:pStyle w:val="ListBullet"/>
        <w:widowControl/>
      </w:pPr>
      <w:r>
        <w:rPr>
          <w:rFonts w:ascii="Calibri" w:hAnsi="Calibri"/>
        </w:rPr>
        <w:t>O mosaico não cria um novo vídeo combinado no backend; ele abre uma sessão por célula.</w:t>
      </w:r>
    </w:p>
    <w:p>
      <w:pPr>
        <w:pStyle w:val="Heading2"/>
        <w:keepNext/>
        <w:widowControl/>
      </w:pPr>
      <w:r>
        <w:t>4.3 Limite de visualização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794BC"/>
          <w:left w:val="single" w:sz="8" w:color="0794BC"/>
          <w:bottom w:val="single" w:sz="8" w:color="0794BC"/>
          <w:right w:val="single" w:sz="8" w:color="0794BC"/>
          <w:insideH w:val="single" w:sz="8" w:color="0794BC"/>
          <w:insideV w:val="single" w:sz="8" w:color="0794B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4F8"/>
          </w:tcPr>
          <w:p>
            <w:pPr>
              <w:widowControl/>
              <w:spacing w:after="40"/>
            </w:pPr>
            <w:r>
              <w:rPr>
                <w:rFonts w:ascii="Calibri" w:hAnsi="Calibri"/>
                <w:b/>
                <w:color w:val="153746"/>
              </w:rPr>
              <w:t xml:space="preserve">Requisito do cliente: </w:t>
            </w:r>
            <w:r>
              <w:rPr>
                <w:rFonts w:ascii="Calibri" w:hAnsi="Calibri"/>
                <w:color w:val="1E262D"/>
              </w:rPr>
              <w:t>Cada instância do aplicativo aceita no máximo 32 câmeras simultâneas. Seleções acima desse limite são truncadas e o usuário recebe uma mensagem informativa.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5. APIs e serviços utilizados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2800"/>
        <w:gridCol w:w="1900"/>
        <w:gridCol w:w="27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Serviço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Método e rota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Autenticação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Uso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API principal :5000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POST /auth/login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Não autenticada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Autenticação e obtenção do token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API principal :5000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GET /fleet/all/true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Bearer token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Consulta de frotas, veículos e dispositivos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Live API :3000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GET /dvr/{serial}/livemedia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Bearer token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Preparação e descoberta do SubStream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Mídia :3010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URL .m3u8 retornada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Bearer token nos headers do player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Playlist HLS e segmentos de vídeo</w:t>
            </w:r>
          </w:p>
        </w:tc>
      </w:tr>
    </w:tbl>
    <w:p>
      <w:pPr>
        <w:pStyle w:val="Heading2"/>
        <w:keepNext/>
        <w:widowControl/>
      </w:pPr>
      <w:r>
        <w:t>5.1 Parâmetros do live media</w:t>
      </w:r>
    </w:p>
    <w:p>
      <w:pPr>
        <w:widowControl/>
        <w:spacing w:before="80" w:after="160"/>
        <w:ind w:left="360" w:right="360"/>
      </w:pPr>
      <w:r>
        <w:rPr>
          <w:rFonts w:ascii="Consolas" w:hAnsi="Consolas"/>
          <w:color w:val="153746"/>
          <w:sz w:val="18"/>
        </w:rPr>
        <w:t>GET https://moovsec.alessat.com.br:3000/dvr/{deviceSerial}/livemedia</w:t>
        <w:br/>
        <w:t>?channel={canal}&amp;streamType=SubStream&amp;forceStreamType=true&amp;thumbnail=true</w:t>
      </w:r>
    </w:p>
    <w:p>
      <w:pPr>
        <w:widowControl/>
      </w:pPr>
      <w:r>
        <w:rPr>
          <w:rFonts w:ascii="Calibri" w:hAnsi="Calibri"/>
        </w:rPr>
        <w:t>streamType=SubStream reduz a carga em comparação ao MainStream. forceStreamType=true solicita o tipo definido. thumbnail=true permite que a API informe um thumbnail enquanto o stream ainda está em preparação.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6. Controles de carga e proteção do servidor</w:t>
      </w:r>
    </w:p>
    <w:p>
      <w:pPr>
        <w:widowControl/>
      </w:pPr>
      <w:r>
        <w:rPr>
          <w:rFonts w:ascii="Calibri" w:hAnsi="Calibri"/>
        </w:rPr>
        <w:t>A versão 2.0.1 foi estruturada para impedir crescimento descontrolado de requisições e players. Os controles abaixo atuam no cliente: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Controle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Comportamento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Efeito esperado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Concorrência HTTP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Máximo de 5 chamadas ativas, em fila FIFO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Evita rajadas ilimitadas contra as APIs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Timeout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15 segundos com aborto real da requisição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Libera conexão e vaga ocupada por chamada travada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Retentativas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Máximo de 5 por câmera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Impede polling infinito de câmeras indisponíveis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Backoff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1, 2, 4 e 8 segundos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Distribui as tentativas no tempo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Deduplicação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Uma chave por serial + canal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Impede duas células ou players para a mesma origem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Cancelamento lógico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Respostas antigas são ignoradas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Evita reabrir streams após troca de mosaico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Descarte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Player e inscrição são encerrados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Reduz sessões HLS órfãs no cliente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Teto operacional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32 câmeras por instância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Limita o número de sessões HLS mantidas</w:t>
            </w:r>
          </w:p>
        </w:tc>
      </w:tr>
    </w:tbl>
    <w:p>
      <w:pPr>
        <w:pStyle w:val="Heading2"/>
        <w:keepNext/>
        <w:widowControl/>
      </w:pPr>
      <w:r>
        <w:t>6.1 Reconexão após falha</w:t>
      </w:r>
    </w:p>
    <w:p>
      <w:pPr>
        <w:widowControl/>
      </w:pPr>
      <w:r>
        <w:rPr>
          <w:rFonts w:ascii="Calibri" w:hAnsi="Calibri"/>
        </w:rPr>
        <w:t>As reconexões automáticas contínuas foram removidas. Quando um player apresenta erro, a câmera passa ao estado de falha e a interface oferece a ação Reconectar. A ação manual volta a aplicar os mesmos limites de concorrência, tentativas e deduplicação.</w:t>
      </w:r>
    </w:p>
    <w:p>
      <w:pPr>
        <w:pStyle w:val="Heading2"/>
        <w:keepNext/>
        <w:widowControl/>
      </w:pPr>
      <w:r>
        <w:t>6.2 Dimensionamento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15C00"/>
          <w:left w:val="single" w:sz="8" w:color="A15C00"/>
          <w:bottom w:val="single" w:sz="8" w:color="A15C00"/>
          <w:right w:val="single" w:sz="8" w:color="A15C00"/>
          <w:insideH w:val="single" w:sz="8" w:color="A15C00"/>
          <w:insideV w:val="single" w:sz="8" w:color="A15C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/>
                <w:b/>
                <w:color w:val="153746"/>
              </w:rPr>
              <w:t xml:space="preserve">Capacidade potencial: </w:t>
            </w:r>
            <w:r>
              <w:rPr>
                <w:rFonts w:ascii="Calibri" w:hAnsi="Calibri"/>
                <w:color w:val="1E262D"/>
              </w:rPr>
              <w:t>O limite é aplicado por computador. A carga teórica máxima é 32 sessões multiplicadas pela quantidade de instâncias simultâneas do aplicativo. Exemplo: três computadores podem manter até 96 sessões HLS.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/>
        </w:rPr>
        <w:t>A capacidade efetiva depende de CPU, memória, banda, quantidade de dispositivos únicos e política de compartilhamento de streams no backend Moovsec.</w:t>
      </w:r>
    </w:p>
    <w:p>
      <w:pPr>
        <w:pStyle w:val="Heading1"/>
        <w:keepNext/>
        <w:widowControl/>
      </w:pPr>
      <w:r>
        <w:t>7. Segurança e dados</w:t>
      </w:r>
    </w:p>
    <w:p>
      <w:pPr>
        <w:pStyle w:val="ListBullet"/>
        <w:widowControl/>
      </w:pPr>
      <w:r>
        <w:rPr>
          <w:rFonts w:ascii="Calibri" w:hAnsi="Calibri"/>
        </w:rPr>
        <w:t>As URLs configuradas usam HTTPS.</w:t>
      </w:r>
    </w:p>
    <w:p>
      <w:pPr>
        <w:pStyle w:val="ListBullet"/>
        <w:widowControl/>
      </w:pPr>
      <w:r>
        <w:rPr>
          <w:rFonts w:ascii="Calibri" w:hAnsi="Calibri"/>
        </w:rPr>
        <w:t>Chamadas autenticadas enviam Authorization: Bearer &lt;token&gt;.</w:t>
      </w:r>
    </w:p>
    <w:p>
      <w:pPr>
        <w:pStyle w:val="ListBullet"/>
        <w:widowControl/>
      </w:pPr>
      <w:r>
        <w:rPr>
          <w:rFonts w:ascii="Calibri" w:hAnsi="Calibri"/>
        </w:rPr>
        <w:t>O player envia o token nos headers ao consumir o HLS.</w:t>
      </w:r>
    </w:p>
    <w:p>
      <w:pPr>
        <w:pStyle w:val="ListBullet"/>
        <w:widowControl/>
      </w:pPr>
      <w:r>
        <w:rPr>
          <w:rFonts w:ascii="Calibri" w:hAnsi="Calibri"/>
        </w:rPr>
        <w:t>A configuração local do mosaico contém identificação operacional, como placa, serial e canal; deve seguir a política de proteção do equipamento onde o aplicativo é instalado.</w:t>
      </w:r>
    </w:p>
    <w:p>
      <w:pPr>
        <w:pStyle w:val="ListBullet"/>
        <w:widowControl/>
      </w:pPr>
      <w:r>
        <w:rPr>
          <w:rFonts w:ascii="Calibri" w:hAnsi="Calibri"/>
        </w:rPr>
        <w:t>O aplicativo não implementa gravação local do conteúdo de vídeo neste fluxo.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8. Divisão de responsabilidades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Camada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Responsabilidade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Grupo Alessat App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Limitar solicitações, evitar duplicações, descartar players e apresentar o mosaico.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API Moovsec :3000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Preparar ou localizar o live media, aplicar autenticação e devolver o endereço da mídia.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Servidor de mídia :3010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Entregar playlist/segmentos HLS e encerrar recursos quando os clientes desconectarem.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Infraestrutura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Dimensionar CPU, memória, rede e limites de processos para a quantidade total de clientes.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794BC"/>
          <w:left w:val="single" w:sz="8" w:color="0794BC"/>
          <w:bottom w:val="single" w:sz="8" w:color="0794BC"/>
          <w:right w:val="single" w:sz="8" w:color="0794BC"/>
          <w:insideH w:val="single" w:sz="8" w:color="0794BC"/>
          <w:insideV w:val="single" w:sz="8" w:color="0794B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4F8"/>
          </w:tcPr>
          <w:p>
            <w:pPr>
              <w:widowControl/>
              <w:spacing w:after="40"/>
            </w:pPr>
            <w:r>
              <w:rPr>
                <w:rFonts w:ascii="Calibri" w:hAnsi="Calibri"/>
                <w:b/>
                <w:color w:val="153746"/>
              </w:rPr>
              <w:t xml:space="preserve">Limite desta análise: </w:t>
            </w:r>
            <w:r>
              <w:rPr>
                <w:rFonts w:ascii="Calibri" w:hAnsi="Calibri"/>
                <w:color w:val="1E262D"/>
              </w:rPr>
              <w:t>O aplicativo não cria processos no servidor diretamente. Ele solicita streams. Se processos continuarem acumulando após o fechamento das câmeras, é necessário verificar o encerramento e a coleta de recursos no backend Moovsec.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9. Roteiro de homologação com a Intelbras</w:t>
      </w:r>
    </w:p>
    <w:p>
      <w:pPr>
        <w:pStyle w:val="ListNumber"/>
        <w:widowControl/>
      </w:pPr>
      <w:r>
        <w:rPr>
          <w:rFonts w:ascii="Calibri" w:hAnsi="Calibri"/>
        </w:rPr>
        <w:t>Registrar a linha de base de processos, sessões e conexões nas portas 3000 e 3010.</w:t>
      </w:r>
    </w:p>
    <w:p>
      <w:pPr>
        <w:pStyle w:val="ListNumber"/>
        <w:widowControl/>
      </w:pPr>
      <w:r>
        <w:rPr>
          <w:rFonts w:ascii="Calibri" w:hAnsi="Calibri"/>
        </w:rPr>
        <w:t>Abrir um mosaico com 1 câmera e confirmar uma única preparação de live media.</w:t>
      </w:r>
    </w:p>
    <w:p>
      <w:pPr>
        <w:pStyle w:val="ListNumber"/>
        <w:widowControl/>
      </w:pPr>
      <w:r>
        <w:rPr>
          <w:rFonts w:ascii="Calibri" w:hAnsi="Calibri"/>
        </w:rPr>
        <w:t>Abrir gradualmente mosaicos com 8, 16 e 32 câmeras, observando CPU, memória e conexões.</w:t>
      </w:r>
    </w:p>
    <w:p>
      <w:pPr>
        <w:pStyle w:val="ListNumber"/>
        <w:widowControl/>
      </w:pPr>
      <w:r>
        <w:rPr>
          <w:rFonts w:ascii="Calibri" w:hAnsi="Calibri"/>
        </w:rPr>
        <w:t>Trocar rapidamente entre dois mosaicos e confirmar que streams antigos são encerrados.</w:t>
      </w:r>
    </w:p>
    <w:p>
      <w:pPr>
        <w:pStyle w:val="ListNumber"/>
        <w:widowControl/>
      </w:pPr>
      <w:r>
        <w:rPr>
          <w:rFonts w:ascii="Calibri" w:hAnsi="Calibri"/>
        </w:rPr>
        <w:t>Simular câmeras offline e confirmar no máximo cinco tentativas por câmera.</w:t>
      </w:r>
    </w:p>
    <w:p>
      <w:pPr>
        <w:pStyle w:val="ListNumber"/>
        <w:widowControl/>
      </w:pPr>
      <w:r>
        <w:rPr>
          <w:rFonts w:ascii="Calibri" w:hAnsi="Calibri"/>
        </w:rPr>
        <w:t>Usar Fechar todas e verificar se as sessões retornam à linha de base após o tempo de liberação do backend.</w:t>
      </w:r>
    </w:p>
    <w:p>
      <w:pPr>
        <w:pStyle w:val="ListNumber"/>
        <w:widowControl/>
      </w:pPr>
      <w:r>
        <w:rPr>
          <w:rFonts w:ascii="Calibri" w:hAnsi="Calibri"/>
        </w:rPr>
        <w:t>Repetir o teste com a quantidade real de computadores simultâneos.</w:t>
      </w:r>
    </w:p>
    <w:p>
      <w:pPr>
        <w:pStyle w:val="ListNumber"/>
        <w:widowControl/>
      </w:pPr>
      <w:r>
        <w:rPr>
          <w:rFonts w:ascii="Calibri" w:hAnsi="Calibri"/>
        </w:rPr>
        <w:t>Registrar tempos de preparação, falhas HTTP, quantidade máxima de processos e tempo de recuperação.</w:t>
      </w:r>
    </w:p>
    <w:p>
      <w:pPr>
        <w:pStyle w:val="Heading1"/>
        <w:keepNext/>
        <w:widowControl/>
      </w:pPr>
      <w:r>
        <w:t>10. Critérios de aceite</w:t>
      </w:r>
    </w:p>
    <w:p>
      <w:pPr>
        <w:pStyle w:val="ListBullet"/>
        <w:widowControl/>
      </w:pPr>
      <w:r>
        <w:rPr>
          <w:rFonts w:ascii="Calibri" w:hAnsi="Calibri"/>
        </w:rPr>
        <w:t>Nenhuma instância exibe mais de 32 câmeras simultâneas.</w:t>
      </w:r>
    </w:p>
    <w:p>
      <w:pPr>
        <w:pStyle w:val="ListBullet"/>
        <w:widowControl/>
      </w:pPr>
      <w:r>
        <w:rPr>
          <w:rFonts w:ascii="Calibri" w:hAnsi="Calibri"/>
        </w:rPr>
        <w:t>Não existem chamadas ilimitadas para câmeras offline.</w:t>
      </w:r>
    </w:p>
    <w:p>
      <w:pPr>
        <w:pStyle w:val="ListBullet"/>
        <w:widowControl/>
      </w:pPr>
      <w:r>
        <w:rPr>
          <w:rFonts w:ascii="Calibri" w:hAnsi="Calibri"/>
        </w:rPr>
        <w:t>A mesma combinação serial/canal não gera players concorrentes no cliente.</w:t>
      </w:r>
    </w:p>
    <w:p>
      <w:pPr>
        <w:pStyle w:val="ListBullet"/>
        <w:widowControl/>
      </w:pPr>
      <w:r>
        <w:rPr>
          <w:rFonts w:ascii="Calibri" w:hAnsi="Calibri"/>
        </w:rPr>
        <w:t>Trocar ou fechar o mosaico reduz as sessões ao patamar esperado.</w:t>
      </w:r>
    </w:p>
    <w:p>
      <w:pPr>
        <w:pStyle w:val="ListBullet"/>
        <w:widowControl/>
      </w:pPr>
      <w:r>
        <w:rPr>
          <w:rFonts w:ascii="Calibri" w:hAnsi="Calibri"/>
        </w:rPr>
        <w:t>O servidor permanece dentro dos limites acordados de CPU, memória, processos e conexões.</w:t>
      </w:r>
    </w:p>
    <w:p>
      <w:pPr>
        <w:pStyle w:val="Heading1"/>
        <w:keepNext/>
        <w:widowControl/>
      </w:pPr>
      <w:r>
        <w:t>11. Conclusão</w:t>
      </w:r>
    </w:p>
    <w:p>
      <w:pPr>
        <w:widowControl/>
      </w:pPr>
      <w:r>
        <w:rPr>
          <w:rFonts w:ascii="Calibri" w:hAnsi="Calibri"/>
        </w:rPr>
        <w:t>O Grupo Alessat App utiliza APIs Moovsec para autenticação, consulta da frota e preparação dos streams. O mosaico é uma composição local de até 32 players HLS independentes. A versão 2.0.1 adiciona controles determinísticos de concorrência, timeout, retentativa, deduplicação e descarte, reduzindo o risco de carga indevida causada pelo cliente.</w:t>
      </w:r>
    </w:p>
    <w:p>
      <w:pPr>
        <w:widowControl/>
      </w:pPr>
      <w:r>
        <w:rPr>
          <w:rFonts w:ascii="Calibri" w:hAnsi="Calibri"/>
        </w:rPr>
        <w:t>A homologação final deve correlacionar o comportamento do aplicativo com as métricas dos serviços Moovsec. Esse acompanhamento confirma se o backend encerra os recursos de cada stream depois da desconexão do cliente.</w:t>
      </w:r>
    </w:p>
    <w:p>
      <w:pPr>
        <w:pStyle w:val="Heading1"/>
        <w:keepNext/>
        <w:widowControl/>
      </w:pPr>
      <w:r>
        <w:t>Apêndice A - Glossário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Termo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widowControl/>
              <w:spacing w:after="0"/>
            </w:pPr>
            <w:r>
              <w:rPr>
                <w:rFonts w:ascii="Calibri" w:hAnsi="Calibri"/>
                <w:b/>
                <w:color w:val="153746"/>
                <w:sz w:val="19"/>
              </w:rPr>
              <w:t>Definição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HLS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HTTP Live Streaming; protocolo baseado em playlist .m3u8 e segmentos de mídia.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SubStream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Versão de menor resolução/bitrate do vídeo, adequada a mosaicos.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Thumbnail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Imagem estática temporária retornada enquanto o live media é preparado.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Player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Instância local responsável por consumir e decodificar um stream.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Device serial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Identificador do equipamento usado para solicitar o canal à API.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Backoff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Calibri" w:hAnsi="Calibri"/>
                <w:color w:val="1E262D"/>
                <w:sz w:val="18"/>
              </w:rPr>
              <w:t>Aumento progressivo do intervalo entre novas tentativas.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80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Calibri" w:hAnsi="Calibri"/>
        <w:color w:val="667085"/>
        <w:sz w:val="18"/>
      </w:rPr>
      <w:t xml:space="preserve">Versão 2.0.1  |  07/08/2026  |  Página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792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5200"/>
      <w:gridCol w:w="4592"/>
    </w:tblGrid>
    <w:tr>
      <w:tc>
        <w:tcPr>
          <w:tcW w:type="dxa" w:w="52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b/>
              <w:color w:val="153746"/>
              <w:sz w:val="17"/>
            </w:rPr>
            <w:t>GRUPO ALESSAT APP</w:t>
          </w:r>
        </w:p>
      </w:tc>
      <w:tc>
        <w:tcPr>
          <w:tcW w:type="dxa" w:w="4592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667085"/>
              <w:sz w:val="17"/>
            </w:rPr>
            <w:t>DOCUMENTAÇÃO TÉCNICA | INTELBRAS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94B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94B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5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Grupo Alessat App 2.0.1</dc:title>
  <dc:subject>Funcionamento do mosaico e APIs utilizadas</dc:subject>
  <dc:creator>Grupo Alessat</dc:creator>
  <cp:keywords>Intelbras, mosaico, Moovsec, HLS,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