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6D1366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6D1366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06EB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06EB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506E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506E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506E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06E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506E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E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E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EB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506EB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D1366">
      <w:r>
        <w:t>O presente documento tem a finalidade de apresentar todas as funcionalidades da plataforma OpFlix. Esta que por sua vez visa apresentar os próximos lançamentos de series, filmes e outras mídias de entretenimento.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6D1366">
      <w:r>
        <w:t>O OpFlix tem como principal funcionalidade e objetivo a divulgação dos mais diversos conteúdos de entretenimento, a plataforma apresenta diversos dados dos lançamentos desses conteúdos, que incluem nome do lançamento, categorias vinculadas ao lançamento, data de estreia, plataformas, mídias, sinopse e duração.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6D1366" w:rsidRDefault="006D1366">
      <w:r>
        <w:t>O OpFlix é uma plataforma capaz de listar lançamentos de filmes e séries com seus respectivos dados. Os usuários da plataforma são capazes de visualizar estes lançamentos previamente cadastrados.</w:t>
      </w:r>
    </w:p>
    <w:p w:rsidR="006D1366" w:rsidRPr="00263E4D" w:rsidRDefault="006D1366" w:rsidP="006D1366">
      <w:r>
        <w:t>O projeto possui alguns perfis de usuários, e, todos os clientes se encaixarão em um dos disponíveis. Sendo eles:</w:t>
      </w:r>
    </w:p>
    <w:p w:rsidR="006D1366" w:rsidRPr="006D1366" w:rsidRDefault="006D1366" w:rsidP="006D1366">
      <w:pPr>
        <w:pStyle w:val="Ttulo3"/>
        <w:rPr>
          <w:rFonts w:asciiTheme="minorHAnsi" w:hAnsiTheme="minorHAnsi"/>
          <w:b/>
          <w:color w:val="4C483D" w:themeColor="text2"/>
          <w:sz w:val="26"/>
          <w:szCs w:val="26"/>
        </w:rPr>
      </w:pPr>
      <w:r w:rsidRPr="006D1366">
        <w:rPr>
          <w:rFonts w:asciiTheme="minorHAnsi" w:hAnsiTheme="minorHAnsi"/>
          <w:b/>
          <w:color w:val="4C483D" w:themeColor="text2"/>
          <w:sz w:val="26"/>
          <w:szCs w:val="26"/>
        </w:rPr>
        <w:t>Perfis de usuário:</w:t>
      </w:r>
    </w:p>
    <w:p w:rsidR="006D1366" w:rsidRPr="00263E4D" w:rsidRDefault="006D1366" w:rsidP="006D136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4C483D" w:themeColor="text2"/>
          <w:sz w:val="20"/>
        </w:rPr>
      </w:pPr>
      <w:r w:rsidRPr="00263E4D">
        <w:rPr>
          <w:rFonts w:asciiTheme="minorHAnsi" w:hAnsiTheme="minorHAnsi" w:cstheme="minorHAnsi"/>
          <w:b/>
          <w:color w:val="4C483D" w:themeColor="text2"/>
          <w:sz w:val="20"/>
        </w:rPr>
        <w:t>Administrador</w:t>
      </w:r>
      <w:r w:rsidRPr="00263E4D">
        <w:rPr>
          <w:rFonts w:asciiTheme="minorHAnsi" w:hAnsiTheme="minorHAnsi" w:cstheme="minorHAnsi"/>
          <w:color w:val="4C483D" w:themeColor="text2"/>
          <w:sz w:val="20"/>
        </w:rPr>
        <w:t>: Para o colaborador da gestão administrativa;</w:t>
      </w:r>
    </w:p>
    <w:p w:rsidR="006D1366" w:rsidRPr="00263E4D" w:rsidRDefault="006D1366" w:rsidP="006D136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color w:val="4C483D" w:themeColor="text2"/>
          <w:sz w:val="20"/>
        </w:rPr>
      </w:pPr>
      <w:r w:rsidRPr="00263E4D">
        <w:rPr>
          <w:rFonts w:asciiTheme="minorHAnsi" w:hAnsiTheme="minorHAnsi" w:cstheme="minorHAnsi"/>
          <w:b/>
          <w:color w:val="4C483D" w:themeColor="text2"/>
          <w:sz w:val="20"/>
        </w:rPr>
        <w:t>Cliente</w:t>
      </w:r>
      <w:r w:rsidRPr="00263E4D">
        <w:rPr>
          <w:rFonts w:asciiTheme="minorHAnsi" w:hAnsiTheme="minorHAnsi" w:cstheme="minorHAnsi"/>
          <w:color w:val="4C483D" w:themeColor="text2"/>
          <w:sz w:val="20"/>
        </w:rPr>
        <w:t>: Clientes da empresa;</w:t>
      </w:r>
    </w:p>
    <w:p w:rsidR="008A7F37" w:rsidRDefault="008A7F37">
      <w:r>
        <w:br w:type="page"/>
      </w:r>
    </w:p>
    <w:p w:rsidR="006D1366" w:rsidRDefault="006D1366" w:rsidP="006D1366">
      <w:pPr>
        <w:pStyle w:val="cabealho1"/>
      </w:pPr>
      <w:bookmarkStart w:id="4" w:name="_Toc533767847"/>
      <w:bookmarkStart w:id="5" w:name="_Toc533767852"/>
      <w:r>
        <w:lastRenderedPageBreak/>
        <w:t>Modelagem de Software</w:t>
      </w:r>
      <w:bookmarkEnd w:id="4"/>
    </w:p>
    <w:p w:rsidR="006D1366" w:rsidRDefault="006D1366" w:rsidP="006D1366">
      <w:r>
        <w:t>Esta sessão tende a demonstrar o que será desenvolvido no banco de dados e quais são as suas representações.</w:t>
      </w:r>
    </w:p>
    <w:p w:rsidR="006D1366" w:rsidRDefault="006D1366" w:rsidP="006D1366">
      <w:pPr>
        <w:pStyle w:val="cabealho2"/>
      </w:pPr>
      <w:bookmarkStart w:id="6" w:name="_Toc533767848"/>
      <w:r>
        <w:t>Modelo Lógico</w:t>
      </w:r>
      <w:bookmarkEnd w:id="6"/>
    </w:p>
    <w:p w:rsidR="006D1366" w:rsidRPr="00263E4D" w:rsidRDefault="006D1366" w:rsidP="006D1366">
      <w:pPr>
        <w:rPr>
          <w:rFonts w:cstheme="minorHAnsi"/>
          <w:shd w:val="clear" w:color="auto" w:fill="FFFFFF"/>
        </w:rPr>
      </w:pPr>
      <w:r w:rsidRPr="00263E4D">
        <w:rPr>
          <w:rFonts w:cstheme="minorHAnsi"/>
          <w:shd w:val="clear" w:color="auto" w:fill="FFFFFF"/>
        </w:rPr>
        <w:t>O modelo lógico é o responsável por levar em conta algumas limitações e implementar recursos como adequação de padrão e nomenclatura, define as </w:t>
      </w:r>
      <w:hyperlink r:id="rId11" w:history="1">
        <w:r w:rsidRPr="00263E4D">
          <w:rPr>
            <w:rStyle w:val="Hyperlink"/>
            <w:rFonts w:cstheme="minorHAnsi"/>
            <w:shd w:val="clear" w:color="auto" w:fill="FFFFFF"/>
          </w:rPr>
          <w:t>chaves primárias e estrangeiras</w:t>
        </w:r>
      </w:hyperlink>
      <w:r w:rsidRPr="00263E4D">
        <w:rPr>
          <w:rFonts w:cstheme="minorHAnsi"/>
          <w:shd w:val="clear" w:color="auto" w:fill="FFFFFF"/>
        </w:rPr>
        <w:t>, normalização, integridade referencial, entre outras.</w:t>
      </w:r>
    </w:p>
    <w:p w:rsidR="006D1366" w:rsidRDefault="006D1366" w:rsidP="006D1366"/>
    <w:p w:rsidR="006D1366" w:rsidRDefault="006D1366" w:rsidP="006D13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0F1328" wp14:editId="6E5EAE36">
            <wp:extent cx="5732145" cy="5253355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/>
    <w:p w:rsidR="006D1366" w:rsidRDefault="006D1366" w:rsidP="006D1366">
      <w:pPr>
        <w:pStyle w:val="cabealho2"/>
        <w:rPr>
          <w:b w:val="0"/>
          <w:bCs w:val="0"/>
          <w:sz w:val="20"/>
          <w:szCs w:val="20"/>
        </w:rPr>
      </w:pPr>
      <w:bookmarkStart w:id="7" w:name="_Toc533767849"/>
    </w:p>
    <w:p w:rsidR="006D1366" w:rsidRDefault="006D1366" w:rsidP="006D1366"/>
    <w:p w:rsidR="006D1366" w:rsidRPr="007E06FD" w:rsidRDefault="006D1366" w:rsidP="006D1366"/>
    <w:p w:rsidR="006D1366" w:rsidRDefault="006D1366" w:rsidP="006D1366">
      <w:pPr>
        <w:pStyle w:val="cabealho2"/>
      </w:pPr>
      <w:r>
        <w:lastRenderedPageBreak/>
        <w:t>Modelo Físico</w:t>
      </w:r>
      <w:bookmarkStart w:id="8" w:name="_Toc533767850"/>
      <w:bookmarkEnd w:id="7"/>
    </w:p>
    <w:p w:rsidR="006D1366" w:rsidRPr="00263E4D" w:rsidRDefault="006D1366" w:rsidP="006D1366">
      <w:r w:rsidRPr="00263E4D">
        <w:t>O modelo físico é um teste para validar os valores que serão inseridos.</w:t>
      </w:r>
    </w:p>
    <w:p w:rsidR="006D1366" w:rsidRPr="00263E4D" w:rsidRDefault="006D1366" w:rsidP="006D1366">
      <w:r w:rsidRPr="00263E4D">
        <w:rPr>
          <w:rFonts w:cs="Arial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6D1366" w:rsidRPr="00CC7384" w:rsidRDefault="006D1366" w:rsidP="006D13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4E2ECD" wp14:editId="6F663893">
            <wp:extent cx="5732145" cy="271399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>
      <w:pPr>
        <w:pStyle w:val="cabealho2"/>
      </w:pPr>
      <w:r>
        <w:t>Modelo Conceitual</w:t>
      </w:r>
      <w:bookmarkEnd w:id="8"/>
    </w:p>
    <w:p w:rsidR="006D1366" w:rsidRPr="00263E4D" w:rsidRDefault="006D1366" w:rsidP="006D1366">
      <w:pPr>
        <w:rPr>
          <w:rFonts w:cs="Arial"/>
          <w:color w:val="auto"/>
          <w:szCs w:val="27"/>
          <w:u w:val="single"/>
          <w:shd w:val="clear" w:color="auto" w:fill="FFFFFF"/>
        </w:rPr>
        <w:sectPr w:rsidR="006D1366" w:rsidRPr="00263E4D" w:rsidSect="00132536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263E4D">
        <w:t xml:space="preserve">O modelo conceitual é uma visualização dos “caminhos” que os dados percorrem, assim como as suas cardinalidades. </w:t>
      </w:r>
      <w:r w:rsidRPr="00263E4D">
        <w:rPr>
          <w:rFonts w:cs="Arial"/>
          <w:szCs w:val="27"/>
          <w:shd w:val="clear" w:color="auto" w:fill="FFFFFF"/>
        </w:rPr>
        <w:t>A modelagem conceitual baseia-se no mais alto nível e deve ser usada para envolver o cliente, pois o foco aqui é discutir os aspectos do negócio do cliente e não da tecnologia.</w:t>
      </w:r>
      <w:r w:rsidRPr="00263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551E5" wp14:editId="5E7386A5">
            <wp:extent cx="5709037" cy="3955885"/>
            <wp:effectExtent l="0" t="0" r="635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0167" cy="3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66" w:rsidRDefault="006D1366" w:rsidP="006D1366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6D1366" w:rsidRDefault="006D1366" w:rsidP="006D136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6D1366" w:rsidTr="00520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Default="006D1366" w:rsidP="0052056C"/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33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31" w:type="pct"/>
          </w:tcPr>
          <w:p w:rsidR="006D1366" w:rsidRDefault="006D1366" w:rsidP="00520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6D1366" w:rsidTr="0052056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BD3832" w:rsidRDefault="006D1366" w:rsidP="0052056C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66" w:rsidTr="005205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8A7F37" w:rsidRDefault="006D1366" w:rsidP="0052056C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366" w:rsidTr="0052056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Default="006D1366" w:rsidP="0052056C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:rsidR="006D1366" w:rsidRPr="00CC7384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C7384">
              <w:rPr>
                <w:color w:val="auto"/>
              </w:rPr>
              <w:t>FEITO</w:t>
            </w: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366" w:rsidTr="005205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6D1366" w:rsidRPr="008A7F37" w:rsidRDefault="006D1366" w:rsidP="0052056C"/>
        </w:tc>
        <w:tc>
          <w:tcPr>
            <w:tcW w:w="533" w:type="pct"/>
          </w:tcPr>
          <w:p w:rsidR="006D1366" w:rsidRPr="00CC7384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6D1366" w:rsidRDefault="006D1366" w:rsidP="0052056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1366" w:rsidRDefault="006D1366" w:rsidP="006D1366">
      <w:pPr>
        <w:pStyle w:val="InformaesdeContato0"/>
      </w:pPr>
    </w:p>
    <w:p w:rsidR="006D1366" w:rsidRDefault="006D1366" w:rsidP="006D1366">
      <w:pPr>
        <w:pStyle w:val="InformaesdeContato0"/>
      </w:pPr>
    </w:p>
    <w:p w:rsidR="006D1366" w:rsidRDefault="006D1366" w:rsidP="006D1366">
      <w:pPr>
        <w:pStyle w:val="InformaesdeContato0"/>
      </w:pPr>
    </w:p>
    <w:p w:rsidR="006D1366" w:rsidRDefault="006D1366" w:rsidP="006D1366">
      <w:pPr>
        <w:pStyle w:val="cabealho1"/>
      </w:pPr>
      <w:r>
        <w:t>Execução do Script</w:t>
      </w:r>
    </w:p>
    <w:p w:rsidR="006D1366" w:rsidRDefault="006D1366" w:rsidP="006D1366">
      <w:r>
        <w:t>1º Instalar o Microsoft SQL Server Management Studio e o Visual Studio 2017</w:t>
      </w:r>
    </w:p>
    <w:p w:rsidR="006D1366" w:rsidRDefault="006D1366" w:rsidP="006D1366">
      <w:r>
        <w:t>2º Abrir o Documento M_01_MuriloMilani_DDL.sql e executar (F5).</w:t>
      </w:r>
    </w:p>
    <w:p w:rsidR="006D1366" w:rsidRDefault="006D1366" w:rsidP="006D1366">
      <w:r>
        <w:t>3º Abrir o Documento M_02_MuriloMilani_DML.sql e executar (F5).</w:t>
      </w:r>
    </w:p>
    <w:p w:rsidR="006D1366" w:rsidRDefault="006D1366" w:rsidP="006D1366">
      <w:r>
        <w:t>4ºAbrir o Documento M_03_MuriloMilani_DQL.sql e executar (F5).</w:t>
      </w: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  <w:r w:rsidRPr="006D1366">
        <w:rPr>
          <w:color w:val="4C483D" w:themeColor="text2"/>
          <w:sz w:val="20"/>
        </w:rPr>
        <w:t>5°Abrir o Arquivo Senai.OpFlix.WebApi.sln e executar (F5).</w:t>
      </w: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6D1366" w:rsidP="006D1366">
      <w:pPr>
        <w:pStyle w:val="InformaesdeContato0"/>
        <w:rPr>
          <w:color w:val="4C483D" w:themeColor="text2"/>
          <w:sz w:val="20"/>
        </w:rPr>
      </w:pPr>
    </w:p>
    <w:p w:rsidR="006D1366" w:rsidRDefault="00424186" w:rsidP="006D1366">
      <w:pPr>
        <w:pStyle w:val="cabealho1"/>
      </w:pPr>
      <w:r>
        <w:t>Back-End</w:t>
      </w:r>
    </w:p>
    <w:p w:rsidR="006D1366" w:rsidRPr="006D1366" w:rsidRDefault="006D1366" w:rsidP="006D1366">
      <w:pPr>
        <w:pStyle w:val="InformaesdeContato0"/>
        <w:rPr>
          <w:sz w:val="20"/>
        </w:rPr>
      </w:pP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A plataforma em </w:t>
      </w:r>
      <w:r w:rsidRPr="006D1366">
        <w:rPr>
          <w:b/>
          <w:lang w:eastAsia="en-US"/>
        </w:rPr>
        <w:t>API</w:t>
      </w:r>
      <w:r>
        <w:rPr>
          <w:lang w:eastAsia="en-US"/>
        </w:rPr>
        <w:t xml:space="preserve"> do </w:t>
      </w:r>
      <w:r w:rsidRPr="006D1366">
        <w:rPr>
          <w:b/>
          <w:lang w:eastAsia="en-US"/>
        </w:rPr>
        <w:t>OpFlix</w:t>
      </w:r>
      <w:r>
        <w:rPr>
          <w:lang w:eastAsia="en-US"/>
        </w:rPr>
        <w:t xml:space="preserve"> foi produzida em </w:t>
      </w:r>
      <w:r w:rsidRPr="006D1366">
        <w:rPr>
          <w:b/>
          <w:lang w:eastAsia="en-US"/>
        </w:rPr>
        <w:t>C#</w:t>
      </w:r>
      <w:r>
        <w:rPr>
          <w:lang w:eastAsia="en-US"/>
        </w:rPr>
        <w:t xml:space="preserve">. Durante a elaboração deste Back-End Foram utilizadas algumas ferramentas que auxiliam tanto o desenvolvedor como o usuário. 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Como por exemplo o </w:t>
      </w:r>
      <w:r w:rsidRPr="006D1366">
        <w:rPr>
          <w:b/>
          <w:lang w:eastAsia="en-US"/>
        </w:rPr>
        <w:t>JSON</w:t>
      </w:r>
      <w:r>
        <w:rPr>
          <w:lang w:eastAsia="en-US"/>
        </w:rPr>
        <w:t xml:space="preserve"> que funciona como uma formatação leve de troca de dados. </w:t>
      </w:r>
    </w:p>
    <w:p w:rsidR="006D1366" w:rsidRPr="006D1366" w:rsidRDefault="006D1366" w:rsidP="006D1366">
      <w:pPr>
        <w:rPr>
          <w:lang w:eastAsia="en-US"/>
        </w:rPr>
      </w:pPr>
      <w:r>
        <w:rPr>
          <w:lang w:eastAsia="en-US"/>
        </w:rPr>
        <w:t>O</w:t>
      </w:r>
      <w:r w:rsidRPr="006D1366">
        <w:rPr>
          <w:b/>
          <w:lang w:eastAsia="en-US"/>
        </w:rPr>
        <w:t xml:space="preserve"> JWT</w:t>
      </w:r>
      <w:r>
        <w:rPr>
          <w:lang w:eastAsia="en-US"/>
        </w:rPr>
        <w:t xml:space="preserve"> que nada mais é que </w:t>
      </w:r>
      <w:r w:rsidRPr="006D1366">
        <w:rPr>
          <w:spacing w:val="-1"/>
          <w:shd w:val="clear" w:color="auto" w:fill="FFFFFF"/>
        </w:rPr>
        <w:t>um padrão (</w:t>
      </w:r>
      <w:hyperlink r:id="rId16" w:tgtFrame="_blank" w:history="1">
        <w:r w:rsidRPr="006D1366">
          <w:rPr>
            <w:rStyle w:val="Hyperlink"/>
            <w:spacing w:val="-1"/>
            <w:shd w:val="clear" w:color="auto" w:fill="FFFFFF"/>
          </w:rPr>
          <w:t>RFC-7519</w:t>
        </w:r>
      </w:hyperlink>
      <w:r w:rsidRPr="006D1366">
        <w:rPr>
          <w:spacing w:val="-1"/>
          <w:shd w:val="clear" w:color="auto" w:fill="FFFFFF"/>
        </w:rPr>
        <w:t xml:space="preserve">) de mercado que define como transmitir e armazenar objetos </w:t>
      </w:r>
      <w:r w:rsidRPr="006D1366">
        <w:rPr>
          <w:b/>
          <w:spacing w:val="-1"/>
          <w:shd w:val="clear" w:color="auto" w:fill="FFFFFF"/>
        </w:rPr>
        <w:t>JSON</w:t>
      </w:r>
      <w:r w:rsidRPr="006D1366">
        <w:rPr>
          <w:spacing w:val="-1"/>
          <w:shd w:val="clear" w:color="auto" w:fill="FFFFFF"/>
        </w:rPr>
        <w:t xml:space="preserve"> de forma compacta e segura entre diferentes aplicações</w:t>
      </w:r>
      <w:r>
        <w:rPr>
          <w:lang w:eastAsia="en-US"/>
        </w:rPr>
        <w:t xml:space="preserve">. A Utilização do </w:t>
      </w:r>
      <w:r w:rsidRPr="006D1366">
        <w:rPr>
          <w:b/>
          <w:lang w:eastAsia="en-US"/>
        </w:rPr>
        <w:t>JWT</w:t>
      </w:r>
      <w:r>
        <w:rPr>
          <w:lang w:eastAsia="en-US"/>
        </w:rPr>
        <w:t xml:space="preserve"> também fornece uma maior segurança da aplicação, trabalhando junto com </w:t>
      </w:r>
      <w:r w:rsidRPr="006D1366">
        <w:rPr>
          <w:b/>
          <w:lang w:eastAsia="en-US"/>
        </w:rPr>
        <w:t>Interfaces</w:t>
      </w:r>
      <w:r>
        <w:rPr>
          <w:lang w:eastAsia="en-US"/>
        </w:rPr>
        <w:t xml:space="preserve"> e sistemas de </w:t>
      </w:r>
      <w:r w:rsidRPr="006D1366">
        <w:rPr>
          <w:b/>
          <w:lang w:eastAsia="en-US"/>
        </w:rPr>
        <w:t>Hashing</w:t>
      </w:r>
      <w:r>
        <w:rPr>
          <w:b/>
          <w:lang w:eastAsia="en-US"/>
        </w:rPr>
        <w:t xml:space="preserve"> </w:t>
      </w:r>
      <w:r>
        <w:rPr>
          <w:lang w:eastAsia="en-US"/>
        </w:rPr>
        <w:t>a segurança se intensifica ainda mais pois o acesso ao banco de dados é restringido.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 O</w:t>
      </w:r>
      <w:r w:rsidRPr="006D1366">
        <w:rPr>
          <w:sz w:val="22"/>
          <w:lang w:eastAsia="en-US"/>
        </w:rPr>
        <w:t xml:space="preserve"> </w:t>
      </w:r>
      <w:r w:rsidRPr="006D1366">
        <w:rPr>
          <w:b/>
          <w:lang w:eastAsia="en-US"/>
        </w:rPr>
        <w:t>Entity Framework (EF)</w:t>
      </w:r>
      <w:r>
        <w:rPr>
          <w:lang w:eastAsia="en-US"/>
        </w:rPr>
        <w:t xml:space="preserve"> que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D1366">
        <w:rPr>
          <w:rFonts w:cs="Arial"/>
          <w:shd w:val="clear" w:color="auto" w:fill="FFFFFF"/>
        </w:rPr>
        <w:t>é um O/RM (</w:t>
      </w:r>
      <w:r>
        <w:rPr>
          <w:rFonts w:cs="Arial"/>
          <w:shd w:val="clear" w:color="auto" w:fill="FFFFFF"/>
        </w:rPr>
        <w:t>M</w:t>
      </w:r>
      <w:r w:rsidRPr="006D1366">
        <w:rPr>
          <w:rFonts w:cs="Arial"/>
          <w:shd w:val="clear" w:color="auto" w:fill="FFFFFF"/>
        </w:rPr>
        <w:t xml:space="preserve">apeador </w:t>
      </w:r>
      <w:r>
        <w:rPr>
          <w:rFonts w:cs="Arial"/>
          <w:shd w:val="clear" w:color="auto" w:fill="FFFFFF"/>
        </w:rPr>
        <w:t>R</w:t>
      </w:r>
      <w:r w:rsidRPr="006D1366">
        <w:rPr>
          <w:rFonts w:cs="Arial"/>
          <w:shd w:val="clear" w:color="auto" w:fill="FFFFFF"/>
        </w:rPr>
        <w:t xml:space="preserve">elacional de </w:t>
      </w:r>
      <w:r>
        <w:rPr>
          <w:rFonts w:cs="Arial"/>
          <w:shd w:val="clear" w:color="auto" w:fill="FFFFFF"/>
        </w:rPr>
        <w:t>O</w:t>
      </w:r>
      <w:r w:rsidRPr="006D1366">
        <w:rPr>
          <w:rFonts w:cs="Arial"/>
          <w:shd w:val="clear" w:color="auto" w:fill="FFFFFF"/>
        </w:rPr>
        <w:t>bjeto) que permite que os desenvolvedores de .NET trabalhem com um banco de dados usando objetos</w:t>
      </w:r>
      <w:r>
        <w:rPr>
          <w:rFonts w:cs="Arial"/>
          <w:shd w:val="clear" w:color="auto" w:fill="FFFFFF"/>
        </w:rPr>
        <w:t xml:space="preserve"> </w:t>
      </w:r>
      <w:r w:rsidRPr="006D1366">
        <w:rPr>
          <w:rFonts w:cs="Arial"/>
          <w:shd w:val="clear" w:color="auto" w:fill="FFFFFF"/>
        </w:rPr>
        <w:t>.NET</w:t>
      </w:r>
      <w:r>
        <w:rPr>
          <w:lang w:eastAsia="en-US"/>
        </w:rPr>
        <w:t xml:space="preserve">, 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O </w:t>
      </w:r>
      <w:r w:rsidRPr="006D1366">
        <w:rPr>
          <w:b/>
          <w:lang w:eastAsia="en-US"/>
        </w:rPr>
        <w:t>Postman</w:t>
      </w:r>
      <w:r>
        <w:rPr>
          <w:lang w:eastAsia="en-US"/>
        </w:rPr>
        <w:t xml:space="preserve"> que basicamente é uma plataforma </w:t>
      </w:r>
      <w:r w:rsidRPr="006D1366">
        <w:rPr>
          <w:lang w:eastAsia="en-US"/>
        </w:rPr>
        <w:t xml:space="preserve">colaboração para o desenvolvimento de </w:t>
      </w:r>
      <w:r w:rsidRPr="006D1366">
        <w:rPr>
          <w:b/>
          <w:lang w:eastAsia="en-US"/>
        </w:rPr>
        <w:t>API</w:t>
      </w:r>
      <w:r w:rsidRPr="006D1366">
        <w:rPr>
          <w:lang w:eastAsia="en-US"/>
        </w:rPr>
        <w:t xml:space="preserve">. Os </w:t>
      </w:r>
      <w:r>
        <w:rPr>
          <w:lang w:eastAsia="en-US"/>
        </w:rPr>
        <w:t xml:space="preserve">seus </w:t>
      </w:r>
      <w:r w:rsidRPr="006D1366">
        <w:rPr>
          <w:lang w:eastAsia="en-US"/>
        </w:rPr>
        <w:t xml:space="preserve">recursos simplificam cada etapa da criação de uma </w:t>
      </w:r>
      <w:r w:rsidRPr="006D1366">
        <w:rPr>
          <w:b/>
          <w:lang w:eastAsia="en-US"/>
        </w:rPr>
        <w:t>API</w:t>
      </w:r>
      <w:r w:rsidRPr="006D1366">
        <w:rPr>
          <w:lang w:eastAsia="en-US"/>
        </w:rPr>
        <w:t xml:space="preserve"> e agilizam a colaboração para que você possa criar </w:t>
      </w:r>
      <w:r w:rsidRPr="006D1366">
        <w:rPr>
          <w:b/>
          <w:lang w:eastAsia="en-US"/>
        </w:rPr>
        <w:t>APIs</w:t>
      </w:r>
      <w:r w:rsidRPr="006D1366">
        <w:rPr>
          <w:lang w:eastAsia="en-US"/>
        </w:rPr>
        <w:t xml:space="preserve"> melhores </w:t>
      </w:r>
      <w:r>
        <w:rPr>
          <w:lang w:eastAsia="en-US"/>
        </w:rPr>
        <w:t>e m</w:t>
      </w:r>
      <w:r w:rsidRPr="006D1366">
        <w:rPr>
          <w:lang w:eastAsia="en-US"/>
        </w:rPr>
        <w:t>ais rapidamente.</w:t>
      </w:r>
      <w:r>
        <w:rPr>
          <w:lang w:eastAsia="en-US"/>
        </w:rPr>
        <w:t xml:space="preserve"> </w:t>
      </w:r>
      <w:r w:rsidR="0049168E">
        <w:rPr>
          <w:lang w:eastAsia="en-US"/>
        </w:rPr>
        <w:t>Para importar uma coleção Postman</w:t>
      </w:r>
      <w:r w:rsidR="00922C7C">
        <w:rPr>
          <w:lang w:eastAsia="en-US"/>
        </w:rPr>
        <w:t xml:space="preserve"> em sua máquina basta ir até a opção “File” (ou “Arquivo” na versão traduzida)</w:t>
      </w:r>
      <w:r w:rsidR="0049168E">
        <w:rPr>
          <w:lang w:eastAsia="en-US"/>
        </w:rPr>
        <w:t xml:space="preserve"> </w:t>
      </w:r>
      <w:r w:rsidR="00922C7C">
        <w:rPr>
          <w:lang w:eastAsia="en-US"/>
        </w:rPr>
        <w:t>e selecionar “</w:t>
      </w:r>
      <w:proofErr w:type="gramStart"/>
      <w:r w:rsidR="00922C7C">
        <w:rPr>
          <w:lang w:eastAsia="en-US"/>
        </w:rPr>
        <w:t>Import”(</w:t>
      </w:r>
      <w:proofErr w:type="gramEnd"/>
      <w:r w:rsidR="00922C7C">
        <w:rPr>
          <w:lang w:eastAsia="en-US"/>
        </w:rPr>
        <w:t xml:space="preserve"> ou “Importar” na versão traduzida) e selecionar o diretório onde o arquivo está presente.</w:t>
      </w:r>
      <w:r w:rsidR="00F36BCA">
        <w:rPr>
          <w:lang w:eastAsia="en-US"/>
        </w:rPr>
        <w:t xml:space="preserve"> Para exportar uma coleção do Postman você precisa clicar com o botão alternativo em cima </w:t>
      </w:r>
      <w:r w:rsidR="00F36BCA">
        <w:rPr>
          <w:lang w:eastAsia="en-US"/>
        </w:rPr>
        <w:lastRenderedPageBreak/>
        <w:t>da sua Coleção e selecionar a opção “</w:t>
      </w:r>
      <w:proofErr w:type="spellStart"/>
      <w:r w:rsidR="00F36BCA">
        <w:rPr>
          <w:lang w:eastAsia="en-US"/>
        </w:rPr>
        <w:t>Export</w:t>
      </w:r>
      <w:proofErr w:type="spellEnd"/>
      <w:r w:rsidR="00F36BCA">
        <w:rPr>
          <w:lang w:eastAsia="en-US"/>
        </w:rPr>
        <w:t>” (ou “Exportar ” na versão traduzida), selecionar a versão que você deseja para a sua coleção e selecionar onde o seu arquivo será salvo.</w:t>
      </w:r>
    </w:p>
    <w:p w:rsidR="006D1366" w:rsidRDefault="006D1366" w:rsidP="006D1366">
      <w:pPr>
        <w:rPr>
          <w:lang w:eastAsia="en-US"/>
        </w:rPr>
      </w:pPr>
      <w:r>
        <w:rPr>
          <w:lang w:eastAsia="en-US"/>
        </w:rPr>
        <w:t xml:space="preserve">E por fim o </w:t>
      </w:r>
      <w:r w:rsidRPr="006D1366">
        <w:rPr>
          <w:b/>
          <w:lang w:eastAsia="en-US"/>
        </w:rPr>
        <w:t>Swagger</w:t>
      </w:r>
      <w:r>
        <w:rPr>
          <w:lang w:eastAsia="en-US"/>
        </w:rPr>
        <w:t xml:space="preserve"> que assim como o </w:t>
      </w:r>
      <w:r w:rsidRPr="006D1366">
        <w:rPr>
          <w:b/>
          <w:lang w:eastAsia="en-US"/>
        </w:rPr>
        <w:t>Postman</w:t>
      </w:r>
      <w:r>
        <w:rPr>
          <w:lang w:eastAsia="en-US"/>
        </w:rPr>
        <w:t xml:space="preserve"> é uma plataforma para auxiliar em seu projeto, ele s</w:t>
      </w:r>
      <w:r w:rsidRPr="006D1366">
        <w:rPr>
          <w:lang w:eastAsia="en-US"/>
        </w:rPr>
        <w:t>implifi</w:t>
      </w:r>
      <w:r>
        <w:rPr>
          <w:lang w:eastAsia="en-US"/>
        </w:rPr>
        <w:t>ca</w:t>
      </w:r>
      <w:r w:rsidRPr="006D1366">
        <w:rPr>
          <w:lang w:eastAsia="en-US"/>
        </w:rPr>
        <w:t xml:space="preserve"> o desenvolvimento da </w:t>
      </w:r>
      <w:r w:rsidRPr="00047A1F">
        <w:rPr>
          <w:b/>
          <w:lang w:eastAsia="en-US"/>
        </w:rPr>
        <w:t>API</w:t>
      </w:r>
      <w:r w:rsidRPr="006D1366">
        <w:rPr>
          <w:lang w:eastAsia="en-US"/>
        </w:rPr>
        <w:t xml:space="preserve"> para usuários, equipes e empresas</w:t>
      </w:r>
      <w:r>
        <w:rPr>
          <w:lang w:eastAsia="en-US"/>
        </w:rPr>
        <w:t>. Sua utilização é bem simples, pois basta incluir ao final da URL do projeto funcional o “/Swagger” para visualizar End-Points que servem como testes em tempo real e de fácil acesso.</w:t>
      </w:r>
    </w:p>
    <w:p w:rsidR="00E12BC0" w:rsidRPr="00E12BC0" w:rsidRDefault="006D1366" w:rsidP="00E12BC0">
      <w:pPr>
        <w:rPr>
          <w:lang w:eastAsia="en-US"/>
        </w:rPr>
      </w:pPr>
      <w:r>
        <w:rPr>
          <w:lang w:eastAsia="en-US"/>
        </w:rPr>
        <w:t>Graças ao uso da API em seu desenvolvimento, o OpFlix pode ser utilizado em múltiplas plataformas seja ela Mobile, ou Desktop.</w:t>
      </w:r>
    </w:p>
    <w:p w:rsidR="00E12BC0" w:rsidRDefault="00E12BC0" w:rsidP="006D1366">
      <w:pPr>
        <w:spacing w:after="0"/>
        <w:rPr>
          <w:lang w:eastAsia="en-US"/>
        </w:rPr>
      </w:pPr>
      <w:r w:rsidRPr="00E12BC0">
        <w:rPr>
          <w:lang w:eastAsia="en-US"/>
        </w:rPr>
        <w:t>Além disso</w:t>
      </w:r>
      <w:r>
        <w:rPr>
          <w:lang w:eastAsia="en-US"/>
        </w:rPr>
        <w:t>, durante o desenvolvimento foram utilizados NuGet’s que são basicamente um gerenciador de pacotes do .NET.</w:t>
      </w:r>
      <w:r w:rsidR="004F64F2">
        <w:rPr>
          <w:lang w:eastAsia="en-US"/>
        </w:rPr>
        <w:t xml:space="preserve"> Esses pacotes são extremamente importantes para a execução correta da aplicação. Os NuGet’s utilizados nesta Aplicação são: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Microsoft.EntityFrameworkCore.SqlServer V 2.1.11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Microsoft.EntityFrameworkCore.SqlServer.Design V1.1.6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Microsoft.EntityFrameworkCore.Tools V2.1.11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Microsoft.VisualStudio.Web.CodeGeneration.Design V2.1.9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</w:pPr>
      <w:r w:rsidRPr="004F64F2">
        <w:rPr>
          <w:rFonts w:asciiTheme="minorHAnsi" w:hAnsiTheme="minorHAnsi"/>
          <w:color w:val="4C483D" w:themeColor="text2"/>
          <w:sz w:val="20"/>
        </w:rPr>
        <w:t>Swashbuckle.AspNetCore v4.0.1</w:t>
      </w:r>
    </w:p>
    <w:p w:rsidR="004F64F2" w:rsidRPr="004F64F2" w:rsidRDefault="004F64F2" w:rsidP="004F64F2">
      <w:pPr>
        <w:pStyle w:val="PargrafodaLista"/>
        <w:numPr>
          <w:ilvl w:val="0"/>
          <w:numId w:val="6"/>
        </w:numPr>
        <w:spacing w:after="0"/>
        <w:rPr>
          <w:rFonts w:asciiTheme="minorHAnsi" w:hAnsiTheme="minorHAnsi"/>
          <w:color w:val="4C483D" w:themeColor="text2"/>
          <w:sz w:val="20"/>
        </w:rPr>
        <w:sectPr w:rsidR="004F64F2" w:rsidRPr="004F64F2">
          <w:pgSz w:w="11907" w:h="16839"/>
          <w:pgMar w:top="1080" w:right="1440" w:bottom="1080" w:left="1440" w:header="720" w:footer="720" w:gutter="0"/>
          <w:cols w:space="720"/>
        </w:sectPr>
      </w:pPr>
      <w:r w:rsidRPr="004F64F2">
        <w:rPr>
          <w:rFonts w:asciiTheme="minorHAnsi" w:hAnsiTheme="minorHAnsi"/>
          <w:color w:val="4C483D" w:themeColor="text2"/>
          <w:sz w:val="20"/>
        </w:rPr>
        <w:t>Swashbuckle.AspNetCore.Swagger V4.0.</w:t>
      </w:r>
      <w:bookmarkStart w:id="10" w:name="_GoBack"/>
      <w:bookmarkEnd w:id="10"/>
    </w:p>
    <w:p w:rsidR="006D1366" w:rsidRDefault="006D1366" w:rsidP="006E0CD1">
      <w:pPr>
        <w:pStyle w:val="cabealho1"/>
        <w:rPr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9C4A1D" w:rsidRPr="009C4A1D" w:rsidRDefault="009C4A1D" w:rsidP="009C4A1D">
      <w:pPr>
        <w:ind w:firstLine="720"/>
        <w:rPr>
          <w:lang w:eastAsia="en-US"/>
        </w:rPr>
      </w:pPr>
      <w:r>
        <w:rPr>
          <w:lang w:eastAsia="en-US"/>
        </w:rPr>
        <w:t xml:space="preserve">O Aplicativo da empresa </w:t>
      </w:r>
      <w:proofErr w:type="spellStart"/>
      <w:r>
        <w:rPr>
          <w:lang w:eastAsia="en-US"/>
        </w:rPr>
        <w:t>OpFlix</w:t>
      </w:r>
      <w:proofErr w:type="spellEnd"/>
      <w:r>
        <w:rPr>
          <w:lang w:eastAsia="en-US"/>
        </w:rPr>
        <w:t xml:space="preserve"> apresenta como principais funcionalidades a opção para usuários cadastrados e </w:t>
      </w:r>
      <w:proofErr w:type="spellStart"/>
      <w:r>
        <w:rPr>
          <w:lang w:eastAsia="en-US"/>
        </w:rPr>
        <w:t>logados</w:t>
      </w:r>
      <w:proofErr w:type="spellEnd"/>
      <w:r>
        <w:rPr>
          <w:lang w:eastAsia="en-US"/>
        </w:rPr>
        <w:t xml:space="preserve"> listar os lançamentos cadastrados previamente na plataforma digital, assim como, filtrar os lançamentos através de parâmetros como data de lançamento e categoria dos lançamentos.</w:t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9C4A1D" w:rsidP="006E0CD1">
      <w:pPr>
        <w:rPr>
          <w:lang w:eastAsia="en-US"/>
        </w:rPr>
      </w:pPr>
      <w:r>
        <w:rPr>
          <w:noProof/>
        </w:rPr>
        <w:drawing>
          <wp:inline distT="0" distB="0" distL="0" distR="0" wp14:anchorId="26AAEEA3" wp14:editId="0FFEBA79">
            <wp:extent cx="2761682" cy="362582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4476" cy="36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B780F" wp14:editId="42DFE8F9">
            <wp:extent cx="2745074" cy="36365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8141" cy="36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Pr="009C4A1D" w:rsidRDefault="00304970">
      <w:pPr>
        <w:rPr>
          <w:u w:val="single"/>
        </w:rPr>
      </w:pPr>
      <w:r>
        <w:rPr>
          <w:noProof/>
        </w:rPr>
        <w:drawing>
          <wp:inline distT="0" distB="0" distL="0" distR="0" wp14:anchorId="293778E9" wp14:editId="5026409C">
            <wp:extent cx="1681854" cy="3344918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3139" cy="3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F838C" wp14:editId="61E66780">
            <wp:extent cx="1669262" cy="3338524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87" cy="33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8242B" wp14:editId="16256C66">
            <wp:extent cx="1659312" cy="335644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1293" cy="34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87" w:rsidRDefault="009A3F87" w:rsidP="009A3F87">
      <w:pPr>
        <w:pStyle w:val="cabealho1"/>
      </w:pPr>
      <w:bookmarkStart w:id="18" w:name="_Toc533767860"/>
      <w:r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footerReference w:type="default" r:id="rId22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EB1" w:rsidRDefault="00506EB1">
      <w:pPr>
        <w:spacing w:after="0" w:line="240" w:lineRule="auto"/>
      </w:pPr>
      <w:r>
        <w:separator/>
      </w:r>
    </w:p>
  </w:endnote>
  <w:endnote w:type="continuationSeparator" w:id="0">
    <w:p w:rsidR="00506EB1" w:rsidRDefault="0050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366" w:rsidRDefault="00506EB1">
    <w:pPr>
      <w:pStyle w:val="rodap"/>
    </w:pPr>
    <w:sdt>
      <w:sdtPr>
        <w:alias w:val="Título"/>
        <w:tag w:val=""/>
        <w:id w:val="788477494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D1366">
          <w:t>Documentação</w:t>
        </w:r>
      </w:sdtContent>
    </w:sdt>
    <w:r w:rsidR="006D1366">
      <w:t xml:space="preserve"> - </w:t>
    </w:r>
    <w:sdt>
      <w:sdtPr>
        <w:alias w:val="Data"/>
        <w:tag w:val=""/>
        <w:id w:val="-6760024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6D1366">
          <w:t>janeiro de 2019</w:t>
        </w:r>
      </w:sdtContent>
    </w:sdt>
    <w:r w:rsidR="006D1366">
      <w:ptab w:relativeTo="margin" w:alignment="right" w:leader="none"/>
    </w:r>
    <w:r w:rsidR="006D1366">
      <w:fldChar w:fldCharType="begin"/>
    </w:r>
    <w:r w:rsidR="006D1366">
      <w:instrText>PAGE   \* MERGEFORMAT</w:instrText>
    </w:r>
    <w:r w:rsidR="006D1366">
      <w:fldChar w:fldCharType="separate"/>
    </w:r>
    <w:r w:rsidR="006D1366">
      <w:rPr>
        <w:noProof/>
      </w:rPr>
      <w:t>10</w:t>
    </w:r>
    <w:r w:rsidR="006D136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06EB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EB1" w:rsidRDefault="00506EB1">
      <w:pPr>
        <w:spacing w:after="0" w:line="240" w:lineRule="auto"/>
      </w:pPr>
      <w:r>
        <w:separator/>
      </w:r>
    </w:p>
  </w:footnote>
  <w:footnote w:type="continuationSeparator" w:id="0">
    <w:p w:rsidR="00506EB1" w:rsidRDefault="00506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471E6"/>
    <w:multiLevelType w:val="hybridMultilevel"/>
    <w:tmpl w:val="CDEC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47A1F"/>
    <w:rsid w:val="000C3257"/>
    <w:rsid w:val="000C4200"/>
    <w:rsid w:val="00173F68"/>
    <w:rsid w:val="001E537E"/>
    <w:rsid w:val="002C440D"/>
    <w:rsid w:val="002E0003"/>
    <w:rsid w:val="00304970"/>
    <w:rsid w:val="00362822"/>
    <w:rsid w:val="00376460"/>
    <w:rsid w:val="003A1B68"/>
    <w:rsid w:val="00424186"/>
    <w:rsid w:val="00456E37"/>
    <w:rsid w:val="0046629B"/>
    <w:rsid w:val="0049168E"/>
    <w:rsid w:val="004A0592"/>
    <w:rsid w:val="004F64F2"/>
    <w:rsid w:val="00506EB1"/>
    <w:rsid w:val="005177BA"/>
    <w:rsid w:val="00524B9A"/>
    <w:rsid w:val="00585F9D"/>
    <w:rsid w:val="00657A13"/>
    <w:rsid w:val="00670478"/>
    <w:rsid w:val="00674BE9"/>
    <w:rsid w:val="00695C1D"/>
    <w:rsid w:val="006D1366"/>
    <w:rsid w:val="006E0CD1"/>
    <w:rsid w:val="006F3AFC"/>
    <w:rsid w:val="00723849"/>
    <w:rsid w:val="00730217"/>
    <w:rsid w:val="00792337"/>
    <w:rsid w:val="007C7D98"/>
    <w:rsid w:val="007E6F50"/>
    <w:rsid w:val="007F3CBC"/>
    <w:rsid w:val="00894B11"/>
    <w:rsid w:val="008A7F37"/>
    <w:rsid w:val="008B137F"/>
    <w:rsid w:val="008D4D82"/>
    <w:rsid w:val="00922C7C"/>
    <w:rsid w:val="00952E23"/>
    <w:rsid w:val="00997D7D"/>
    <w:rsid w:val="009A3F87"/>
    <w:rsid w:val="009C4A1D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DF6EC7"/>
    <w:rsid w:val="00E12BC0"/>
    <w:rsid w:val="00E43E78"/>
    <w:rsid w:val="00E6531E"/>
    <w:rsid w:val="00E95AA4"/>
    <w:rsid w:val="00EB66D8"/>
    <w:rsid w:val="00F03B38"/>
    <w:rsid w:val="00F36BCA"/>
    <w:rsid w:val="00F400AB"/>
    <w:rsid w:val="00FB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8982D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1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1366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D1366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519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B4C61"/>
    <w:rsid w:val="00406E44"/>
    <w:rsid w:val="004265B1"/>
    <w:rsid w:val="00534636"/>
    <w:rsid w:val="00571EE0"/>
    <w:rsid w:val="00973EE1"/>
    <w:rsid w:val="00AC3D2E"/>
    <w:rsid w:val="00B26540"/>
    <w:rsid w:val="00B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5E2C7D-FB85-4520-BB19-DD1D3AA11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222</TotalTime>
  <Pages>1</Pages>
  <Words>1088</Words>
  <Characters>5878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Murilo Da Silva Milani</cp:lastModifiedBy>
  <cp:revision>9</cp:revision>
  <dcterms:created xsi:type="dcterms:W3CDTF">2019-09-17T12:10:00Z</dcterms:created>
  <dcterms:modified xsi:type="dcterms:W3CDTF">2019-12-10T14:15:00Z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