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40D8" w14:textId="77777777" w:rsidR="001F5CB3" w:rsidRDefault="001F5CB3" w:rsidP="001F5CB3">
      <w:pPr>
        <w:pStyle w:val="Ttulo1"/>
        <w:rPr>
          <w:color w:val="00B050"/>
        </w:rPr>
      </w:pPr>
      <w:r>
        <w:t xml:space="preserve">AO JUÍZO DA ... VARA CÍVEL DA COMARCA DA CIDADE DE </w:t>
      </w:r>
      <w:r w:rsidRPr="00AF0055">
        <w:rPr>
          <w:color w:val="00B050"/>
        </w:rPr>
        <w:t>{{cidade_comarca}}</w:t>
      </w:r>
      <w:r>
        <w:t xml:space="preserve">, ESTADO DE </w:t>
      </w:r>
      <w:r w:rsidRPr="00AF0055">
        <w:rPr>
          <w:color w:val="00B050"/>
        </w:rPr>
        <w:t>{{estado_comarca}}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r w:rsidRPr="00A00B06">
        <w:rPr>
          <w:b/>
          <w:color w:val="FF0000"/>
        </w:rPr>
        <w:t xml:space="preserve">{  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  }</w:t>
      </w:r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493C79D1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</w:t>
      </w:r>
      <w:r w:rsidR="006166AD" w:rsidRPr="00696D43">
        <w:rPr>
          <w:color w:val="00B050"/>
        </w:rPr>
        <w:t>endereco_banco</w:t>
      </w:r>
      <w:r>
        <w:rPr>
          <w:color w:val="00B050"/>
        </w:rPr>
        <w:t>}}</w:t>
      </w:r>
      <w:r>
        <w:t>, pelos fatos e fundamentos a seguir expostos:</w:t>
      </w:r>
    </w:p>
    <w:p w14:paraId="4F992504" w14:textId="77777777" w:rsidR="00725609" w:rsidRDefault="00725609"/>
    <w:p w14:paraId="300323C1" w14:textId="73F4868A" w:rsidR="00725609" w:rsidRDefault="00725609">
      <w:pPr>
        <w:rPr>
          <w:color w:val="00B050"/>
        </w:rPr>
      </w:pPr>
    </w:p>
    <w:p w14:paraId="06DA4470" w14:textId="77777777" w:rsidR="000407EA" w:rsidRPr="002B540F" w:rsidRDefault="000407EA">
      <w:pPr>
        <w:rPr>
          <w:color w:val="00B050"/>
        </w:rPr>
      </w:pP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lastRenderedPageBreak/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(ii) inexistência de contato real com o autor da ação; (iii) inexistência de documentos que comprovem minimamente os fatos alegados; (iv)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 xml:space="preserve">, de modo a assegurar </w:t>
      </w:r>
      <w:r w:rsidRPr="003D6458">
        <w:lastRenderedPageBreak/>
        <w:t>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39FEE085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AD09A0" w:rsidRPr="00BF75EB">
        <w:rPr>
          <w:color w:val="00B050"/>
          <w:sz w:val="22"/>
          <w:szCs w:val="22"/>
        </w:rPr>
        <w:t>{{</w:t>
      </w:r>
      <w:r w:rsidR="00AD09A0" w:rsidRPr="00FD4F4A">
        <w:rPr>
          <w:color w:val="00B050"/>
          <w:sz w:val="22"/>
          <w:szCs w:val="22"/>
        </w:rPr>
        <w:t>pessoal_consignados</w:t>
      </w:r>
      <w:r w:rsidR="00AD09A0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lastRenderedPageBreak/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>, realizada pela plataforma oficial Consumidor.gov.br, 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5CAE109C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(ii) eventual propositura de ação de produção antecipada de provas para obtenção dos contratos; e (iii) propositura de ação revisional de contrato bancário para o banco em específico.</w:t>
      </w:r>
    </w:p>
    <w:p w14:paraId="0E43568F" w14:textId="77777777" w:rsidR="001832C8" w:rsidRPr="00490C19" w:rsidRDefault="001832C8" w:rsidP="001832C8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CC009C4" w14:textId="74EF2EF4" w:rsidR="001832C8" w:rsidRPr="001832C8" w:rsidRDefault="001832C8" w:rsidP="001832C8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</w:t>
      </w:r>
      <w:r w:rsidRPr="00490C19">
        <w:rPr>
          <w:sz w:val="22"/>
          <w:szCs w:val="22"/>
        </w:rPr>
        <w:lastRenderedPageBreak/>
        <w:t>juros, demonstrando a finalidade e a unicidade da contratação (com devida ciência sobre os termos do patrocínio jurídico). O instrumento é juntado sob sigilo, a fim de preservar os dados pessoais da parte e evitar sua indevida utilização por terceiros mal-intencionados que possam se valer de informações constantes nos autos para aplicação de golpes.</w:t>
      </w: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</w:t>
      </w:r>
      <w:r w:rsidRPr="00356249">
        <w:rPr>
          <w:b/>
          <w:bCs/>
          <w:i/>
          <w:iCs/>
        </w:rPr>
        <w:lastRenderedPageBreak/>
        <w:t>individualizada de cláusulas específicas, uma vez que o objeto da revisão se 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</w:t>
      </w:r>
      <w:r w:rsidRPr="000B2C40">
        <w:lastRenderedPageBreak/>
        <w:t>à litigância predatória — foram adotadas medidas criteriosas para embasar o presente pleito de forma individualizada, concreta e documentalmente robusta</w:t>
      </w:r>
      <w:r>
        <w:t>, conforme pormenorizado abaixo:</w:t>
      </w:r>
    </w:p>
    <w:p w14:paraId="7E8B7121" w14:textId="3C442A2E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r w:rsidR="00AD09A0" w:rsidRPr="00A1524F">
        <w:t>beneficios</w:t>
      </w:r>
      <w:r w:rsidR="002B540F">
        <w:rPr>
          <w:color w:val="00B050"/>
        </w:rPr>
        <w:t>}}</w:t>
      </w:r>
      <w:r w:rsidR="002B540F">
        <w:t xml:space="preserve">, no valor de R$ {{renda_mensal}}, conforme comprovado nos documentos que acompanham esta exordial. Ainda, os empréstimos contratados, </w:t>
      </w:r>
      <w:r w:rsidR="00722A56" w:rsidRPr="00BF75EB">
        <w:rPr>
          <w:color w:val="00B050"/>
          <w:sz w:val="22"/>
          <w:szCs w:val="22"/>
        </w:rPr>
        <w:t>{{</w:t>
      </w:r>
      <w:r w:rsidR="00722A56" w:rsidRPr="00FD4F4A">
        <w:rPr>
          <w:color w:val="00B050"/>
          <w:sz w:val="22"/>
          <w:szCs w:val="22"/>
        </w:rPr>
        <w:t>pessoal_consignados</w:t>
      </w:r>
      <w:r w:rsidR="00722A56" w:rsidRPr="00BF75EB">
        <w:rPr>
          <w:color w:val="00B050"/>
          <w:sz w:val="22"/>
          <w:szCs w:val="22"/>
        </w:rPr>
        <w:t>}}</w:t>
      </w:r>
      <w:r w:rsidR="00722A56">
        <w:rPr>
          <w:color w:val="00B050"/>
          <w:sz w:val="22"/>
          <w:szCs w:val="22"/>
        </w:rPr>
        <w:t xml:space="preserve"> </w:t>
      </w:r>
      <w:r w:rsidRPr="000B2C40">
        <w:t>comprometem de forma drástica sua renda mensal, de modo que restam apenas R$ {{valor_liquido}}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11510139" w14:textId="77777777" w:rsidR="00F73BC8" w:rsidRPr="00C01513" w:rsidRDefault="00F73BC8" w:rsidP="00F73BC8">
      <w:pPr>
        <w:ind w:firstLine="0"/>
      </w:pPr>
      <w:r w:rsidRPr="00C01513">
        <w:t>{{conjunto_probatorio}}</w:t>
      </w:r>
    </w:p>
    <w:p w14:paraId="050D7DD4" w14:textId="211D90B1" w:rsidR="00752C4F" w:rsidRDefault="00752C4F" w:rsidP="00752C4F">
      <w:pPr>
        <w:ind w:firstLine="0"/>
      </w:pPr>
    </w:p>
    <w:p w14:paraId="12855981" w14:textId="77777777" w:rsidR="001832C8" w:rsidRDefault="001832C8" w:rsidP="001832C8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20C772FF" w14:textId="77777777" w:rsidR="001832C8" w:rsidRDefault="001832C8" w:rsidP="001832C8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E935EE8" w14:textId="77777777" w:rsidR="001832C8" w:rsidRDefault="001832C8" w:rsidP="001832C8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0644A547" w14:textId="77777777" w:rsidR="001832C8" w:rsidRPr="000B2C40" w:rsidRDefault="001832C8" w:rsidP="00752C4F">
      <w:pPr>
        <w:ind w:firstLine="0"/>
      </w:pP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0885983B" w:rsidR="002B540F" w:rsidRDefault="002B540F" w:rsidP="002B540F">
      <w:r>
        <w:t xml:space="preserve">Conforme mencionado alhures, a parte requerente recebe </w:t>
      </w:r>
      <w:r w:rsidRPr="00F73BC8">
        <w:rPr>
          <w:color w:val="000000" w:themeColor="text1"/>
        </w:rPr>
        <w:t>{{</w:t>
      </w:r>
      <w:r w:rsidR="00F73BC8" w:rsidRPr="00F73BC8">
        <w:rPr>
          <w:color w:val="000000" w:themeColor="text1"/>
        </w:rPr>
        <w:t>beneficios</w:t>
      </w:r>
      <w:r w:rsidRPr="00F73BC8">
        <w:rPr>
          <w:color w:val="000000" w:themeColor="text1"/>
        </w:rPr>
        <w:t xml:space="preserve">}} </w:t>
      </w:r>
      <w:r>
        <w:t>que corresponde ao valor de R${{renda_mensal}}, conforme comprovado em documentação anexa.</w:t>
      </w:r>
    </w:p>
    <w:p w14:paraId="7234E215" w14:textId="271F5435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F73BC8" w:rsidRPr="00DD04EB">
        <w:rPr>
          <w:color w:val="000000" w:themeColor="text1"/>
        </w:rPr>
        <w:t xml:space="preserve">{{pessoal_consignados}}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{{valor_liquido}}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Nº{{NUMERO_CONTRATO_0}}</w:t>
      </w:r>
      <w:r w:rsidR="00752C4F">
        <w:rPr>
          <w:b/>
          <w:sz w:val="24"/>
          <w:szCs w:val="24"/>
        </w:rPr>
        <w:t>°</w:t>
      </w:r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{{emprestimos_0_taxa}}</w:t>
      </w:r>
      <w:r w:rsidR="000150DB" w:rsidRPr="00BF30D5">
        <w:t>%</w:t>
      </w:r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r w:rsidR="007D1291" w:rsidRPr="00B91F38">
        <w:t>}}</w:t>
      </w:r>
      <w:r w:rsidR="007D1291">
        <w:t>%</w:t>
      </w:r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_def_emprestimos}}</w:t>
      </w:r>
      <w:r>
        <w:t xml:space="preserve">  vezes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r w:rsidRPr="001311F0">
        <w:t>a.m</w:t>
      </w:r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{{emprestimos_0_taxa_media}}%</w:t>
            </w:r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Nº{{NUMERO_CONTRATO_1}}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_taxa}}%</w:t>
      </w:r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r w:rsidRPr="00B91F38">
        <w:t>}}</w:t>
      </w:r>
      <w:r>
        <w:t>%</w:t>
      </w:r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_def_emprestimos}}</w:t>
      </w:r>
      <w:r>
        <w:t xml:space="preserve">  vezes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r w:rsidRPr="001311F0">
        <w:t>a.m</w:t>
      </w:r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_taxa_media}}%</w:t>
            </w:r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>in verbis: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Rel.p.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>Tal discrepância de valores é evidência clara de abusividade na fixação das taxas de juros cobradas pela requerida, o que viola o princípio da boa-fé objetiva, previsto no artigo 422 do Código Civil. Conforme leciona Pablo Stolze Gagliano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>É o que restou decidido no julgamento dos EAREsp 600663/RS, EAREsp 622897/RS, EAREsp 664888/RS, EAREsp 676608/RS e, especialmente, no EREsp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>in re ipsa</w:t>
      </w:r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r w:rsidR="00510C54" w:rsidRPr="003B7DAD">
        <w:t>renda_mensal</w:t>
      </w:r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{{valor_liquido}}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{diario}}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hipervulneráveis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onde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4A8A1633" w14:textId="3C0B8B4E" w:rsidR="006C6190" w:rsidRDefault="00BE6FE1" w:rsidP="00531332">
      <w:r>
        <w:t>Por fim, protesta provar o alegado mediante todos os meios de prova em direito admitidos.</w:t>
      </w:r>
    </w:p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03783725" w14:textId="77777777" w:rsidR="007D531B" w:rsidRDefault="007D531B" w:rsidP="007D531B">
      <w:pPr>
        <w:ind w:firstLine="0"/>
        <w:jc w:val="center"/>
      </w:pPr>
    </w:p>
    <w:p w14:paraId="556AD0C0" w14:textId="36EA157C" w:rsidR="00F322CB" w:rsidRPr="009B6381" w:rsidRDefault="003235C9" w:rsidP="00F322CB">
      <w:pPr>
        <w:ind w:firstLine="0"/>
        <w:jc w:val="center"/>
        <w:rPr>
          <w:color w:val="00B050"/>
        </w:rPr>
      </w:pPr>
      <w:r>
        <w:rPr>
          <w:color w:val="00B050"/>
        </w:rPr>
        <w:t>{{CIDADE_AUTOR}}</w:t>
      </w:r>
      <w:r w:rsidR="00F322CB">
        <w:t>/</w:t>
      </w:r>
      <w:r w:rsidR="00F322CB" w:rsidRPr="000C7BD2">
        <w:t>{{ESTADO_AUTOR}}</w:t>
      </w:r>
      <w:r w:rsidR="00F322CB" w:rsidRPr="0061367B">
        <w:rPr>
          <w:color w:val="00B050"/>
        </w:rPr>
        <w:t>{{DATA}}</w:t>
      </w: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t>Guilherme Esteves dos Santos Moraes</w:t>
      </w:r>
    </w:p>
    <w:p w14:paraId="63153121" w14:textId="77777777" w:rsidR="00531332" w:rsidRPr="00FD4F4A" w:rsidRDefault="00531332" w:rsidP="00531332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r w:rsidRPr="00A70858">
        <w:rPr>
          <w:color w:val="00B050"/>
        </w:rPr>
        <w:t>estado_oab</w:t>
      </w:r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r w:rsidRPr="00A70858">
        <w:rPr>
          <w:color w:val="00B050"/>
        </w:rPr>
        <w:t>numero_oab</w:t>
      </w:r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297B4" w14:textId="77777777" w:rsidR="007F50C8" w:rsidRDefault="007F50C8">
      <w:pPr>
        <w:spacing w:after="0" w:line="240" w:lineRule="auto"/>
      </w:pPr>
      <w:r>
        <w:separator/>
      </w:r>
    </w:p>
  </w:endnote>
  <w:endnote w:type="continuationSeparator" w:id="0">
    <w:p w14:paraId="17906290" w14:textId="77777777" w:rsidR="007F50C8" w:rsidRDefault="007F50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260B3" w14:textId="77777777" w:rsidR="007F50C8" w:rsidRDefault="007F50C8">
      <w:pPr>
        <w:spacing w:after="0" w:line="240" w:lineRule="auto"/>
      </w:pPr>
      <w:r>
        <w:separator/>
      </w:r>
    </w:p>
  </w:footnote>
  <w:footnote w:type="continuationSeparator" w:id="0">
    <w:p w14:paraId="762753AF" w14:textId="77777777" w:rsidR="007F50C8" w:rsidRDefault="007F50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817379">
    <w:abstractNumId w:val="6"/>
  </w:num>
  <w:num w:numId="2" w16cid:durableId="1526821025">
    <w:abstractNumId w:val="4"/>
  </w:num>
  <w:num w:numId="3" w16cid:durableId="418186287">
    <w:abstractNumId w:val="0"/>
  </w:num>
  <w:num w:numId="4" w16cid:durableId="1642155444">
    <w:abstractNumId w:val="2"/>
  </w:num>
  <w:num w:numId="5" w16cid:durableId="1114792790">
    <w:abstractNumId w:val="1"/>
  </w:num>
  <w:num w:numId="6" w16cid:durableId="453133852">
    <w:abstractNumId w:val="3"/>
  </w:num>
  <w:num w:numId="7" w16cid:durableId="1264650973">
    <w:abstractNumId w:val="5"/>
  </w:num>
  <w:num w:numId="8" w16cid:durableId="1829899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47"/>
    <w:rsid w:val="000150DB"/>
    <w:rsid w:val="000165D3"/>
    <w:rsid w:val="00022852"/>
    <w:rsid w:val="00025A3F"/>
    <w:rsid w:val="00034223"/>
    <w:rsid w:val="000407EA"/>
    <w:rsid w:val="000522E3"/>
    <w:rsid w:val="00062FF5"/>
    <w:rsid w:val="00073B5F"/>
    <w:rsid w:val="0008503C"/>
    <w:rsid w:val="0009219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32C8"/>
    <w:rsid w:val="00185A55"/>
    <w:rsid w:val="001868D2"/>
    <w:rsid w:val="0019215A"/>
    <w:rsid w:val="001B4E6D"/>
    <w:rsid w:val="001B6F63"/>
    <w:rsid w:val="001F5CB3"/>
    <w:rsid w:val="001F68C8"/>
    <w:rsid w:val="002328AE"/>
    <w:rsid w:val="002728C5"/>
    <w:rsid w:val="002866D1"/>
    <w:rsid w:val="00296328"/>
    <w:rsid w:val="002A5EF3"/>
    <w:rsid w:val="002B540F"/>
    <w:rsid w:val="002C4980"/>
    <w:rsid w:val="002D5373"/>
    <w:rsid w:val="002E0D40"/>
    <w:rsid w:val="002F0599"/>
    <w:rsid w:val="003235C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1332"/>
    <w:rsid w:val="00533BDA"/>
    <w:rsid w:val="00546031"/>
    <w:rsid w:val="0055449B"/>
    <w:rsid w:val="00555BD2"/>
    <w:rsid w:val="005668D7"/>
    <w:rsid w:val="00567637"/>
    <w:rsid w:val="005F47CA"/>
    <w:rsid w:val="005F7DEC"/>
    <w:rsid w:val="00603A3F"/>
    <w:rsid w:val="00607D82"/>
    <w:rsid w:val="006166AD"/>
    <w:rsid w:val="00616799"/>
    <w:rsid w:val="00630E18"/>
    <w:rsid w:val="0063144F"/>
    <w:rsid w:val="00641774"/>
    <w:rsid w:val="006441B4"/>
    <w:rsid w:val="00644B92"/>
    <w:rsid w:val="00646806"/>
    <w:rsid w:val="00650E32"/>
    <w:rsid w:val="006848FE"/>
    <w:rsid w:val="00695352"/>
    <w:rsid w:val="006A0458"/>
    <w:rsid w:val="006A7919"/>
    <w:rsid w:val="006C5E11"/>
    <w:rsid w:val="006C6190"/>
    <w:rsid w:val="006E39E8"/>
    <w:rsid w:val="006E5CC8"/>
    <w:rsid w:val="0070143E"/>
    <w:rsid w:val="007052B7"/>
    <w:rsid w:val="00707C01"/>
    <w:rsid w:val="00722A56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50C8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C3B37"/>
    <w:rsid w:val="00AD09A0"/>
    <w:rsid w:val="00AD1876"/>
    <w:rsid w:val="00AF2AFA"/>
    <w:rsid w:val="00AF6885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C1594"/>
    <w:rsid w:val="00BE3FE6"/>
    <w:rsid w:val="00BE6FE1"/>
    <w:rsid w:val="00BF30D5"/>
    <w:rsid w:val="00C066CB"/>
    <w:rsid w:val="00C1674A"/>
    <w:rsid w:val="00C22F6D"/>
    <w:rsid w:val="00C23F22"/>
    <w:rsid w:val="00C26B5A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D0918"/>
    <w:rsid w:val="00DE0563"/>
    <w:rsid w:val="00DE1251"/>
    <w:rsid w:val="00DE3261"/>
    <w:rsid w:val="00E05851"/>
    <w:rsid w:val="00E05DB2"/>
    <w:rsid w:val="00E116B5"/>
    <w:rsid w:val="00E23337"/>
    <w:rsid w:val="00E26E19"/>
    <w:rsid w:val="00E31F88"/>
    <w:rsid w:val="00E46CBB"/>
    <w:rsid w:val="00E56A96"/>
    <w:rsid w:val="00E77565"/>
    <w:rsid w:val="00E90914"/>
    <w:rsid w:val="00E96276"/>
    <w:rsid w:val="00EA3C8C"/>
    <w:rsid w:val="00EA5F01"/>
    <w:rsid w:val="00EA7B3E"/>
    <w:rsid w:val="00EB6397"/>
    <w:rsid w:val="00EC53DB"/>
    <w:rsid w:val="00EE6F21"/>
    <w:rsid w:val="00EF6424"/>
    <w:rsid w:val="00F23799"/>
    <w:rsid w:val="00F322CB"/>
    <w:rsid w:val="00F37050"/>
    <w:rsid w:val="00F56226"/>
    <w:rsid w:val="00F56FD9"/>
    <w:rsid w:val="00F73BC8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28</Pages>
  <Words>5232</Words>
  <Characters>28255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12</cp:revision>
  <dcterms:created xsi:type="dcterms:W3CDTF">2025-08-20T13:04:00Z</dcterms:created>
  <dcterms:modified xsi:type="dcterms:W3CDTF">2025-10-02T18:30:00Z</dcterms:modified>
</cp:coreProperties>
</file>