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CD732" w14:textId="77777777" w:rsidR="00725609" w:rsidRDefault="00BE6FE1">
      <w:pPr>
        <w:pStyle w:val="Ttulo1"/>
      </w:pPr>
      <w:r>
        <w:t>AO JUÍZO DA ... VARA CÍVEL DA COMARCA DA CIDADE DE BELO HORIZONTE, ESTADO DE MINAS GERAIS</w:t>
      </w:r>
    </w:p>
    <w:p w14:paraId="43487840" w14:textId="77777777" w:rsidR="00725609" w:rsidRDefault="00725609"/>
    <w:p w14:paraId="4E39F5FB" w14:textId="77777777" w:rsidR="00725609" w:rsidRDefault="00725609"/>
    <w:p w14:paraId="209E8A02" w14:textId="77777777" w:rsidR="00725609" w:rsidRDefault="00725609"/>
    <w:p w14:paraId="7D2130CF" w14:textId="77777777" w:rsidR="00725609" w:rsidRDefault="00725609"/>
    <w:p w14:paraId="7D5A7D57" w14:textId="77777777" w:rsidR="00725609" w:rsidRDefault="00BE6FE1">
      <w:r>
        <w:rPr>
          <w:b/>
        </w:rPr>
        <w:t>ZAQUEU MARTINS DOS SANTOS</w:t>
      </w:r>
      <w:r>
        <w:t>, brasileiro, divorciado, beneficiário do BPC/LOAS, portador do CPF n° 069.928.716-42, residente e domiciliado no endereço Rua Sete, número 423, Bairro Planalto, na cidade de Governador Valadares/MG, CEP 35.054-140, sem endereço eletrônico, vem, por meio de seus procuradores infra-assinados, apresentar:</w:t>
      </w:r>
    </w:p>
    <w:p w14:paraId="13877476" w14:textId="77777777" w:rsidR="00725609" w:rsidRDefault="00725609"/>
    <w:p w14:paraId="4E8B7E1A" w14:textId="77777777" w:rsidR="00725609" w:rsidRDefault="00BE6FE1">
      <w:pPr>
        <w:ind w:firstLine="0"/>
        <w:jc w:val="center"/>
        <w:rPr>
          <w:b/>
        </w:rPr>
      </w:pPr>
      <w:r>
        <w:rPr>
          <w:b/>
        </w:rPr>
        <w:t>AÇÃO REVISIONAL DE CONTRATO BANCÁRIO</w:t>
      </w:r>
    </w:p>
    <w:p w14:paraId="58717DDE" w14:textId="77777777" w:rsidR="00725609" w:rsidRDefault="00725609">
      <w:pPr>
        <w:ind w:firstLine="0"/>
        <w:jc w:val="center"/>
        <w:rPr>
          <w:b/>
        </w:rPr>
      </w:pPr>
    </w:p>
    <w:p w14:paraId="14F67FFF" w14:textId="77777777" w:rsidR="00725609" w:rsidRDefault="00BE6FE1">
      <w:r>
        <w:t xml:space="preserve">Em face de </w:t>
      </w:r>
      <w:r>
        <w:rPr>
          <w:b/>
        </w:rPr>
        <w:t>BANCO MERCANTIL DO BRASIL S.A.</w:t>
      </w:r>
      <w:r>
        <w:t>, pessoa jurídica de direito privado, devidamente inscrita no CNPJ sob o nº 17.184.037/0001-10, com sede no endereço RUARIO DE JANEIRO, 654 -, Bairro CENTRO, CEP 30160912, BELO HORIZONTE - MG, pelos fatos e fundamentos a seguir expostos:</w:t>
      </w:r>
    </w:p>
    <w:p w14:paraId="4F992504" w14:textId="77777777" w:rsidR="00725609" w:rsidRDefault="00725609"/>
    <w:p w14:paraId="412DD9F4" w14:textId="77777777" w:rsidR="00725609" w:rsidRDefault="00BE6FE1">
      <w:pPr>
        <w:pStyle w:val="Ttulo1"/>
      </w:pPr>
      <w:r>
        <w:lastRenderedPageBreak/>
        <w:t>DA OPÇÃO PELO FORO DE SEDE DO RÉU</w:t>
      </w:r>
    </w:p>
    <w:p w14:paraId="170F34C5" w14:textId="77777777" w:rsidR="00725609" w:rsidRDefault="00725609"/>
    <w:p w14:paraId="3D6815D9" w14:textId="77777777" w:rsidR="00725609" w:rsidRDefault="00BE6FE1">
      <w:r>
        <w:t>Inicialmente, esclarece a parte autora, que decidiu por ingressar com a presente demanda no foro de sede do réu, ainda que de sua liberalidade optar por seu foro de domicílio, uma vez que seus procuradores possuem inscrições apenas nos estados de São Paulo e Minas Gerais e que optou pela contratação destes ainda que ciente deste fato, como comprova em declaração anexa (Doc. 1).</w:t>
      </w:r>
    </w:p>
    <w:p w14:paraId="5D1B0D15" w14:textId="77777777" w:rsidR="00725609" w:rsidRDefault="00725609"/>
    <w:p w14:paraId="71D1C401" w14:textId="77777777" w:rsidR="00725609" w:rsidRDefault="00BE6FE1">
      <w:r>
        <w:t>É importante destacar que, conforme jurisprudência amplamente consolidada, nas ações que envolvem relações de consumo, é plenamente possível que a demanda seja ajuizada no foro do domicílio do réu, como ocorre no presente caso, uma vez que o art. 101 do CDC confere ao consumidor a prerrogativa de ajuizar a ação em seu domicílio, porém, caso lhe seja mais vantajoso, pode ele abrir mão dessa prerrogativa e ajuizar a ação no domicílio do réu (art. 46 do CPC ) ou no lugar onde se encontra a sede da pessoa jurídica (art. 53, III, “a” do CPC).</w:t>
      </w:r>
    </w:p>
    <w:p w14:paraId="1759515A" w14:textId="77777777" w:rsidR="00725609" w:rsidRDefault="00725609"/>
    <w:p w14:paraId="5892AE41" w14:textId="77777777" w:rsidR="00725609" w:rsidRDefault="00BE6FE1">
      <w:r>
        <w:t>Essa escolha privilegia a conveniência processual e é uma prerrogativa do consumidor, visando resguardar seus direitos e facilitar o acesso à justiça.</w:t>
      </w:r>
    </w:p>
    <w:p w14:paraId="0E33D52C" w14:textId="77777777" w:rsidR="00725609" w:rsidRDefault="00725609">
      <w:pPr>
        <w:ind w:firstLine="2268"/>
      </w:pPr>
    </w:p>
    <w:p w14:paraId="7585BF7D" w14:textId="77777777" w:rsidR="00725609" w:rsidRDefault="00BE6FE1">
      <w:r>
        <w:lastRenderedPageBreak/>
        <w:t>Assim, cabe ao autor a escolha do foro no momento da propositura da ação, levando em consideração a conveniência processual e a estratégia mais adequada ao seu caso.</w:t>
      </w:r>
    </w:p>
    <w:p w14:paraId="27101BB1" w14:textId="77777777" w:rsidR="00725609" w:rsidRDefault="00725609"/>
    <w:p w14:paraId="300323C1" w14:textId="77777777" w:rsidR="00725609" w:rsidRDefault="00BE6FE1">
      <w:r>
        <w:t>Portanto, requer-se o recebimento da presente ação e o seu regular processamento, sem qualquer declinação de competência, por estar de acordo com as disposições legais e com a jurisprudência pacífica dos tribunais.</w:t>
      </w:r>
    </w:p>
    <w:p w14:paraId="037F5D69" w14:textId="77777777" w:rsidR="00725609" w:rsidRDefault="00725609"/>
    <w:p w14:paraId="482F44C2" w14:textId="77777777" w:rsidR="00725609" w:rsidRDefault="00BE6FE1">
      <w:pPr>
        <w:pStyle w:val="Ttulo1"/>
        <w:numPr>
          <w:ilvl w:val="0"/>
          <w:numId w:val="1"/>
        </w:numPr>
      </w:pPr>
      <w:bookmarkStart w:id="0" w:name="_heading=h.ye3kiqmuytvw" w:colFirst="0" w:colLast="0"/>
      <w:bookmarkEnd w:id="0"/>
      <w:r>
        <w:t>GRATUIDADE DA JUSTIÇA</w:t>
      </w:r>
    </w:p>
    <w:p w14:paraId="586DA87B" w14:textId="77777777" w:rsidR="00725609" w:rsidRDefault="00725609"/>
    <w:p w14:paraId="01E56701" w14:textId="77777777" w:rsidR="00725609" w:rsidRDefault="00BE6FE1">
      <w:r>
        <w:t>A parte requerente pleiteia, ainda,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58AD4F8D" w14:textId="77777777" w:rsidR="00725609" w:rsidRDefault="00725609"/>
    <w:p w14:paraId="0BD1CB4A" w14:textId="77777777" w:rsidR="00725609" w:rsidRDefault="00BE6FE1">
      <w:r>
        <w:t>Assim, em anexo, apresenta os seguintes documentos listados a fim de se comprovar sua situação de hipossuficiência:</w:t>
      </w:r>
    </w:p>
    <w:p w14:paraId="0A70920E" w14:textId="77777777" w:rsidR="00725609" w:rsidRDefault="00725609"/>
    <w:p w14:paraId="1B9FD118" w14:textId="77777777" w:rsidR="00725609" w:rsidRDefault="00BE6FE1">
      <w:pPr>
        <w:numPr>
          <w:ilvl w:val="0"/>
          <w:numId w:val="4"/>
        </w:numPr>
        <w:spacing w:after="0"/>
        <w:ind w:left="3119"/>
      </w:pPr>
      <w:r>
        <w:lastRenderedPageBreak/>
        <w:t>Declaração de Hipossuficiência (Doc. 6);</w:t>
      </w:r>
    </w:p>
    <w:p w14:paraId="5D254D6C" w14:textId="77777777" w:rsidR="00725609" w:rsidRDefault="00BE6FE1">
      <w:pPr>
        <w:numPr>
          <w:ilvl w:val="0"/>
          <w:numId w:val="4"/>
        </w:numPr>
        <w:spacing w:after="0"/>
        <w:ind w:left="3119"/>
      </w:pPr>
      <w:r>
        <w:t>Extrato de pagamento do INSS (Doc. 2);</w:t>
      </w:r>
    </w:p>
    <w:p w14:paraId="7B1821EA" w14:textId="77777777" w:rsidR="00725609" w:rsidRDefault="00BE6FE1">
      <w:pPr>
        <w:numPr>
          <w:ilvl w:val="0"/>
          <w:numId w:val="4"/>
        </w:numPr>
        <w:spacing w:after="0"/>
        <w:ind w:left="3119"/>
      </w:pPr>
      <w:r>
        <w:t>Extratos bancários (Doc. 7);</w:t>
      </w:r>
    </w:p>
    <w:p w14:paraId="67DA0D9C" w14:textId="77777777" w:rsidR="00725609" w:rsidRDefault="00BE6FE1">
      <w:pPr>
        <w:numPr>
          <w:ilvl w:val="0"/>
          <w:numId w:val="4"/>
        </w:numPr>
        <w:spacing w:after="0"/>
        <w:ind w:left="3119"/>
      </w:pPr>
      <w:r>
        <w:t>Carteira de Trabalho digital (Doc. 8);</w:t>
      </w:r>
    </w:p>
    <w:p w14:paraId="33490066" w14:textId="77777777" w:rsidR="00725609" w:rsidRDefault="00BE6FE1">
      <w:pPr>
        <w:numPr>
          <w:ilvl w:val="0"/>
          <w:numId w:val="4"/>
        </w:numPr>
        <w:ind w:left="3119"/>
      </w:pPr>
      <w:r>
        <w:t>Folha resumo do Cadastro Único (Doc. 9).</w:t>
      </w:r>
    </w:p>
    <w:p w14:paraId="12A12405" w14:textId="77777777" w:rsidR="00725609" w:rsidRDefault="00725609"/>
    <w:p w14:paraId="4AEF9AEC" w14:textId="77777777" w:rsidR="00725609" w:rsidRDefault="00BE6FE1">
      <w:r>
        <w:t>Portanto, em razão da sua condição financeira e com base na legislação vigente, requer-se a este juízo a concessão da gratuidade da justiça à parte requerente, a fim de garantir o pleno acesso ao Judiciário e a possibilidade de buscar a proteção de seus direitos sem que isso implique em sacrifício econômico insuportável.</w:t>
      </w:r>
    </w:p>
    <w:p w14:paraId="65173808" w14:textId="77777777" w:rsidR="00725609" w:rsidRDefault="00725609"/>
    <w:p w14:paraId="46CD851D" w14:textId="77777777" w:rsidR="00725609" w:rsidRDefault="00BE6FE1">
      <w:r>
        <w:t>A concessão da gratuidade da justiça permitirá à parte requerente a isenção das custas processuais, despesas com perícias e honorários advocatícios, possibilitando a continuidade da demanda judicial sem o ônus financeiro que poderia inviabilizar a defesa de seus direitos. Tal medida é essencial para assegurar o princípio constitucional do acesso à justiça e promover a igualdade de condições entre as partes no processo.</w:t>
      </w:r>
    </w:p>
    <w:p w14:paraId="55788D30" w14:textId="77777777" w:rsidR="00725609" w:rsidRDefault="00725609"/>
    <w:p w14:paraId="0CCD5A9C" w14:textId="77777777" w:rsidR="00725609" w:rsidRDefault="00BE6FE1">
      <w:r>
        <w:t xml:space="preserve">Assim, requer-se a Vossa Excelência a concessão do benefício da gratuidade da justiça, nos termos do artigo 98 do CPC, </w:t>
      </w:r>
      <w:r>
        <w:lastRenderedPageBreak/>
        <w:t>para que a parte requerente possa litigar sem arcar com as custas processuais e demais despesas decorrentes deste processo.</w:t>
      </w:r>
    </w:p>
    <w:p w14:paraId="3D19C2ED" w14:textId="77777777" w:rsidR="00725609" w:rsidRDefault="00725609"/>
    <w:p w14:paraId="2057D70A" w14:textId="77777777" w:rsidR="00725609" w:rsidRDefault="00BE6FE1">
      <w:pPr>
        <w:pStyle w:val="Ttulo2"/>
        <w:numPr>
          <w:ilvl w:val="0"/>
          <w:numId w:val="1"/>
        </w:numPr>
      </w:pPr>
      <w:r>
        <w:t>FATOS</w:t>
      </w:r>
    </w:p>
    <w:p w14:paraId="64E16569" w14:textId="77777777" w:rsidR="00725609" w:rsidRDefault="00725609"/>
    <w:p w14:paraId="35FC51A0" w14:textId="77777777" w:rsidR="00725609" w:rsidRDefault="00BE6FE1">
      <w:r>
        <w:t>A parte requerente recebe Benefício de Prestação Continuada à Pessoa com Deficiência (BPC/LOAS) que corresponde ao valor de 1 (um) salário mínimo mensal, conforme comprovado em documentação anexa (Doc. 2).</w:t>
      </w:r>
    </w:p>
    <w:p w14:paraId="2BD430DB" w14:textId="77777777" w:rsidR="00725609" w:rsidRDefault="00725609"/>
    <w:p w14:paraId="06631136" w14:textId="4CB9783A" w:rsidR="00725609" w:rsidRPr="003E5A1A" w:rsidRDefault="00BE6FE1" w:rsidP="003E5A1A">
      <w:pPr>
        <w:rPr>
          <w:highlight w:val="yellow"/>
        </w:rPr>
      </w:pPr>
      <w:r>
        <w:t xml:space="preserve">Como já havia consignado toda sua margem para empréstimos consignados, por ser uma pessoa carente de recursos, em um momento de necessidade, contraiu mais 2 (dois) empréstimos pessoais com a instituição financeira requerida, o que a colocou em uma escancarada situação de superendividamento, uma vez que seus empréstimos (pessoais + consignados) comprometem o equivalente a </w:t>
      </w:r>
      <w:r w:rsidR="00BC1594" w:rsidRPr="00BC1594">
        <w:rPr>
          <w:highlight w:val="yellow"/>
        </w:rPr>
        <w:t>{{comprometimento_renda}}</w:t>
      </w:r>
      <w:r w:rsidR="006848FE">
        <w:t xml:space="preserve"> </w:t>
      </w:r>
      <w:r>
        <w:t xml:space="preserve">da sua remuneração mensal, tendo como líquido apenas </w:t>
      </w:r>
      <w:r w:rsidR="003E5A1A" w:rsidRPr="00BC1594">
        <w:rPr>
          <w:highlight w:val="yellow"/>
        </w:rPr>
        <w:t>{{</w:t>
      </w:r>
      <w:r w:rsidR="003E5A1A" w:rsidRPr="003E5A1A">
        <w:rPr>
          <w:highlight w:val="yellow"/>
        </w:rPr>
        <w:t>valor_liquido</w:t>
      </w:r>
      <w:r w:rsidR="003E5A1A" w:rsidRPr="00BC1594">
        <w:rPr>
          <w:highlight w:val="yellow"/>
        </w:rPr>
        <w:t>}}</w:t>
      </w:r>
      <w:r w:rsidR="003E5A1A">
        <w:t xml:space="preserve"> </w:t>
      </w:r>
      <w:r>
        <w:t>mensais para sua subsistência.</w:t>
      </w:r>
    </w:p>
    <w:p w14:paraId="2197FB51" w14:textId="77777777" w:rsidR="00725609" w:rsidRDefault="00725609"/>
    <w:p w14:paraId="5E911CD4" w14:textId="77777777" w:rsidR="00725609" w:rsidRDefault="00BE6FE1">
      <w:r>
        <w:t xml:space="preserve">Além disso, os valores referentes aos empréstimos pessoais contratados, demonstram-se em flagrante abusividade em </w:t>
      </w:r>
      <w:r>
        <w:lastRenderedPageBreak/>
        <w:t>comparação aos valores praticados em contratos análogos, como ilustrado abaixo:</w:t>
      </w:r>
    </w:p>
    <w:p w14:paraId="000BD905" w14:textId="77777777" w:rsidR="00725609" w:rsidRDefault="00725609"/>
    <w:p w14:paraId="61914CC9" w14:textId="77777777" w:rsidR="00725609" w:rsidRDefault="00BE6FE1">
      <w:pPr>
        <w:ind w:firstLine="0"/>
        <w:rPr>
          <w:b/>
          <w:sz w:val="24"/>
          <w:szCs w:val="24"/>
        </w:rPr>
      </w:pPr>
      <w:r>
        <w:rPr>
          <w:b/>
          <w:sz w:val="24"/>
          <w:szCs w:val="24"/>
        </w:rPr>
        <w:t>CONTRATO 1 (Doc. 3):</w:t>
      </w:r>
    </w:p>
    <w:p w14:paraId="1E3BAF2A" w14:textId="429D68AA" w:rsidR="00725609" w:rsidRDefault="00BE6FE1">
      <w:pPr>
        <w:numPr>
          <w:ilvl w:val="1"/>
          <w:numId w:val="3"/>
        </w:numPr>
      </w:pPr>
      <w:r>
        <w:t xml:space="preserve">Data de contratação: </w:t>
      </w:r>
      <w:r w:rsidR="00C81A78" w:rsidRPr="00C81A78">
        <w:t>{{data_contratacao}}</w:t>
      </w:r>
    </w:p>
    <w:p w14:paraId="72BB8DD6" w14:textId="76D385DF" w:rsidR="00725609" w:rsidRDefault="00BE6FE1">
      <w:pPr>
        <w:numPr>
          <w:ilvl w:val="1"/>
          <w:numId w:val="3"/>
        </w:numPr>
      </w:pPr>
      <w:r>
        <w:t xml:space="preserve">Valor financiado: </w:t>
      </w:r>
      <w:r w:rsidR="000150DB">
        <w:t>R$</w:t>
      </w:r>
      <w:r w:rsidR="00783BB3">
        <w:t xml:space="preserve"> </w:t>
      </w:r>
      <w:r w:rsidR="00C81A78" w:rsidRPr="00C81A78">
        <w:t>{{valor_financiado}}</w:t>
      </w:r>
    </w:p>
    <w:p w14:paraId="203D31B2" w14:textId="0704EFD1" w:rsidR="00725609" w:rsidRDefault="00BE6FE1">
      <w:pPr>
        <w:numPr>
          <w:ilvl w:val="1"/>
          <w:numId w:val="3"/>
        </w:numPr>
      </w:pPr>
      <w:r>
        <w:t xml:space="preserve">Número de parcelas: </w:t>
      </w:r>
      <w:r w:rsidR="00C81A78" w:rsidRPr="00C81A78">
        <w:t>{{quantidade_parcelas}}</w:t>
      </w:r>
    </w:p>
    <w:p w14:paraId="66A84351" w14:textId="2BC3B0D4" w:rsidR="00725609" w:rsidRDefault="00BE6FE1">
      <w:pPr>
        <w:numPr>
          <w:ilvl w:val="1"/>
          <w:numId w:val="3"/>
        </w:numPr>
      </w:pPr>
      <w:r>
        <w:t xml:space="preserve">Valor da parcela: </w:t>
      </w:r>
      <w:r w:rsidR="000150DB">
        <w:t>R$</w:t>
      </w:r>
      <w:r w:rsidR="00783BB3">
        <w:t xml:space="preserve"> </w:t>
      </w:r>
      <w:r w:rsidR="00C81A78" w:rsidRPr="00C81A78">
        <w:t>{{parcela_consignado}}</w:t>
      </w:r>
    </w:p>
    <w:p w14:paraId="602B6978" w14:textId="0E14B584" w:rsidR="00725609" w:rsidRDefault="00BE6FE1">
      <w:pPr>
        <w:numPr>
          <w:ilvl w:val="1"/>
          <w:numId w:val="3"/>
        </w:numPr>
      </w:pPr>
      <w:r>
        <w:t xml:space="preserve">Taxa de juros aplicada: </w:t>
      </w:r>
      <w:r w:rsidR="00C81A78" w:rsidRPr="00C81A78">
        <w:t>{{taxa_juros_contrato}}</w:t>
      </w:r>
      <w:r w:rsidR="00783BB3">
        <w:t xml:space="preserve"> </w:t>
      </w:r>
      <w:r w:rsidR="000150DB">
        <w:t>%</w:t>
      </w:r>
    </w:p>
    <w:p w14:paraId="7C7A01C6" w14:textId="77777777" w:rsidR="00725609" w:rsidRDefault="00725609">
      <w:pPr>
        <w:ind w:left="1440" w:firstLine="0"/>
      </w:pPr>
    </w:p>
    <w:p w14:paraId="6FA2F952" w14:textId="6FA65A73" w:rsidR="00725609" w:rsidRDefault="00BE6FE1" w:rsidP="00EE6F21">
      <w:r>
        <w:t xml:space="preserve">O contrato em apreciação apresenta taxa de juros mensal fixada em </w:t>
      </w:r>
      <w:r w:rsidR="0070143E" w:rsidRPr="0070143E">
        <w:t>{{taxa_juros_contrato}}</w:t>
      </w:r>
      <w:r w:rsidRPr="0070143E">
        <w:t>% a.m</w:t>
      </w:r>
      <w:r>
        <w:t xml:space="preserve">., o que gerou à parte requerente uma dívida correspondente a </w:t>
      </w:r>
      <w:r w:rsidRPr="00C22F6D">
        <w:rPr>
          <w:highlight w:val="yellow"/>
        </w:rPr>
        <w:t>R$</w:t>
      </w:r>
      <w:r w:rsidR="00EE6F21" w:rsidRPr="0070143E">
        <w:t>{{</w:t>
      </w:r>
      <w:r w:rsidR="00EE6F21" w:rsidRPr="00EE6F21">
        <w:t>total_emprestimo</w:t>
      </w:r>
      <w:r w:rsidR="00EE6F21" w:rsidRPr="0070143E">
        <w:t>}}</w:t>
      </w:r>
      <w:r>
        <w:t>;</w:t>
      </w:r>
      <w:r w:rsidR="00EE6F21">
        <w:t xml:space="preserve"> </w:t>
      </w:r>
      <w:r w:rsidR="00EE6F21" w:rsidRPr="0070143E">
        <w:t>{{</w:t>
      </w:r>
      <w:r w:rsidR="00EE6F21" w:rsidRPr="00EE6F21">
        <w:t>acima_do_financiado</w:t>
      </w:r>
      <w:r w:rsidR="00EE6F21" w:rsidRPr="0070143E">
        <w:t>}}</w:t>
      </w:r>
      <w:r>
        <w:t xml:space="preserve">  vezes o valor financiado.</w:t>
      </w:r>
    </w:p>
    <w:p w14:paraId="5A43AA4F" w14:textId="77777777" w:rsidR="00725609" w:rsidRDefault="00725609"/>
    <w:p w14:paraId="70E98BB6" w14:textId="384D9CA3" w:rsidR="00725609" w:rsidRDefault="00BE6FE1" w:rsidP="006A7919">
      <w:r>
        <w:t xml:space="preserve">Para mesma época, o Banco central divulgou que a média de mercado aplicada pelas instituições financeiras em contratos da mesma natureza fora de </w:t>
      </w:r>
      <w:r w:rsidR="006A7919" w:rsidRPr="0070143E">
        <w:t>{{</w:t>
      </w:r>
      <w:r w:rsidR="006A7919" w:rsidRPr="006A7919">
        <w:t>taxa_media_bacen</w:t>
      </w:r>
      <w:r w:rsidR="006A7919" w:rsidRPr="0070143E">
        <w:t xml:space="preserve">}}% </w:t>
      </w:r>
      <w:r w:rsidRPr="00C22F6D">
        <w:rPr>
          <w:highlight w:val="yellow"/>
        </w:rPr>
        <w:t>a.m</w:t>
      </w:r>
      <w:r>
        <w:t>, como se observa:</w:t>
      </w:r>
    </w:p>
    <w:p w14:paraId="4AA1BE5A" w14:textId="77777777" w:rsidR="00725609" w:rsidRDefault="00725609"/>
    <w:p w14:paraId="3A1058A4" w14:textId="77777777" w:rsidR="00725609" w:rsidRDefault="00BE6FE1">
      <w:pPr>
        <w:ind w:firstLine="0"/>
      </w:pPr>
      <w:r>
        <w:rPr>
          <w:noProof/>
        </w:rPr>
        <w:lastRenderedPageBreak/>
        <w:drawing>
          <wp:inline distT="0" distB="0" distL="0" distR="0" wp14:anchorId="13D415BF" wp14:editId="4A530027">
            <wp:extent cx="5400040" cy="1532890"/>
            <wp:effectExtent l="0" t="0" r="0" b="0"/>
            <wp:docPr id="19334428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400040" cy="1532890"/>
                    </a:xfrm>
                    <a:prstGeom prst="rect">
                      <a:avLst/>
                    </a:prstGeom>
                    <a:ln/>
                  </pic:spPr>
                </pic:pic>
              </a:graphicData>
            </a:graphic>
          </wp:inline>
        </w:drawing>
      </w:r>
    </w:p>
    <w:p w14:paraId="20254C2B" w14:textId="77777777" w:rsidR="00725609" w:rsidRDefault="00BE6FE1">
      <w:r>
        <w:t xml:space="preserve">Caso essa média tivesse sido aplicada, as parcelas do referido contrato teriam sido fixadas em </w:t>
      </w:r>
      <w:r w:rsidRPr="00C22F6D">
        <w:rPr>
          <w:highlight w:val="yellow"/>
        </w:rPr>
        <w:t>R$</w:t>
      </w:r>
      <w:r w:rsidR="00C22F6D" w:rsidRPr="00C22F6D">
        <w:rPr>
          <w:highlight w:val="yellow"/>
        </w:rPr>
        <w:t>116,50(valor da parcela considerando a taxa média de mercado)</w:t>
      </w:r>
      <w:r>
        <w:t>, mudança significativa em comparação ao que foi praticado, como pode-se observar:</w:t>
      </w:r>
    </w:p>
    <w:p w14:paraId="51E7D720" w14:textId="77777777" w:rsidR="00725609" w:rsidRDefault="00725609"/>
    <w:p w14:paraId="4634C7BB" w14:textId="77777777" w:rsidR="00725609" w:rsidRDefault="00BE6FE1">
      <w:pPr>
        <w:ind w:firstLine="0"/>
      </w:pPr>
      <w:r>
        <w:rPr>
          <w:noProof/>
        </w:rPr>
        <w:drawing>
          <wp:inline distT="0" distB="0" distL="0" distR="0" wp14:anchorId="6D39A1BF" wp14:editId="56FF0476">
            <wp:extent cx="5400040" cy="2254250"/>
            <wp:effectExtent l="0" t="0" r="0" b="0"/>
            <wp:docPr id="193344284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400040" cy="2254250"/>
                    </a:xfrm>
                    <a:prstGeom prst="rect">
                      <a:avLst/>
                    </a:prstGeom>
                    <a:ln/>
                  </pic:spPr>
                </pic:pic>
              </a:graphicData>
            </a:graphic>
          </wp:inline>
        </w:drawing>
      </w:r>
    </w:p>
    <w:p w14:paraId="71DF3A5B" w14:textId="77777777" w:rsidR="00725609" w:rsidRDefault="00725609"/>
    <w:p w14:paraId="1BCEA4B4" w14:textId="71C751D2" w:rsidR="00725609" w:rsidRPr="00F56FD9" w:rsidRDefault="00BE6FE1" w:rsidP="00F56FD9">
      <w:pPr>
        <w:ind w:firstLine="0"/>
        <w:rPr>
          <w:b/>
          <w:sz w:val="28"/>
          <w:szCs w:val="28"/>
          <w:highlight w:val="yellow"/>
        </w:rPr>
      </w:pPr>
      <w:r>
        <w:t xml:space="preserve">Uma diferença de </w:t>
      </w:r>
      <w:r w:rsidR="00F56FD9" w:rsidRPr="00F56FD9">
        <w:rPr>
          <w:bCs/>
          <w:sz w:val="28"/>
          <w:szCs w:val="28"/>
          <w:highlight w:val="yellow"/>
        </w:rPr>
        <w:t>{{diferenca_contrato1}}</w:t>
      </w:r>
      <w:r>
        <w:t>, valor correspondente a 2,23 vezes o que irá pagar ao fim do contrato.</w:t>
      </w:r>
    </w:p>
    <w:p w14:paraId="619159BE" w14:textId="77777777" w:rsidR="00725609" w:rsidRDefault="00725609"/>
    <w:p w14:paraId="202CAB63" w14:textId="77777777" w:rsidR="00725609" w:rsidRDefault="00BE6FE1">
      <w:pPr>
        <w:ind w:firstLine="0"/>
        <w:rPr>
          <w:sz w:val="24"/>
          <w:szCs w:val="24"/>
        </w:rPr>
      </w:pPr>
      <w:r>
        <w:rPr>
          <w:b/>
          <w:sz w:val="24"/>
          <w:szCs w:val="24"/>
        </w:rPr>
        <w:lastRenderedPageBreak/>
        <w:t>CONTRATO 2 (Doc. 4):</w:t>
      </w:r>
    </w:p>
    <w:p w14:paraId="6CB7B4E0" w14:textId="77777777" w:rsidR="00725609" w:rsidRDefault="00BE6FE1">
      <w:pPr>
        <w:numPr>
          <w:ilvl w:val="1"/>
          <w:numId w:val="3"/>
        </w:numPr>
      </w:pPr>
      <w:r>
        <w:t>Data de contratação: 23/11/2023</w:t>
      </w:r>
    </w:p>
    <w:p w14:paraId="5EA2F341" w14:textId="77777777" w:rsidR="00725609" w:rsidRDefault="00BE6FE1">
      <w:pPr>
        <w:numPr>
          <w:ilvl w:val="1"/>
          <w:numId w:val="3"/>
        </w:numPr>
      </w:pPr>
      <w:r>
        <w:t>Valor financiado: R$ 527,75</w:t>
      </w:r>
    </w:p>
    <w:p w14:paraId="2C5AE473" w14:textId="77777777" w:rsidR="00725609" w:rsidRDefault="00BE6FE1">
      <w:pPr>
        <w:numPr>
          <w:ilvl w:val="1"/>
          <w:numId w:val="3"/>
        </w:numPr>
      </w:pPr>
      <w:r>
        <w:t>Número de parcelas: 36</w:t>
      </w:r>
    </w:p>
    <w:p w14:paraId="35FACF78" w14:textId="77777777" w:rsidR="00725609" w:rsidRDefault="00BE6FE1">
      <w:pPr>
        <w:numPr>
          <w:ilvl w:val="1"/>
          <w:numId w:val="3"/>
        </w:numPr>
      </w:pPr>
      <w:r>
        <w:t>Valor da parcela: R$ 118,40</w:t>
      </w:r>
    </w:p>
    <w:p w14:paraId="71F5F134" w14:textId="77777777" w:rsidR="00725609" w:rsidRDefault="00BE6FE1">
      <w:pPr>
        <w:numPr>
          <w:ilvl w:val="1"/>
          <w:numId w:val="3"/>
        </w:numPr>
      </w:pPr>
      <w:r>
        <w:t>Taxa de juros aplicada: 19,85% a.m.</w:t>
      </w:r>
    </w:p>
    <w:p w14:paraId="03334417" w14:textId="77777777" w:rsidR="00725609" w:rsidRDefault="00725609"/>
    <w:p w14:paraId="60C7E4EB" w14:textId="77777777" w:rsidR="00725609" w:rsidRDefault="00BE6FE1">
      <w:r>
        <w:t>O contrato em apreciação apresenta taxa de juros mensal fixada em 19,85% a.m., o que gerou à parte requerente uma dívida correspondente a R$13.557,60, 7,53 vezes o valor financiado.</w:t>
      </w:r>
    </w:p>
    <w:p w14:paraId="6FA5FEE9" w14:textId="77777777" w:rsidR="00725609" w:rsidRDefault="00725609"/>
    <w:p w14:paraId="4E3124EF" w14:textId="77777777" w:rsidR="00725609" w:rsidRDefault="00BE6FE1">
      <w:r>
        <w:t>Para mesma época, o Banco central divulgou que a média de mercado aplicada pelas instituições financeiras em contratos da mesma natureza fora de 5,67% a.m., como se observa:</w:t>
      </w:r>
    </w:p>
    <w:p w14:paraId="4E62BB11" w14:textId="77777777" w:rsidR="00725609" w:rsidRDefault="00725609"/>
    <w:p w14:paraId="3CAF57A3" w14:textId="77777777" w:rsidR="00725609" w:rsidRDefault="00BE6FE1">
      <w:pPr>
        <w:ind w:firstLine="0"/>
      </w:pPr>
      <w:r>
        <w:rPr>
          <w:noProof/>
        </w:rPr>
        <w:drawing>
          <wp:inline distT="0" distB="0" distL="0" distR="0" wp14:anchorId="105B0840" wp14:editId="0F582983">
            <wp:extent cx="5400040" cy="1635125"/>
            <wp:effectExtent l="0" t="0" r="0" b="0"/>
            <wp:docPr id="19334428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400040" cy="1635125"/>
                    </a:xfrm>
                    <a:prstGeom prst="rect">
                      <a:avLst/>
                    </a:prstGeom>
                    <a:ln/>
                  </pic:spPr>
                </pic:pic>
              </a:graphicData>
            </a:graphic>
          </wp:inline>
        </w:drawing>
      </w:r>
    </w:p>
    <w:p w14:paraId="2DC1E79A" w14:textId="77777777" w:rsidR="00725609" w:rsidRDefault="00725609"/>
    <w:p w14:paraId="02DEBB31" w14:textId="77777777" w:rsidR="00725609" w:rsidRDefault="00BE6FE1">
      <w:r>
        <w:t>Caso essa média tivesse sido aplicada, as parcelas do referido contrato teriam sido fixadas em R$ 34,69, mudança significativa em comparação ao que foi praticado, como pode-se observar:</w:t>
      </w:r>
    </w:p>
    <w:p w14:paraId="35BFFBC7" w14:textId="77777777" w:rsidR="00725609" w:rsidRDefault="00BE6FE1">
      <w:pPr>
        <w:ind w:firstLine="0"/>
      </w:pPr>
      <w:r>
        <w:rPr>
          <w:noProof/>
        </w:rPr>
        <w:drawing>
          <wp:inline distT="0" distB="0" distL="0" distR="0" wp14:anchorId="443D4B26" wp14:editId="7E78D25C">
            <wp:extent cx="5400040" cy="2259330"/>
            <wp:effectExtent l="0" t="0" r="0" b="0"/>
            <wp:docPr id="19334428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00040" cy="2259330"/>
                    </a:xfrm>
                    <a:prstGeom prst="rect">
                      <a:avLst/>
                    </a:prstGeom>
                    <a:ln/>
                  </pic:spPr>
                </pic:pic>
              </a:graphicData>
            </a:graphic>
          </wp:inline>
        </w:drawing>
      </w:r>
    </w:p>
    <w:p w14:paraId="212AC4E2" w14:textId="77777777" w:rsidR="00725609" w:rsidRDefault="00725609"/>
    <w:p w14:paraId="00CFD671" w14:textId="77777777" w:rsidR="00725609" w:rsidRDefault="00BE6FE1">
      <w:r>
        <w:t>Uma diferença de R$3.013,56, valor corresponde a 3,41 vezes o valor que irá pagar ao fim do contrato.</w:t>
      </w:r>
    </w:p>
    <w:p w14:paraId="40625357" w14:textId="77777777" w:rsidR="00725609" w:rsidRDefault="00725609"/>
    <w:p w14:paraId="1724037B" w14:textId="77777777" w:rsidR="00725609" w:rsidRDefault="00BE6FE1">
      <w:r>
        <w:t>Desta forma, fica flagrante a abusividade contida no contrato, cuja taxa de juros mensais extrapolam muito a média de mercado.</w:t>
      </w:r>
    </w:p>
    <w:p w14:paraId="5BA64093" w14:textId="77777777" w:rsidR="00725609" w:rsidRDefault="00725609"/>
    <w:p w14:paraId="14083EC4" w14:textId="77777777" w:rsidR="00725609" w:rsidRDefault="00BE6FE1">
      <w:r>
        <w:t xml:space="preserve">Por este fato, ingressa a parte autora com a referida demanda judicial, a fim de solicitar a adequação das taxas de juros à </w:t>
      </w:r>
      <w:r>
        <w:lastRenderedPageBreak/>
        <w:t>média de mercado, além da repetição em dobro dos indébitos pagos em excesso à requerida e indenização a título de danos morais.</w:t>
      </w:r>
    </w:p>
    <w:p w14:paraId="1B5CA63E" w14:textId="77777777" w:rsidR="00725609" w:rsidRDefault="00725609"/>
    <w:p w14:paraId="4C626579" w14:textId="77777777" w:rsidR="00725609" w:rsidRDefault="00BE6FE1">
      <w:pPr>
        <w:pStyle w:val="Ttulo1"/>
        <w:numPr>
          <w:ilvl w:val="0"/>
          <w:numId w:val="1"/>
        </w:numPr>
      </w:pPr>
      <w:r>
        <w:t>DA TENTATIVA FRUSTRADA DE RESOLUÇÃO ADMINISTRATIVA</w:t>
      </w:r>
    </w:p>
    <w:p w14:paraId="75DBC1B3" w14:textId="77777777" w:rsidR="00725609" w:rsidRDefault="00725609"/>
    <w:p w14:paraId="0AA2DBB4" w14:textId="77777777" w:rsidR="00725609" w:rsidRDefault="00BE6FE1">
      <w:r>
        <w:t>Inicialmente, cumpre salientar que a parte requerente não mediu esforços na tentativa de evitar a via judicial para resolução do conflito, tendo inclusive realizado proposta de acordo extrajudicial pelo canal oficial do Consumidor.gov, como apresentado em documentação anexa (Doc. 5).</w:t>
      </w:r>
    </w:p>
    <w:p w14:paraId="24D33C9E" w14:textId="77777777" w:rsidR="00725609" w:rsidRDefault="00725609"/>
    <w:p w14:paraId="56C94407" w14:textId="77777777" w:rsidR="00725609" w:rsidRDefault="00BE6FE1">
      <w:r>
        <w:rPr>
          <w:highlight w:val="yellow"/>
        </w:rPr>
        <w:t>Entretanto, a instituição financeira requerida, sob o argumento da livre negociação entre as partes, não aceitou a oferta formalizada, o que obrigou a parte autora a ingressar com a presente demanda.</w:t>
      </w:r>
    </w:p>
    <w:p w14:paraId="02439717" w14:textId="77777777" w:rsidR="00725609" w:rsidRDefault="00725609"/>
    <w:p w14:paraId="7607F8F6" w14:textId="77777777" w:rsidR="00725609" w:rsidRDefault="00BE6FE1">
      <w:pPr>
        <w:pStyle w:val="Ttulo1"/>
        <w:numPr>
          <w:ilvl w:val="0"/>
          <w:numId w:val="1"/>
        </w:numPr>
      </w:pPr>
      <w:r>
        <w:t>DA ADEQUAÇÃO DAS TAXAS À MÉDIA DE MERCADO</w:t>
      </w:r>
    </w:p>
    <w:p w14:paraId="2AE6EAA2" w14:textId="77777777" w:rsidR="00725609" w:rsidRDefault="00725609"/>
    <w:p w14:paraId="77C41D98" w14:textId="77777777" w:rsidR="00725609" w:rsidRDefault="00BE6FE1">
      <w:r>
        <w:t xml:space="preserve">A legislação brasileira e a jurisprudência pátria têm se posicionado no sentido de coibir práticas abusivas no mercado financeiro, especialmente no que se refere à cobrança de juros exorbitantes. O Código de Defesa do Consumidor (CDC), em seu artigo 51, inciso IV, considera nulas as </w:t>
      </w:r>
      <w:r>
        <w:lastRenderedPageBreak/>
        <w:t>cláusulas contratuais que estabeleçam obrigações iníquas, abusivas ou que coloquem o consumidor em desvantagem exagerada.</w:t>
      </w:r>
    </w:p>
    <w:p w14:paraId="39B03AC4" w14:textId="77777777" w:rsidR="00725609" w:rsidRDefault="00725609">
      <w:pPr>
        <w:rPr>
          <w:sz w:val="24"/>
          <w:szCs w:val="24"/>
        </w:rPr>
      </w:pPr>
    </w:p>
    <w:p w14:paraId="38CB566F" w14:textId="77777777" w:rsidR="00725609" w:rsidRDefault="00BE6FE1">
      <w:r>
        <w:t>No presente caso, as taxas de juros aplicadas aos contratos da parte requerente são claramente excessivas quando comparadas à taxa média de mercado divulgada pelo Banco Central para a mesma data e natureza de operação. Esta discrepância evidencia a abusividade da taxa imposta pela instituição financeira requerida.</w:t>
      </w:r>
    </w:p>
    <w:p w14:paraId="6BBFA302" w14:textId="77777777" w:rsidR="00725609" w:rsidRDefault="00725609"/>
    <w:p w14:paraId="31DD76E4" w14:textId="77777777" w:rsidR="00725609" w:rsidRDefault="00BE6FE1">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1826E9B7" w14:textId="77777777" w:rsidR="00725609" w:rsidRDefault="00725609"/>
    <w:p w14:paraId="27E0BFA3" w14:textId="77777777" w:rsidR="00725609" w:rsidRDefault="00BE6FE1">
      <w:pPr>
        <w:ind w:firstLine="2268"/>
      </w:pPr>
      <w:r>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xml:space="preserve">, mediante análise das informações disponíveis em bancos de dados de proteção ao crédito, observado o disposto neste Código e </w:t>
      </w:r>
      <w:r>
        <w:rPr>
          <w:i/>
          <w:color w:val="000000"/>
          <w:sz w:val="22"/>
          <w:szCs w:val="22"/>
        </w:rPr>
        <w:lastRenderedPageBreak/>
        <w:t>na legislação sobre proteção de dados;      </w:t>
      </w:r>
      <w:hyperlink r:id="rId12" w:anchor="art1">
        <w:r>
          <w:rPr>
            <w:i/>
            <w:color w:val="000000"/>
            <w:sz w:val="22"/>
            <w:szCs w:val="22"/>
          </w:rPr>
          <w:t>(Incluído pela Lei nº 14.181, de 2021)</w:t>
        </w:r>
      </w:hyperlink>
    </w:p>
    <w:p w14:paraId="34CC7D3F" w14:textId="77777777" w:rsidR="00725609" w:rsidRDefault="00725609">
      <w:pPr>
        <w:ind w:firstLine="2267"/>
      </w:pPr>
    </w:p>
    <w:p w14:paraId="23EDA99D" w14:textId="77777777" w:rsidR="00725609" w:rsidRDefault="00BE6FE1">
      <w:pPr>
        <w:ind w:firstLine="2268"/>
        <w:rPr>
          <w:u w:val="single"/>
        </w:rPr>
      </w:pPr>
      <w:r>
        <w:rPr>
          <w:u w:val="single"/>
        </w:rPr>
        <w:t>No caso em análise, a taxa de juros cobrada pela instituição requerida alcança patamares muito superiores aos praticados no mercado financeiro. Conforme comprovado documentalmente, a taxa média de juros em 04/09/2024 foi de 5,55% a.m. e na data de 23/11/2024 de 5,67% a.m. ao mês, respectivamente, enquanto a taxa de juros mensal informada pela instituição requerida nos dois casos fora de 19,85% ao mês!</w:t>
      </w:r>
    </w:p>
    <w:p w14:paraId="6F90A9B3" w14:textId="77777777" w:rsidR="00725609" w:rsidRDefault="00BE6FE1">
      <w:pPr>
        <w:ind w:firstLine="2268"/>
        <w:rPr>
          <w:u w:val="single"/>
        </w:rPr>
      </w:pPr>
      <w:r>
        <w:rPr>
          <w:noProof/>
        </w:rPr>
        <mc:AlternateContent>
          <mc:Choice Requires="wps">
            <w:drawing>
              <wp:anchor distT="0" distB="0" distL="114300" distR="114300" simplePos="0" relativeHeight="251658240" behindDoc="0" locked="0" layoutInCell="1" hidden="0" allowOverlap="1" wp14:anchorId="7C2B004A" wp14:editId="18B7143E">
                <wp:simplePos x="0" y="0"/>
                <wp:positionH relativeFrom="column">
                  <wp:posOffset>1562100</wp:posOffset>
                </wp:positionH>
                <wp:positionV relativeFrom="paragraph">
                  <wp:posOffset>279400</wp:posOffset>
                </wp:positionV>
                <wp:extent cx="3879850" cy="1403350"/>
                <wp:effectExtent l="0" t="0" r="0" b="0"/>
                <wp:wrapNone/>
                <wp:docPr id="1933442842" name="Retângulo 1933442842"/>
                <wp:cNvGraphicFramePr/>
                <a:graphic xmlns:a="http://schemas.openxmlformats.org/drawingml/2006/main">
                  <a:graphicData uri="http://schemas.microsoft.com/office/word/2010/wordprocessingShape">
                    <wps:wsp>
                      <wps:cNvSpPr/>
                      <wps:spPr>
                        <a:xfrm>
                          <a:off x="3412425" y="3084675"/>
                          <a:ext cx="3867150" cy="1390650"/>
                        </a:xfrm>
                        <a:prstGeom prst="rect">
                          <a:avLst/>
                        </a:prstGeom>
                        <a:noFill/>
                        <a:ln w="12700" cap="flat" cmpd="sng">
                          <a:solidFill>
                            <a:srgbClr val="1C3052"/>
                          </a:solidFill>
                          <a:prstDash val="solid"/>
                          <a:miter lim="800000"/>
                          <a:headEnd type="none" w="sm" len="sm"/>
                          <a:tailEnd type="none" w="sm" len="sm"/>
                        </a:ln>
                      </wps:spPr>
                      <wps:txbx>
                        <w:txbxContent>
                          <w:p w14:paraId="7BE5B0F7" w14:textId="77777777" w:rsidR="00725609" w:rsidRDefault="00725609">
                            <w:pPr>
                              <w:spacing w:after="0"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7C2B004A" id="Retângulo 1933442842" o:spid="_x0000_s1026" style="position:absolute;left:0;text-align:left;margin-left:123pt;margin-top:22pt;width:305.5pt;height:1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" filled="f" strokecolor="#1c3052" strokeweight="1pt">
                <v:stroke startarrowwidth="narrow" startarrowlength="short" endarrowwidth="narrow" endarrowlength="short"/>
                <v:textbox inset="2.53958mm,2.53958mm,2.53958mm,2.53958mm">
                  <w:txbxContent>
                    <w:p w14:paraId="7BE5B0F7" w14:textId="77777777" w:rsidR="00725609" w:rsidRDefault="00725609">
                      <w:pPr>
                        <w:spacing w:after="0" w:line="240" w:lineRule="auto"/>
                        <w:ind w:firstLine="0"/>
                        <w:jc w:val="left"/>
                        <w:textDirection w:val="btLr"/>
                      </w:pP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42903DA7" wp14:editId="329A132D">
                <wp:simplePos x="0" y="0"/>
                <wp:positionH relativeFrom="column">
                  <wp:posOffset>215900</wp:posOffset>
                </wp:positionH>
                <wp:positionV relativeFrom="paragraph">
                  <wp:posOffset>0</wp:posOffset>
                </wp:positionV>
                <wp:extent cx="1104900" cy="895350"/>
                <wp:effectExtent l="0" t="0" r="0" b="0"/>
                <wp:wrapNone/>
                <wp:docPr id="1933442841" name="Conector de Seta Reta 1933442841"/>
                <wp:cNvGraphicFramePr/>
                <a:graphic xmlns:a="http://schemas.openxmlformats.org/drawingml/2006/main">
                  <a:graphicData uri="http://schemas.microsoft.com/office/word/2010/wordprocessingShape">
                    <wps:wsp>
                      <wps:cNvCnPr/>
                      <wps:spPr>
                        <a:xfrm>
                          <a:off x="4798313" y="3337088"/>
                          <a:ext cx="1095375" cy="88582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1104900" cy="895350"/>
                <wp:effectExtent b="0" l="0" r="0" t="0"/>
                <wp:wrapNone/>
                <wp:docPr id="193344284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1104900" cy="895350"/>
                        </a:xfrm>
                        <a:prstGeom prst="rect"/>
                        <a:ln/>
                      </pic:spPr>
                    </pic:pic>
                  </a:graphicData>
                </a:graphic>
              </wp:anchor>
            </w:drawing>
          </mc:Fallback>
        </mc:AlternateContent>
      </w:r>
    </w:p>
    <w:p w14:paraId="1BCB24AD" w14:textId="77777777" w:rsidR="00725609" w:rsidRDefault="00BE6FE1">
      <w:pPr>
        <w:ind w:left="2552" w:firstLine="0"/>
        <w:rPr>
          <w:u w:val="single"/>
        </w:rPr>
      </w:pPr>
      <w:r>
        <w:rPr>
          <w:b/>
          <w:highlight w:val="yellow"/>
          <w:u w:val="single"/>
        </w:rPr>
        <w:t>Isso equivale a dizer que a taxa de juros aplicada aos contratos entabulados entre as partes é quase quatro vezes superior à taxa média mensal para as operações de mesma natureza no período.</w:t>
      </w:r>
    </w:p>
    <w:p w14:paraId="5B4AC302" w14:textId="77777777" w:rsidR="00725609" w:rsidRDefault="00725609">
      <w:pPr>
        <w:ind w:firstLine="2268"/>
        <w:rPr>
          <w:u w:val="single"/>
        </w:rPr>
      </w:pPr>
    </w:p>
    <w:p w14:paraId="5E280C7A" w14:textId="77777777" w:rsidR="00725609" w:rsidRDefault="00BE6FE1">
      <w:pPr>
        <w:ind w:firstLine="2268"/>
        <w:rPr>
          <w:u w:val="single"/>
        </w:rPr>
      </w:pPr>
      <w:r>
        <w:t>Tal discrepância de valores é evidência clara de abusividade na fixação das taxas de juros cobradas pela requerida, o que viola o princípio da boa-fé objetiva, previsto no artigo 422 do Código Civil. Conforme leciona Pablo Stolze Gagliano e Rodolfo Pamplona Filho (Novo Curso de Direito Civil, Volume II), “a boa-fé objetiva exige que as partes não só tenham um comportamento ético, mas também que não exerçam seus direitos de forma excessivamente gravosa ao outro contratante”.</w:t>
      </w:r>
    </w:p>
    <w:p w14:paraId="41737B9D" w14:textId="77777777" w:rsidR="00725609" w:rsidRDefault="00725609"/>
    <w:p w14:paraId="065A00F8" w14:textId="77777777" w:rsidR="00725609" w:rsidRDefault="00BE6FE1">
      <w:r>
        <w:lastRenderedPageBreak/>
        <w:t>Diante do exposto, é imprescindível a revisão judicial dos contratos firmados entre as partes, de modo a adequar as taxas de juros cobradas à média de mercado praticada na data das contratações. Tal adequação visa restabelecer o equilíbrio contratual e assegurar que o consumidor não seja onerado de forma injusta e desproporcional.</w:t>
      </w:r>
    </w:p>
    <w:p w14:paraId="45E3CFC8" w14:textId="77777777" w:rsidR="00725609" w:rsidRDefault="00725609"/>
    <w:p w14:paraId="4FA71382" w14:textId="77777777" w:rsidR="00725609" w:rsidRDefault="00BE6FE1">
      <w:r>
        <w:t>Assim, requer-se a este juízo que, reconhecendo a abusividade das taxas de juros aplicadas, determine a sua adequação à taxa média de mercado divulgada pelo Banco Central na data da contratação.</w:t>
      </w:r>
    </w:p>
    <w:p w14:paraId="57A432A0" w14:textId="77777777" w:rsidR="00725609" w:rsidRDefault="00725609">
      <w:pPr>
        <w:ind w:firstLine="0"/>
      </w:pPr>
    </w:p>
    <w:p w14:paraId="5136FA24" w14:textId="77777777" w:rsidR="00725609" w:rsidRDefault="00BE6FE1">
      <w:pPr>
        <w:pStyle w:val="Ttulo1"/>
        <w:numPr>
          <w:ilvl w:val="0"/>
          <w:numId w:val="1"/>
        </w:numPr>
      </w:pPr>
      <w:r>
        <w:t>REPETIÇÃO (EM DOBRO) DO INDÉBITO</w:t>
      </w:r>
    </w:p>
    <w:p w14:paraId="452724FF" w14:textId="77777777" w:rsidR="00725609" w:rsidRDefault="00725609"/>
    <w:p w14:paraId="09C33663" w14:textId="77777777" w:rsidR="00725609" w:rsidRDefault="00BE6FE1">
      <w:r>
        <w:t>O Código de Defesa do Consumidor (CDC) estabelece, em seu artigo 42, parágrafo único, que o consumidor cobrado em quantia indevida tem direito à repetição do indébito, por valor igual ao dobro do que pagou em excesso, acrescido de correção monetária e juros legais, salvo engano justificável.</w:t>
      </w:r>
    </w:p>
    <w:p w14:paraId="210A2F16" w14:textId="77777777" w:rsidR="00725609" w:rsidRDefault="00725609">
      <w:pPr>
        <w:rPr>
          <w:sz w:val="24"/>
          <w:szCs w:val="24"/>
        </w:rPr>
      </w:pPr>
    </w:p>
    <w:p w14:paraId="1EBD1E89" w14:textId="77777777" w:rsidR="00725609" w:rsidRDefault="00BE6FE1">
      <w:r>
        <w:t xml:space="preserve">No caso em tela, a aplicação de uma taxa de juros abusiva pela instituição financeira requerida resultou no pagamento de valores excessivos por parte do requerente. </w:t>
      </w:r>
    </w:p>
    <w:p w14:paraId="58492271" w14:textId="77777777" w:rsidR="00725609" w:rsidRDefault="00725609"/>
    <w:p w14:paraId="08BB3D7E" w14:textId="77777777" w:rsidR="00725609" w:rsidRDefault="00BE6FE1">
      <w:r>
        <w:t>Essa diferença exorbitante configura cobrança indevida, uma vez que a taxa contratual é manifestamente excessiva e coloca o consumidor em desvantagem exagerada.</w:t>
      </w:r>
    </w:p>
    <w:p w14:paraId="1232C898" w14:textId="77777777" w:rsidR="00725609" w:rsidRDefault="00725609"/>
    <w:p w14:paraId="41461D13" w14:textId="77777777" w:rsidR="00725609" w:rsidRDefault="00BE6FE1">
      <w:r>
        <w:t xml:space="preserve">O cálculo do indébito deve considerar o valor efetivamente pago pelo requerente e o valor que seria devido caso fosse aplicada a taxa média de mercado. A partir desses valores, é possível determinar o montante pago em excesso. </w:t>
      </w:r>
    </w:p>
    <w:p w14:paraId="39D64209" w14:textId="77777777" w:rsidR="00725609" w:rsidRDefault="00725609"/>
    <w:p w14:paraId="6BB02ED4" w14:textId="77777777" w:rsidR="00725609" w:rsidRDefault="00BE6FE1">
      <w:r>
        <w:t>Assim, requer-se a este juízo que, reconhecendo a abusividade das cobranças de juros aplicadas aos contratos, determine a repetição do indébito em dobro em favor da parte requerente, conforme entendimento jurisprudencial do STJ, como se observa:</w:t>
      </w:r>
    </w:p>
    <w:p w14:paraId="610179DE" w14:textId="77777777" w:rsidR="00725609" w:rsidRDefault="00725609"/>
    <w:p w14:paraId="10AD276C"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EMENTA EMBARGOS DE DIVERGÊNCIA EM AGRAVO EM RECURSO ESPECIAL. CIVIL. PROCESSUAL CIVIL. TELEFONIA FIXA. COBRANÇA INDEVIDA. AÇÃO DE REPETIÇÃO DE INDÉBITO DE TARIFAS. 1) RESTITUIÇÃO EM DOBRO DO INDÉBITO (PARÁGRAFO ÚNICO DO ARTIGO 42 DO CDC). DESINFLUÊNCIA DA NATUREZA DO ELEMENTO VOLITIVO DO FORNECEDOR QUE REALIZOU A COBRANÇA INDEVIDA. DOBRA CABÍVEL QUANDO A REFERIDA COBRANÇA CONSUBSTANCIAR CONDUTA CONTRÁRIA À BOA-FÉ OBJETIVA. 2) APLICAÇÃO DO PRAZO PRESCRICIONAL DECENAL DO CÓDIGO CIVIL (ART. 205 DO CÓDIGO CIVIL). APLICAÇÃO ANALÓGICA DA SÚMULA 412/STJ. 3) MODULAÇÃO PARCIAL DOS EFEITOS DA DECISÃO. CONHECIMENTO E PROVIMENTO INTEGRAL DO RECURSO. 1. Trata-se de embargos de divergência </w:t>
      </w:r>
      <w:r>
        <w:rPr>
          <w:i/>
          <w:color w:val="000000"/>
          <w:sz w:val="22"/>
          <w:szCs w:val="22"/>
        </w:rPr>
        <w:lastRenderedPageBreak/>
        <w:t xml:space="preserve">interpostos contra acórdão em que se discute o lapso prescricional cabível aos casos de repetição de indébito por cobrança indevida de valores referentes a serviços não contratados, promovida por empresa de telefonia. </w:t>
      </w:r>
      <w:r>
        <w:rPr>
          <w:b/>
          <w:i/>
          <w:color w:val="000000"/>
          <w:sz w:val="28"/>
          <w:szCs w:val="28"/>
          <w:highlight w:val="yellow"/>
        </w:rPr>
        <w:t>Discute-se, ainda, acerca da necessidade de comprovação da má-fé pelo consumidor para aplicação do art. 42, parágrafo único, do Código de Defesa do Consumidor</w:t>
      </w:r>
      <w:r>
        <w:rPr>
          <w:i/>
          <w:color w:val="000000"/>
          <w:sz w:val="22"/>
          <w:szCs w:val="22"/>
        </w:rPr>
        <w:t xml:space="preserve">. 2. Na configuração da divergência do presente caso, temos, de um lado, o acórdão embargado da Terceira Turma concluindo que a norma do art. 42 do Código de Defesa do Consumidor pressupõe a demonstração de que a cobrança indevida decorreu de má-fé do credor fornecedor do serviço, enquanto os acórdãos-paradigmas da Primeira Seção afirmam que a repetição em dobro prescinde de má-fé, bastando a culpa. Ilustrando o posicionamento da Primeira Seção: EREsp 1.155.827/SP, Rel. Min. Humberto Martins, Primeira Seção, DJe 30/6/2011. Para exemplificar o posicionamento da Segunda Seção, vide: EREsp 1.127.721/RS, Rel. Min. Antônio Carlos Ferreira, Rel. p/ Acórdão Min. Marco Buzzi, Segunda Seção, DJe 13/3/2013. 3. Quanto ao citado parágrafo único do art. 42 do CDC, abstrai-se que a cobrança indevida será devolvida em dobro, "salvo hipótese de engano justificável". Em outras palavras, se não houver justificativa para a cobrança indevida, a repetição do indébito será em dobro. </w:t>
      </w:r>
      <w:r>
        <w:rPr>
          <w:b/>
          <w:i/>
          <w:color w:val="000000"/>
          <w:highlight w:val="yellow"/>
        </w:rPr>
        <w:t>A divergência aqui constatada diz respeito ao caráter volitivo, a saber: se a ação que acarretou cobrança indevida deve ser voluntária (dolo/má-fé) e/ou involuntária (por culpa)</w:t>
      </w:r>
      <w:r>
        <w:rPr>
          <w:i/>
          <w:color w:val="000000"/>
          <w:highlight w:val="yellow"/>
        </w:rPr>
        <w:t xml:space="preserve">. </w:t>
      </w:r>
      <w:r>
        <w:rPr>
          <w:b/>
          <w:i/>
          <w:color w:val="000000"/>
          <w:highlight w:val="yellow"/>
        </w:rPr>
        <w:t>4. O próprio dispositivo legal caracteriza a conduta como engano e somente exclui a devolução em dobro se ele for justificável. Ou seja, a conduta base para a repetição de indébito é a ocorrência de engano, e a lei, rígida na imposição da boa-fé objetiva do fornecedor do produto ou do serviço, somente exclui a devolução dobrada se a conduta (engano) for justificável (não decorrente de culpa ou dolo do fornecedor).</w:t>
      </w:r>
      <w:r>
        <w:rPr>
          <w:i/>
          <w:color w:val="000000"/>
          <w:sz w:val="22"/>
          <w:szCs w:val="22"/>
        </w:rPr>
        <w:t xml:space="preserve"> 5. Exigir a má-fé do fornecedor de produto ou de serviço equivale a impor a ocorrência de ação dolosa de prejudicar o consumidor como requisito da devolução em dobro, o que não se coaduna com o preceito legal. Nesse ponto, a construção realizada pela Segunda Seção em seus precedentes, ao invocar a má-fé do fornecedor como fundamento para a afastar a duplicação da repetição do indébito, não me convence, pois atribui requisito não previsto em lei. 6. </w:t>
      </w:r>
      <w:r>
        <w:rPr>
          <w:b/>
          <w:i/>
          <w:color w:val="000000"/>
          <w:highlight w:val="yellow"/>
        </w:rPr>
        <w:t xml:space="preserve">A tese da exclusividade do dolo inviabiliza, </w:t>
      </w:r>
      <w:r>
        <w:rPr>
          <w:b/>
          <w:i/>
          <w:color w:val="000000"/>
          <w:highlight w:val="yellow"/>
        </w:rPr>
        <w:lastRenderedPageBreak/>
        <w:t>por exemplo, a devolução em dobro de pacotes de serviços, no caso de telefonia, jamais solicitados pelo consumidor e sobre o qual o fornecedor do serviço invoque qualquer "justificativa do seu engano". Isso porque o requisito subjetivo da má-fé é prova substancialmente difícil de produzir. Exigir que o consumidor prove dolo ou má-fé do fornecedor é imputar-lhe prova diabólica, padrão probatório que vai de encontro às próprias filosofia e ratio do CDC. 7. Não vislumbro distinção para os casos em que o indébito provém de contratos que não envolvam fornecimento de serviços públicos, de forma que também deve prevalecer para todas as hipóteses a tese, que defendi acima, de que tanto a conduta dolosa quanto culposa do fornecedor de serviços dá azo à devolução em dobro do indébito, de acordo com o art. 42 do CDC</w:t>
      </w:r>
      <w:r>
        <w:rPr>
          <w:i/>
          <w:color w:val="000000"/>
          <w:sz w:val="22"/>
          <w:szCs w:val="22"/>
        </w:rPr>
        <w:t xml:space="preserve">. Nessas modalidades contratuais, também deve prevalecer o critério dúplice do dolo/culpa. Assim, tanto a conduta dolosa quanto a culposa do fornecedor de serviços dão substrato à devolução em dobro do indébito, à luz do art. 42 do CDC. 8. A Primeira Seção, no julgamento do REsp 1.113.403/RJ, de relatoria do Ministro Teori Albino Zavascki (DJe 15/9/2009), submetido ao regime dos recursos repetitivos do art. 543-C do Código de Processo Civil e da Resolução STJ 8/2008, firmou o entendimento de que, ante a ausência de disposição específica acerca do prazo prescricional aplicável à prática comercial indevida de cobrança excessiva, é de rigor a incidência das normas gerais relativas à prescrição insculpidas no Código Civil na ação de repetição de indébito de tarifas de água e esgoto. Assim, tem-se prazo vintenário, na forma estabelecida no art. 177 do Código Civil de 1916, ou decenal, de acordo com o previsto no art. 205 do Código Civil de 2002. Diante da mesma conjuntura, não há razões para adotar solução diversa nos casos de repetição de indébito dos serviços de telefonia. 9. A tese adotada no âmbito do acórdão recorrido, de que a pretensão de repetição de indébito por cobrança indevida de valores referentes a serviços não contratados, promovida por empresa de telefonia, configuraria enriquecimento sem causa e, portanto, estaria abrangida pelo prazo fixado no art. 206, § 3º, IV, do Código Civil, não parece ser a melhor. A pretensão de enriquecimento sem causa (ação in rem verso) possui como requisitos: enriquecimento de alguém; empobrecimento correspondente de outrem; relação de causalidade entre ambos; ausência de causa jurídica; inexistência de ação </w:t>
      </w:r>
      <w:r>
        <w:rPr>
          <w:i/>
          <w:color w:val="000000"/>
          <w:sz w:val="22"/>
          <w:szCs w:val="22"/>
        </w:rPr>
        <w:lastRenderedPageBreak/>
        <w:t xml:space="preserve">específica. Trata-se, portanto, de ação subsidiária que depende da inexistência de causa jurídica. A discussão acerca da cobrança indevida de valores constantes de relação contratual e eventual repetição de indébito não se enquadra na hipótese do art. 206, § 3º, IV, do Código Civil, seja porque a causa jurídica, em princípio, existe (relação contratual prévia em que se debate a legitimidade da cobrança), seja porque a ação de repetição de indébito é ação específica. Doutrina. 10. Na hipótese aqui tratada, a jurisprudência da Segunda Seção, relativa a contratos privados, seguia compreensão que, com o presente julgamento, passa a ser superada, em consonância com a dominante da Primeira Seção, o que faz sobressair a necessidade de privilegiar os princípios da segurança jurídica e da proteção da confiança dos jurisdicionados. 11. Assim, proponho modular os efeitos da presente decisão para que o entendimento aqui fixado seja empregado aos indébitos de natureza contratual não pública pagos após a data da publicação do acórdão. 12. </w:t>
      </w:r>
      <w:r>
        <w:rPr>
          <w:b/>
          <w:i/>
          <w:color w:val="000000"/>
          <w:highlight w:val="yellow"/>
        </w:rPr>
        <w:t>Embargos de divergência conhecidos e providos integralmente, para impor a devolução em dobro do indébito. 13. Fixação das seguintes teses. Primeira tese: A restituição em dobro do indébito (parágrafo único do artigo 42 do CDC) independe da natureza do elemento volitivo do fornecedor que realizou a cobrança indevida, revelando-se cabível quando a referida cobrança consubstanciar conduta contrária à boa-fé objetiva.</w:t>
      </w:r>
      <w:r>
        <w:rPr>
          <w:i/>
          <w:color w:val="000000"/>
          <w:sz w:val="22"/>
          <w:szCs w:val="22"/>
        </w:rPr>
        <w:t xml:space="preserve"> Segunda tese: A ação de repetição de indébito por cobrança de valores referentes a serviços não contratados promovida por empresa de telefonia deve seguir a norma geral do prazo prescricional decenal, consoante previsto no artigo 205 do Código Civil, a exemplo do que decidido e sumulado no que diz respeito ao lapso prescricional para repetição de tarifas de água e esgoto (Súmula 412/STJ). Modulação dos efeitos: Modulam-se os efeitos da presente decisão - somente com relação à primeira tese - para que o entendimento aqui fixado quanto à restituição em dobro do indébito seja aplicado apenas a partir da publicação do presente acórdão. A modulação incide unicamente em relação às cobranças indevidas em contratos de consumo que não envolvam prestação de serviços públicos pelo Estado ou por concessionárias, as quais apenas serão atingidas pelo novo entendimento quando pagas após a data da publicação do acórdão. </w:t>
      </w:r>
    </w:p>
    <w:p w14:paraId="5DCE11AE"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 xml:space="preserve">Documento: 1498374 - Inteiro Teor do Acórdão - Site certificado - DJe: 30/03/2021 </w:t>
      </w:r>
    </w:p>
    <w:p w14:paraId="458929EF"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EMBARGOS DE DIVERGÊNCIA EM AGRAVO EM RECURSO ESPECIAL Nº 676.608 - RS (2015/0049776-9) RELATOR: MINISTRO OG FERNANDES</w:t>
      </w:r>
    </w:p>
    <w:p w14:paraId="3A1A9AFA" w14:textId="77777777" w:rsidR="00725609" w:rsidRDefault="00725609">
      <w:pPr>
        <w:pBdr>
          <w:top w:val="nil"/>
          <w:left w:val="nil"/>
          <w:bottom w:val="nil"/>
          <w:right w:val="nil"/>
          <w:between w:val="nil"/>
        </w:pBdr>
        <w:spacing w:after="0" w:line="240" w:lineRule="auto"/>
        <w:ind w:left="2268" w:firstLine="0"/>
        <w:rPr>
          <w:b/>
          <w:i/>
          <w:color w:val="000000"/>
          <w:sz w:val="22"/>
          <w:szCs w:val="22"/>
        </w:rPr>
      </w:pPr>
    </w:p>
    <w:p w14:paraId="29B84AE7" w14:textId="77777777" w:rsidR="00725609" w:rsidRDefault="00725609"/>
    <w:p w14:paraId="1E1E50D8" w14:textId="77777777" w:rsidR="00725609" w:rsidRDefault="00BE6FE1">
      <w:r>
        <w:t>Assim, resta claro que a repetição do indébito em dobro é providência necessária para garantir a restituição integral dos valores pagos em excesso e promover a justiça e equilíbrio nas relações de consumo.</w:t>
      </w:r>
    </w:p>
    <w:p w14:paraId="0C10288B" w14:textId="77777777" w:rsidR="00725609" w:rsidRDefault="00725609"/>
    <w:p w14:paraId="62F00734" w14:textId="77777777" w:rsidR="00725609" w:rsidRDefault="00BE6FE1">
      <w:r>
        <w:rPr>
          <w:highlight w:val="yellow"/>
        </w:rPr>
        <w:t>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R$ 18.727,2</w:t>
      </w:r>
      <w:r w:rsidR="00C22F6D">
        <w:rPr>
          <w:highlight w:val="yellow"/>
        </w:rPr>
        <w:t xml:space="preserve"> </w:t>
      </w:r>
      <w:r w:rsidR="00C22F6D" w:rsidRPr="00C22F6D">
        <w:rPr>
          <w:b/>
          <w:highlight w:val="yellow"/>
        </w:rPr>
        <w:t>(DIFERENÇA ENTRE A MÉDIA DE MERCADO E O ORIGINAL MULTIPLICADO POR 2)</w:t>
      </w:r>
      <w:r>
        <w:rPr>
          <w:highlight w:val="yellow"/>
        </w:rPr>
        <w:t>, para o contrato 1; e R$ 6.027,12, para o contrato 2.</w:t>
      </w:r>
      <w:r>
        <w:t xml:space="preserve"> </w:t>
      </w:r>
    </w:p>
    <w:p w14:paraId="2D514443" w14:textId="77777777" w:rsidR="00725609" w:rsidRDefault="00725609">
      <w:pPr>
        <w:ind w:firstLine="0"/>
      </w:pPr>
    </w:p>
    <w:p w14:paraId="21B4872C" w14:textId="77777777" w:rsidR="00725609" w:rsidRDefault="00BE6FE1">
      <w:pPr>
        <w:pStyle w:val="Ttulo1"/>
        <w:numPr>
          <w:ilvl w:val="0"/>
          <w:numId w:val="1"/>
        </w:numPr>
      </w:pPr>
      <w:r>
        <w:t>DANO MORAL</w:t>
      </w:r>
    </w:p>
    <w:p w14:paraId="25B26BBE" w14:textId="77777777" w:rsidR="00725609" w:rsidRDefault="00725609"/>
    <w:p w14:paraId="48DC19CF" w14:textId="77777777" w:rsidR="00725609" w:rsidRDefault="00BE6FE1">
      <w:r>
        <w:t>Além da revisão e adequação das taxas de juros e da repetição em dobro do indébito, é necessário abordar os danos morais causados à parte requerente pela prática abusiva da instituição financeira requerida.</w:t>
      </w:r>
    </w:p>
    <w:p w14:paraId="3ED70679" w14:textId="77777777" w:rsidR="00725609" w:rsidRDefault="00725609">
      <w:pPr>
        <w:rPr>
          <w:sz w:val="24"/>
          <w:szCs w:val="24"/>
        </w:rPr>
      </w:pPr>
    </w:p>
    <w:p w14:paraId="5A20157D" w14:textId="77777777" w:rsidR="00725609" w:rsidRDefault="00BE6FE1">
      <w:r>
        <w:lastRenderedPageBreak/>
        <w:t xml:space="preserve">O dano moral, conforme consolidado na doutrina e jurisprudência, é caracterizado pela violação dos direitos da personalidade, causando sofrimento, humilhação ou abalo psicológico ao indivíduo. </w:t>
      </w:r>
    </w:p>
    <w:p w14:paraId="1BE54BD5" w14:textId="77777777" w:rsidR="00725609" w:rsidRDefault="00725609"/>
    <w:p w14:paraId="469AE1AD" w14:textId="77777777" w:rsidR="00725609" w:rsidRDefault="00BE6FE1">
      <w:r>
        <w:t>No presente caso, as cobranças abusivas de juros exorbitantes configuram uma afronta à dignidade da pessoa humana e inclusive ao direito à vida, uma vez que responsável por colocar a parte autora em condição de miserabilidade extrema!</w:t>
      </w:r>
    </w:p>
    <w:p w14:paraId="3ED085A3" w14:textId="77777777" w:rsidR="00725609" w:rsidRDefault="00725609"/>
    <w:p w14:paraId="60A3853F" w14:textId="77777777" w:rsidR="00725609" w:rsidRDefault="00BE6FE1">
      <w:pPr>
        <w:rPr>
          <w:sz w:val="28"/>
          <w:szCs w:val="28"/>
          <w:highlight w:val="yellow"/>
        </w:rPr>
      </w:pPr>
      <w:r>
        <w:t xml:space="preserve">No caso em tela, a parte requerente foi colocada em uma situação de superendividamento escancarado e ocasionado por responsabilidade da parte requerida, que ao liberar, sem qualquer cuidado, os referidos empréstimos </w:t>
      </w:r>
      <w:r>
        <w:rPr>
          <w:b/>
          <w:sz w:val="28"/>
          <w:szCs w:val="28"/>
          <w:highlight w:val="yellow"/>
        </w:rPr>
        <w:t>comprometeu 76,52%</w:t>
      </w:r>
      <w:r w:rsidR="00C22F6D">
        <w:rPr>
          <w:b/>
          <w:sz w:val="28"/>
          <w:szCs w:val="28"/>
          <w:highlight w:val="yellow"/>
        </w:rPr>
        <w:t xml:space="preserve"> (REPETE A CONTA LÁ DE CIMA)</w:t>
      </w:r>
      <w:r>
        <w:rPr>
          <w:b/>
          <w:sz w:val="28"/>
          <w:szCs w:val="28"/>
          <w:highlight w:val="yellow"/>
        </w:rPr>
        <w:t xml:space="preserve"> de uma renda que já era de um salário mínimo.</w:t>
      </w:r>
    </w:p>
    <w:p w14:paraId="7C3BA337" w14:textId="77777777" w:rsidR="00725609" w:rsidRDefault="00725609">
      <w:pPr>
        <w:rPr>
          <w:sz w:val="28"/>
          <w:szCs w:val="28"/>
          <w:highlight w:val="yellow"/>
        </w:rPr>
      </w:pPr>
    </w:p>
    <w:p w14:paraId="16F17350" w14:textId="77777777" w:rsidR="00725609" w:rsidRDefault="00BE6FE1">
      <w:pPr>
        <w:rPr>
          <w:b/>
          <w:sz w:val="28"/>
          <w:szCs w:val="28"/>
        </w:rPr>
      </w:pPr>
      <w:r>
        <w:rPr>
          <w:b/>
          <w:sz w:val="28"/>
          <w:szCs w:val="28"/>
          <w:highlight w:val="yellow"/>
        </w:rPr>
        <w:t xml:space="preserve">A parte requerente, em função da prática abusiva da requerida está sobrevivendo com apenas R$331,52 </w:t>
      </w:r>
      <w:r w:rsidR="00C22F6D">
        <w:rPr>
          <w:b/>
          <w:sz w:val="28"/>
          <w:szCs w:val="28"/>
          <w:highlight w:val="yellow"/>
        </w:rPr>
        <w:t xml:space="preserve">(REPETE A CONTA LÁ DE CIMA) </w:t>
      </w:r>
      <w:r>
        <w:rPr>
          <w:b/>
          <w:sz w:val="28"/>
          <w:szCs w:val="28"/>
          <w:highlight w:val="yellow"/>
        </w:rPr>
        <w:t>por mês, cerca de R$11,00</w:t>
      </w:r>
      <w:r w:rsidR="00C22F6D">
        <w:rPr>
          <w:b/>
          <w:sz w:val="28"/>
          <w:szCs w:val="28"/>
          <w:highlight w:val="yellow"/>
        </w:rPr>
        <w:t xml:space="preserve"> (VALOR ACIMA DIVIDO POR 30)</w:t>
      </w:r>
      <w:r>
        <w:rPr>
          <w:b/>
          <w:sz w:val="28"/>
          <w:szCs w:val="28"/>
          <w:highlight w:val="yellow"/>
        </w:rPr>
        <w:t xml:space="preserve"> por dia!! É um escracho!!</w:t>
      </w:r>
    </w:p>
    <w:p w14:paraId="47E18121" w14:textId="77777777" w:rsidR="00725609" w:rsidRDefault="00725609"/>
    <w:p w14:paraId="3123AA41" w14:textId="77777777" w:rsidR="00725609" w:rsidRDefault="00BE6FE1">
      <w:r>
        <w:lastRenderedPageBreak/>
        <w:t xml:space="preserve">A jurisprudência do Superior Tribunal de Justiça (STJ) reconhece que a cobrança indevida de valores pode gerar danos morais ao consumidor, especialmente quando a prática abusiva resulta em sofrimento e transtornos significativos. </w:t>
      </w:r>
    </w:p>
    <w:p w14:paraId="40473C3B" w14:textId="77777777" w:rsidR="00725609" w:rsidRDefault="00725609"/>
    <w:p w14:paraId="07DE7B41" w14:textId="77777777" w:rsidR="00725609" w:rsidRDefault="00BE6FE1">
      <w:r>
        <w:t xml:space="preserve">Diante do exposto, é imprescindível que este juízo reconheça o dano moral sofrido pela parte requerente e condene a instituição financeira requerida ao pagamento de indenização a título de danos morais. </w:t>
      </w:r>
    </w:p>
    <w:p w14:paraId="7D2B1B97" w14:textId="77777777" w:rsidR="00725609" w:rsidRDefault="00725609"/>
    <w:p w14:paraId="79CE6BC9" w14:textId="77777777" w:rsidR="00725609" w:rsidRDefault="00BE6FE1">
      <w:r>
        <w:t>O valor da indenização deve ser fixado de forma a compensar o sofrimento causado à parte requerente e, simultaneamente, desestimular a prática de condutas abusivas por parte das instituições financeiras.</w:t>
      </w:r>
    </w:p>
    <w:p w14:paraId="7F09E8A4" w14:textId="77777777" w:rsidR="00725609" w:rsidRDefault="00725609"/>
    <w:p w14:paraId="3A2EC7B3" w14:textId="77777777" w:rsidR="00725609" w:rsidRDefault="00BE6FE1">
      <w:r>
        <w:t xml:space="preserve">Assim, requer-se a condenação da requerida ao pagamento de indenização por danos morais em valor não inferior a R$ R$10.000,00 (dez mil reais), considerando a gravidade da prática abusiva e os transtornos causados à parte requerente. </w:t>
      </w:r>
    </w:p>
    <w:p w14:paraId="2FAFFC10" w14:textId="77777777" w:rsidR="00725609" w:rsidRDefault="00725609"/>
    <w:p w14:paraId="0D65CA15" w14:textId="77777777" w:rsidR="00725609" w:rsidRDefault="00BE6FE1">
      <w:r>
        <w:lastRenderedPageBreak/>
        <w:t>Tal medida visa não apenas reparar o dano sofrido, mas também promover a justiça e o equilíbrio nas relações de consumo, desestimulando a perpetuação de práticas lesivas aos consumidores.</w:t>
      </w:r>
    </w:p>
    <w:p w14:paraId="15063A0F" w14:textId="77777777" w:rsidR="00725609" w:rsidRDefault="00725609"/>
    <w:p w14:paraId="2AEE0E4B" w14:textId="77777777" w:rsidR="00725609" w:rsidRDefault="00BE6FE1">
      <w:pPr>
        <w:pStyle w:val="Ttulo1"/>
        <w:numPr>
          <w:ilvl w:val="0"/>
          <w:numId w:val="1"/>
        </w:numPr>
      </w:pPr>
      <w:r>
        <w:t>INVERSÃO DO ÔNUS PROBATÓRIO</w:t>
      </w:r>
    </w:p>
    <w:p w14:paraId="09A7199B" w14:textId="77777777" w:rsidR="00725609" w:rsidRDefault="00725609"/>
    <w:p w14:paraId="6A8E1849" w14:textId="77777777" w:rsidR="00725609" w:rsidRDefault="00BE6FE1">
      <w:r>
        <w:t>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onde o consumidor se encontra em desvantagem técnica, econômica ou jurídica.</w:t>
      </w:r>
    </w:p>
    <w:p w14:paraId="6846A593" w14:textId="77777777" w:rsidR="00725609" w:rsidRDefault="00725609">
      <w:pPr>
        <w:rPr>
          <w:sz w:val="24"/>
          <w:szCs w:val="24"/>
        </w:rPr>
      </w:pPr>
    </w:p>
    <w:p w14:paraId="794AD84F" w14:textId="77777777" w:rsidR="00725609" w:rsidRDefault="00BE6FE1">
      <w:r>
        <w:t>No presente caso, a parte requerente, como consumidor, encontra-se em posição de hipossuficiência em relação à instituição financeira requerida. A complexidade dos contratos de empréstimo pessoal e a assimetria de informações entre as partes justificam a aplicação da inversão do ônus probatório, garantindo ao consumidor uma maior proteção e facilitando a comprovação dos fatos alegados.</w:t>
      </w:r>
    </w:p>
    <w:p w14:paraId="47593BB8" w14:textId="77777777" w:rsidR="00725609" w:rsidRDefault="00725609"/>
    <w:p w14:paraId="4554E6C6" w14:textId="77777777" w:rsidR="00725609" w:rsidRDefault="00BE6FE1">
      <w:r>
        <w:lastRenderedPageBreak/>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6526071B" w14:textId="77777777" w:rsidR="00725609" w:rsidRDefault="00725609"/>
    <w:p w14:paraId="7EEB7417" w14:textId="77777777" w:rsidR="00725609" w:rsidRDefault="00BE6FE1">
      <w:r>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29D19C07" w14:textId="77777777" w:rsidR="00725609" w:rsidRDefault="00725609"/>
    <w:p w14:paraId="695B942E" w14:textId="77777777" w:rsidR="00725609" w:rsidRDefault="00BE6FE1">
      <w:pPr>
        <w:pStyle w:val="Ttulo2"/>
        <w:numPr>
          <w:ilvl w:val="0"/>
          <w:numId w:val="1"/>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77777777" w:rsidR="00725609" w:rsidRDefault="00BE6FE1">
      <w:pPr>
        <w:numPr>
          <w:ilvl w:val="0"/>
          <w:numId w:val="2"/>
        </w:numPr>
        <w:pBdr>
          <w:top w:val="nil"/>
          <w:left w:val="nil"/>
          <w:bottom w:val="nil"/>
          <w:right w:val="nil"/>
          <w:between w:val="nil"/>
        </w:pBdr>
        <w:spacing w:after="0"/>
        <w:ind w:left="2268"/>
      </w:pPr>
      <w:r>
        <w:rPr>
          <w:color w:val="000000"/>
        </w:rPr>
        <w:lastRenderedPageBreak/>
        <w:t xml:space="preserve">Repetição em dobro do indébito, a qual representa a quantia de </w:t>
      </w:r>
      <w:r w:rsidRPr="00C22F6D">
        <w:rPr>
          <w:color w:val="000000"/>
          <w:highlight w:val="yellow"/>
        </w:rPr>
        <w:t>R$ 18.727,20 (referente ao contrato 1)</w:t>
      </w:r>
      <w:r>
        <w:rPr>
          <w:color w:val="000000"/>
        </w:rPr>
        <w:t xml:space="preserve"> + R$ 6.027,12 (referente ao contrato 2);</w:t>
      </w:r>
    </w:p>
    <w:p w14:paraId="6F35601A" w14:textId="77777777"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$10.000,00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6C692FD" w14:textId="77777777" w:rsidR="00725609" w:rsidRDefault="00BE6FE1">
      <w:r>
        <w:t>Por fim, protesta provar o alegado mediante todos os meios de prova em direito admitidos.</w:t>
      </w:r>
    </w:p>
    <w:p w14:paraId="0B019E79" w14:textId="77777777" w:rsidR="00725609" w:rsidRDefault="00725609"/>
    <w:p w14:paraId="58294206" w14:textId="77777777" w:rsidR="00725609" w:rsidRDefault="00BE6FE1">
      <w:r>
        <w:rPr>
          <w:b/>
        </w:rPr>
        <w:t xml:space="preserve">Valor da causa: </w:t>
      </w:r>
      <w:r w:rsidRPr="00A126ED">
        <w:rPr>
          <w:highlight w:val="yellow"/>
        </w:rPr>
        <w:t>R$ 34.754,32</w:t>
      </w:r>
      <w:r w:rsidR="00A126ED" w:rsidRPr="00A126ED">
        <w:rPr>
          <w:highlight w:val="yellow"/>
        </w:rPr>
        <w:t xml:space="preserve"> (SOMA DOS VALORES A SEREM DEVOLVIDOS + 10.000 DE DANO MORAL)</w:t>
      </w:r>
    </w:p>
    <w:p w14:paraId="41D6D79E" w14:textId="77777777" w:rsidR="00725609" w:rsidRDefault="00725609"/>
    <w:p w14:paraId="6A1A9067" w14:textId="77777777" w:rsidR="00725609" w:rsidRDefault="00725609"/>
    <w:p w14:paraId="1822AE9D" w14:textId="77777777" w:rsidR="00725609" w:rsidRDefault="00BE6FE1">
      <w:pPr>
        <w:ind w:firstLine="0"/>
        <w:jc w:val="center"/>
      </w:pPr>
      <w:bookmarkStart w:id="1" w:name="_heading=h.gjdgxs" w:colFirst="0" w:colLast="0"/>
      <w:bookmarkEnd w:id="1"/>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6BF113AD" w14:textId="77777777" w:rsidR="00725609" w:rsidRDefault="00BE6FE1">
      <w:pPr>
        <w:ind w:firstLine="0"/>
        <w:jc w:val="center"/>
      </w:pPr>
      <w:r>
        <w:t>Batatais/SP, 18 de Novembro de 2024</w:t>
      </w:r>
    </w:p>
    <w:p w14:paraId="1A8CBFBF" w14:textId="77777777" w:rsidR="00725609" w:rsidRDefault="00725609">
      <w:pPr>
        <w:ind w:firstLine="0"/>
        <w:jc w:val="center"/>
      </w:pPr>
    </w:p>
    <w:p w14:paraId="24A4CB72" w14:textId="77777777" w:rsidR="00725609" w:rsidRDefault="00725609">
      <w:pPr>
        <w:ind w:firstLine="0"/>
        <w:jc w:val="center"/>
        <w:rPr>
          <w:smallCaps/>
        </w:rPr>
      </w:pPr>
    </w:p>
    <w:p w14:paraId="611D8BB6" w14:textId="77777777" w:rsidR="00725609" w:rsidRDefault="00BE6FE1">
      <w:pPr>
        <w:ind w:firstLine="0"/>
        <w:jc w:val="center"/>
        <w:rPr>
          <w:b/>
        </w:rPr>
      </w:pPr>
      <w:r>
        <w:rPr>
          <w:b/>
        </w:rPr>
        <w:lastRenderedPageBreak/>
        <w:t>Guilherme Esteves dos Santos Moraes</w:t>
      </w:r>
    </w:p>
    <w:p w14:paraId="4585A0E8" w14:textId="77777777" w:rsidR="00725609" w:rsidRDefault="00BE6FE1">
      <w:pPr>
        <w:ind w:firstLine="0"/>
        <w:jc w:val="center"/>
      </w:pPr>
      <w:r>
        <w:t>OAB/SP 487.943</w:t>
      </w:r>
    </w:p>
    <w:p w14:paraId="327AAB50" w14:textId="77777777" w:rsidR="00725609" w:rsidRDefault="00725609">
      <w:pPr>
        <w:ind w:firstLine="0"/>
        <w:jc w:val="center"/>
      </w:pPr>
    </w:p>
    <w:p w14:paraId="270AFD65" w14:textId="77777777" w:rsidR="00725609" w:rsidRDefault="00BE6FE1">
      <w:pPr>
        <w:ind w:firstLine="0"/>
        <w:jc w:val="center"/>
        <w:rPr>
          <w:b/>
        </w:rPr>
      </w:pPr>
      <w:r>
        <w:rPr>
          <w:b/>
        </w:rPr>
        <w:t>Cícero Vogelaar Girardi</w:t>
      </w:r>
    </w:p>
    <w:p w14:paraId="6BA7E3A8" w14:textId="77777777" w:rsidR="00725609" w:rsidRDefault="00BE6FE1">
      <w:pPr>
        <w:ind w:firstLine="0"/>
        <w:jc w:val="center"/>
      </w:pPr>
      <w:r>
        <w:t>OAB/SP 476.857</w:t>
      </w:r>
    </w:p>
    <w:p w14:paraId="22D58750" w14:textId="77777777" w:rsidR="00A126ED" w:rsidRDefault="00A126ED">
      <w:pPr>
        <w:ind w:firstLine="0"/>
        <w:jc w:val="center"/>
      </w:pPr>
    </w:p>
    <w:p w14:paraId="74B4D576" w14:textId="77777777" w:rsidR="00A126ED" w:rsidRDefault="00A126ED">
      <w:pPr>
        <w:ind w:firstLine="0"/>
        <w:jc w:val="center"/>
      </w:pPr>
    </w:p>
    <w:p w14:paraId="586E020F" w14:textId="77777777" w:rsidR="00A126ED" w:rsidRDefault="00A126ED">
      <w:pPr>
        <w:ind w:firstLine="0"/>
        <w:jc w:val="center"/>
      </w:pPr>
    </w:p>
    <w:p w14:paraId="0F51CC66" w14:textId="77777777" w:rsidR="00A126ED" w:rsidRDefault="00A126ED">
      <w:pPr>
        <w:ind w:firstLine="0"/>
        <w:jc w:val="center"/>
      </w:pPr>
    </w:p>
    <w:p w14:paraId="501B1B74" w14:textId="77777777" w:rsidR="00A126ED" w:rsidRDefault="00A126ED">
      <w:pPr>
        <w:ind w:firstLine="0"/>
        <w:jc w:val="center"/>
      </w:pPr>
    </w:p>
    <w:p w14:paraId="3AF90609" w14:textId="77777777" w:rsidR="00A126ED" w:rsidRDefault="00A126ED">
      <w:pPr>
        <w:ind w:firstLine="0"/>
        <w:jc w:val="center"/>
      </w:pPr>
    </w:p>
    <w:p w14:paraId="7E695963" w14:textId="77777777" w:rsidR="00A126ED" w:rsidRDefault="00A126ED">
      <w:pPr>
        <w:ind w:firstLine="0"/>
        <w:jc w:val="center"/>
      </w:pPr>
    </w:p>
    <w:p w14:paraId="2A972E2A" w14:textId="77777777" w:rsidR="00A126ED" w:rsidRDefault="00A126ED">
      <w:pPr>
        <w:ind w:firstLine="0"/>
        <w:jc w:val="center"/>
      </w:pPr>
    </w:p>
    <w:p w14:paraId="04D2DD33" w14:textId="77777777" w:rsidR="00A126ED" w:rsidRDefault="00A126ED">
      <w:pPr>
        <w:ind w:firstLine="0"/>
        <w:jc w:val="center"/>
      </w:pPr>
    </w:p>
    <w:p w14:paraId="287C9C22" w14:textId="77777777" w:rsidR="00A126ED" w:rsidRDefault="00A126ED" w:rsidP="00A126ED">
      <w:pPr>
        <w:ind w:firstLine="0"/>
      </w:pPr>
      <w:r>
        <w:t>PREENCHER CONFOIRME INFORMAÇÕES DO CASO:</w:t>
      </w:r>
    </w:p>
    <w:p w14:paraId="4F7E9D71" w14:textId="77777777" w:rsidR="00A126ED" w:rsidRDefault="00A126ED" w:rsidP="00A126ED">
      <w:pPr>
        <w:ind w:firstLine="0"/>
      </w:pPr>
    </w:p>
    <w:p w14:paraId="476AD0C4" w14:textId="77777777" w:rsidR="00A126ED" w:rsidRDefault="00A126ED" w:rsidP="00A126ED">
      <w:pPr>
        <w:pStyle w:val="PargrafodaLista"/>
        <w:numPr>
          <w:ilvl w:val="0"/>
          <w:numId w:val="5"/>
        </w:numPr>
      </w:pPr>
      <w:r>
        <w:t>RENDA MENSAL LÍQUIDA</w:t>
      </w:r>
    </w:p>
    <w:p w14:paraId="67D7CB70" w14:textId="77777777" w:rsidR="00A126ED" w:rsidRDefault="00A126ED" w:rsidP="00A126ED">
      <w:pPr>
        <w:pStyle w:val="PargrafodaLista"/>
        <w:numPr>
          <w:ilvl w:val="0"/>
          <w:numId w:val="5"/>
        </w:numPr>
      </w:pPr>
      <w:r>
        <w:t>VALOR PARCELA EMPRÉSTIMO CONSIGNADO</w:t>
      </w:r>
    </w:p>
    <w:p w14:paraId="5CA47887" w14:textId="77777777" w:rsidR="00A126ED" w:rsidRDefault="00A126ED" w:rsidP="00A126ED">
      <w:pPr>
        <w:pStyle w:val="PargrafodaLista"/>
        <w:numPr>
          <w:ilvl w:val="0"/>
          <w:numId w:val="5"/>
        </w:numPr>
      </w:pPr>
      <w:r>
        <w:t>VALOR PARCELA EMPRÉSTIMO PESSOAL</w:t>
      </w:r>
    </w:p>
    <w:p w14:paraId="2CB0C203" w14:textId="77777777" w:rsidR="00A126ED" w:rsidRDefault="00A126ED" w:rsidP="00A126ED">
      <w:pPr>
        <w:pStyle w:val="PargrafodaLista"/>
        <w:numPr>
          <w:ilvl w:val="0"/>
          <w:numId w:val="5"/>
        </w:numPr>
      </w:pPr>
      <w:r>
        <w:lastRenderedPageBreak/>
        <w:t>DATA DE CONTRATAÇÃO EMPRÉSTIMO PESSOAL</w:t>
      </w:r>
    </w:p>
    <w:p w14:paraId="140FC74E" w14:textId="77777777" w:rsidR="00A126ED" w:rsidRDefault="00A126ED" w:rsidP="00A126ED">
      <w:pPr>
        <w:pStyle w:val="PargrafodaLista"/>
        <w:numPr>
          <w:ilvl w:val="0"/>
          <w:numId w:val="5"/>
        </w:numPr>
      </w:pPr>
      <w:r>
        <w:t>VALOR FINANCIADO EMPRÉSTIMO PESSOAL</w:t>
      </w:r>
    </w:p>
    <w:p w14:paraId="3C5DC97D" w14:textId="77777777" w:rsidR="00A126ED" w:rsidRDefault="00A126ED" w:rsidP="00A126ED">
      <w:pPr>
        <w:pStyle w:val="PargrafodaLista"/>
        <w:numPr>
          <w:ilvl w:val="0"/>
          <w:numId w:val="5"/>
        </w:numPr>
      </w:pPr>
      <w:r>
        <w:t>QUANTIDADE DE PARCELAS EMPRÉSTIMO PESSOAL</w:t>
      </w:r>
    </w:p>
    <w:p w14:paraId="75078531" w14:textId="77777777" w:rsidR="00A126ED" w:rsidRDefault="00A126ED" w:rsidP="00A126ED">
      <w:pPr>
        <w:pStyle w:val="PargrafodaLista"/>
        <w:numPr>
          <w:ilvl w:val="0"/>
          <w:numId w:val="5"/>
        </w:numPr>
      </w:pPr>
      <w:r>
        <w:t>TAXA DE JUROS APLICADA NO CONTRATO</w:t>
      </w:r>
    </w:p>
    <w:p w14:paraId="3C8D9F43" w14:textId="77777777" w:rsidR="00A126ED" w:rsidRDefault="00A126ED" w:rsidP="00A126ED">
      <w:pPr>
        <w:pStyle w:val="PargrafodaLista"/>
        <w:numPr>
          <w:ilvl w:val="0"/>
          <w:numId w:val="5"/>
        </w:numPr>
      </w:pPr>
      <w:r>
        <w:t>TAXA DE JURO MÉDIA BACEN</w:t>
      </w:r>
    </w:p>
    <w:p w14:paraId="2023ADED" w14:textId="77777777" w:rsidR="00A126ED" w:rsidRDefault="00A126ED" w:rsidP="00A126ED">
      <w:pPr>
        <w:pStyle w:val="PargrafodaLista"/>
        <w:ind w:firstLine="0"/>
      </w:pPr>
    </w:p>
    <w:sectPr w:rsidR="00A126ED">
      <w:headerReference w:type="default" r:id="rId15"/>
      <w:footerReference w:type="default" r:id="rId16"/>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A70AC" w14:textId="77777777" w:rsidR="0079014F" w:rsidRDefault="0079014F">
      <w:pPr>
        <w:spacing w:after="0" w:line="240" w:lineRule="auto"/>
      </w:pPr>
      <w:r>
        <w:separator/>
      </w:r>
    </w:p>
  </w:endnote>
  <w:endnote w:type="continuationSeparator" w:id="0">
    <w:p w14:paraId="4ED8F075" w14:textId="77777777" w:rsidR="0079014F" w:rsidRDefault="00790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A995" w14:textId="77777777" w:rsidR="0079014F" w:rsidRDefault="0079014F">
      <w:pPr>
        <w:spacing w:after="0" w:line="240" w:lineRule="auto"/>
      </w:pPr>
      <w:r>
        <w:separator/>
      </w:r>
    </w:p>
  </w:footnote>
  <w:footnote w:type="continuationSeparator" w:id="0">
    <w:p w14:paraId="44FBF32B" w14:textId="77777777" w:rsidR="0079014F" w:rsidRDefault="00790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3"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9005440">
    <w:abstractNumId w:val="4"/>
  </w:num>
  <w:num w:numId="2" w16cid:durableId="1326587963">
    <w:abstractNumId w:val="3"/>
  </w:num>
  <w:num w:numId="3" w16cid:durableId="336810070">
    <w:abstractNumId w:val="0"/>
  </w:num>
  <w:num w:numId="4" w16cid:durableId="2026785267">
    <w:abstractNumId w:val="2"/>
  </w:num>
  <w:num w:numId="5" w16cid:durableId="697002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609"/>
    <w:rsid w:val="000150DB"/>
    <w:rsid w:val="00034223"/>
    <w:rsid w:val="001F68C8"/>
    <w:rsid w:val="0037397C"/>
    <w:rsid w:val="003E09BD"/>
    <w:rsid w:val="003E5A1A"/>
    <w:rsid w:val="003F03DD"/>
    <w:rsid w:val="00441BE4"/>
    <w:rsid w:val="004A13E1"/>
    <w:rsid w:val="0053025B"/>
    <w:rsid w:val="005668D7"/>
    <w:rsid w:val="00567637"/>
    <w:rsid w:val="006441B4"/>
    <w:rsid w:val="006848FE"/>
    <w:rsid w:val="006A7919"/>
    <w:rsid w:val="006C5E11"/>
    <w:rsid w:val="006E5CC8"/>
    <w:rsid w:val="0070143E"/>
    <w:rsid w:val="007052B7"/>
    <w:rsid w:val="00725609"/>
    <w:rsid w:val="00783BB3"/>
    <w:rsid w:val="0079014F"/>
    <w:rsid w:val="007C7045"/>
    <w:rsid w:val="00810F45"/>
    <w:rsid w:val="008574D9"/>
    <w:rsid w:val="008D3560"/>
    <w:rsid w:val="008E0039"/>
    <w:rsid w:val="00990C7A"/>
    <w:rsid w:val="00A126ED"/>
    <w:rsid w:val="00AF2AFA"/>
    <w:rsid w:val="00B143F0"/>
    <w:rsid w:val="00BC1594"/>
    <w:rsid w:val="00BE6FE1"/>
    <w:rsid w:val="00C22F6D"/>
    <w:rsid w:val="00C81A78"/>
    <w:rsid w:val="00CB5EBC"/>
    <w:rsid w:val="00CD755C"/>
    <w:rsid w:val="00D031A1"/>
    <w:rsid w:val="00E26E19"/>
    <w:rsid w:val="00EA5F01"/>
    <w:rsid w:val="00EE6F21"/>
    <w:rsid w:val="00F56FD9"/>
    <w:rsid w:val="00F87B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lanalto.gov.br/ccivil_03/_Ato2019-2022/2021/Lei/L14181.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25</Pages>
  <Words>4049</Words>
  <Characters>21870</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Murilo Matos</cp:lastModifiedBy>
  <cp:revision>16</cp:revision>
  <dcterms:created xsi:type="dcterms:W3CDTF">2025-01-17T18:35:00Z</dcterms:created>
  <dcterms:modified xsi:type="dcterms:W3CDTF">2025-02-13T20:15:00Z</dcterms:modified>
</cp:coreProperties>
</file>