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58312494"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2D5373">
        <w:t xml:space="preserve">R$ </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4D6C33A7" w:rsidR="00725609" w:rsidRPr="007D1291" w:rsidRDefault="00BE6FE1">
      <w:pPr>
        <w:numPr>
          <w:ilvl w:val="1"/>
          <w:numId w:val="3"/>
        </w:numPr>
        <w:rPr>
          <w:highlight w:val="green"/>
        </w:rPr>
      </w:pPr>
      <w:r w:rsidRPr="007D1291">
        <w:rPr>
          <w:highlight w:val="green"/>
        </w:rPr>
        <w:t xml:space="preserve">Valor financiado: </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lastRenderedPageBreak/>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52BFE73B" w:rsidR="00725609" w:rsidRPr="007D1291" w:rsidRDefault="00BE6FE1">
      <w:pPr>
        <w:numPr>
          <w:ilvl w:val="1"/>
          <w:numId w:val="3"/>
        </w:numPr>
        <w:rPr>
          <w:highlight w:val="green"/>
        </w:rPr>
      </w:pPr>
      <w:r w:rsidRPr="007D1291">
        <w:rPr>
          <w:highlight w:val="green"/>
        </w:rPr>
        <w:t xml:space="preserve">Valor da parcela: </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proofErr w:type="gramStart"/>
      <w:r w:rsidR="00B91F38" w:rsidRPr="007D1291">
        <w:rPr>
          <w:highlight w:val="green"/>
        </w:rPr>
        <w:t>}}</w:t>
      </w:r>
      <w:r w:rsidR="000150DB" w:rsidRPr="007D1291">
        <w:rPr>
          <w:highlight w:val="green"/>
        </w:rPr>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proofErr w:type="gramStart"/>
      <w:r w:rsidR="00FE0501" w:rsidRPr="00644B92">
        <w:t>}}</w:t>
      </w:r>
      <w:r>
        <w:t xml:space="preserve">  vezes</w:t>
      </w:r>
      <w:proofErr w:type="gramEnd"/>
      <w:r>
        <w:t xml:space="preserve">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lastRenderedPageBreak/>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lastRenderedPageBreak/>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w:t>
      </w:r>
      <w:proofErr w:type="gramStart"/>
      <w:r>
        <w:rPr>
          <w:b/>
          <w:i/>
          <w:color w:val="000000"/>
          <w:highlight w:val="yellow"/>
        </w:rPr>
        <w:t>próprias filosofia</w:t>
      </w:r>
      <w:proofErr w:type="gramEnd"/>
      <w:r>
        <w:rPr>
          <w:b/>
          <w:i/>
          <w:color w:val="000000"/>
          <w:highlight w:val="yellow"/>
        </w:rPr>
        <w:t xml:space="preserve">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21EDB15A"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 xml:space="preserve">No presente caso, as cobranças abusivas de juros exorbitantes configuram uma afronta à dignidade da pessoa humana e </w:t>
      </w:r>
      <w:r>
        <w:lastRenderedPageBreak/>
        <w:t>inclusive ao direito à vida, uma vez que responsável por colocar a parte autora em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19F195A2"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w:t>
      </w:r>
      <w:proofErr w:type="gramStart"/>
      <w:r w:rsidR="00B200AB" w:rsidRPr="00B200AB">
        <w:rPr>
          <w:b/>
          <w:sz w:val="28"/>
          <w:szCs w:val="28"/>
          <w:highlight w:val="yellow"/>
        </w:rPr>
        <w:t>liquido</w:t>
      </w:r>
      <w:proofErr w:type="spellEnd"/>
      <w:proofErr w:type="gramEnd"/>
      <w:r w:rsidR="00B200AB">
        <w:rPr>
          <w:b/>
          <w:sz w:val="28"/>
          <w:szCs w:val="28"/>
          <w:highlight w:val="yellow"/>
        </w:rPr>
        <w:t>}}</w:t>
      </w:r>
      <w:r>
        <w:rPr>
          <w:b/>
          <w:sz w:val="28"/>
          <w:szCs w:val="28"/>
          <w:highlight w:val="yellow"/>
        </w:rPr>
        <w:t xml:space="preserve"> por mês, cerca de </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w:t>
      </w:r>
      <w:r>
        <w:lastRenderedPageBreak/>
        <w:t xml:space="preserve">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w:t>
      </w:r>
      <w:r>
        <w:lastRenderedPageBreak/>
        <w:t xml:space="preserve">em favor do consumidor, quando, a critério do juiz, for verossímil a alegação ou quando o consumidor for hipossuficiente, segundo as regras ordinárias de experiências. Tal previsão visa equilibrar a relação entre consumidor e fornecedor, especialmente em situações </w:t>
      </w:r>
      <w:proofErr w:type="gramStart"/>
      <w:r>
        <w:t>onde</w:t>
      </w:r>
      <w:proofErr w:type="gramEnd"/>
      <w:r>
        <w:t xml:space="preserv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 xml:space="preserve">Tal medida é essencial para assegurar a efetiva proteção dos direitos do consumidor e promover a justiça na relação contratual, garantindo que a verdade dos fatos seja plenamente apurada e que o </w:t>
      </w:r>
      <w:r>
        <w:lastRenderedPageBreak/>
        <w:t>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2023ADED" w14:textId="55F4DA02" w:rsidR="00A126ED" w:rsidRDefault="00BE6FE1" w:rsidP="00073B5F">
      <w:pPr>
        <w:ind w:firstLine="0"/>
        <w:jc w:val="center"/>
      </w:pPr>
      <w:r>
        <w:t>OAB/SP 476.857</w:t>
      </w:r>
    </w:p>
    <w:sectPr w:rsidR="00A126ED">
      <w:headerReference w:type="default" r:id="rId10"/>
      <w:footerReference w:type="default" r:id="rId11"/>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1A004" w14:textId="77777777" w:rsidR="00EC53DB" w:rsidRDefault="00EC53DB">
      <w:pPr>
        <w:spacing w:after="0" w:line="240" w:lineRule="auto"/>
      </w:pPr>
      <w:r>
        <w:separator/>
      </w:r>
    </w:p>
  </w:endnote>
  <w:endnote w:type="continuationSeparator" w:id="0">
    <w:p w14:paraId="6E4A663A" w14:textId="77777777" w:rsidR="00EC53DB" w:rsidRDefault="00EC5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D5E5D" w14:textId="77777777" w:rsidR="00EC53DB" w:rsidRDefault="00EC53DB">
      <w:pPr>
        <w:spacing w:after="0" w:line="240" w:lineRule="auto"/>
      </w:pPr>
      <w:r>
        <w:separator/>
      </w:r>
    </w:p>
  </w:footnote>
  <w:footnote w:type="continuationSeparator" w:id="0">
    <w:p w14:paraId="4F33BACA" w14:textId="77777777" w:rsidR="00EC53DB" w:rsidRDefault="00EC53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6752"/>
    <w:rsid w:val="00457179"/>
    <w:rsid w:val="00457BA9"/>
    <w:rsid w:val="00461868"/>
    <w:rsid w:val="00463924"/>
    <w:rsid w:val="004665B0"/>
    <w:rsid w:val="004A13E1"/>
    <w:rsid w:val="004B42B3"/>
    <w:rsid w:val="004C1A51"/>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A2A"/>
    <w:rsid w:val="008C25B1"/>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C22F6D"/>
    <w:rsid w:val="00C23F22"/>
    <w:rsid w:val="00C46DF1"/>
    <w:rsid w:val="00C53B46"/>
    <w:rsid w:val="00C645FF"/>
    <w:rsid w:val="00C81A78"/>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576</TotalTime>
  <Pages>21</Pages>
  <Words>3879</Words>
  <Characters>20949</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67</cp:revision>
  <dcterms:created xsi:type="dcterms:W3CDTF">2025-03-05T00:36:00Z</dcterms:created>
  <dcterms:modified xsi:type="dcterms:W3CDTF">2025-03-30T19:13:00Z</dcterms:modified>
</cp:coreProperties>
</file>