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27F3" w14:textId="3ACE7EBC" w:rsidR="00C74D34" w:rsidRPr="00C74D34" w:rsidRDefault="00C74D34" w:rsidP="005407D5">
      <w:pPr>
        <w:spacing w:after="0" w:line="240" w:lineRule="auto"/>
        <w:rPr>
          <w:rFonts w:ascii="Times New Roman" w:eastAsia="Times New Roman" w:hAnsi="Times New Roman" w:cs="Times New Roman"/>
          <w:b/>
          <w:bCs/>
          <w:sz w:val="48"/>
          <w:szCs w:val="48"/>
          <w:lang w:eastAsia="en-CA"/>
          <w14:ligatures w14:val="none"/>
        </w:rPr>
      </w:pPr>
      <w:r w:rsidRPr="00C74D34">
        <w:rPr>
          <w:rFonts w:ascii="Times New Roman" w:eastAsia="Times New Roman" w:hAnsi="Times New Roman" w:cs="Times New Roman"/>
          <w:b/>
          <w:bCs/>
          <w:sz w:val="48"/>
          <w:szCs w:val="48"/>
          <w:lang w:eastAsia="en-CA"/>
          <w14:ligatures w14:val="none"/>
        </w:rPr>
        <w:t>Page 8 — The North Atlantic War System</w:t>
      </w:r>
    </w:p>
    <w:p w14:paraId="3600775C" w14:textId="77777777" w:rsidR="00C74D34" w:rsidRPr="00C74D34" w:rsidRDefault="00C74D34" w:rsidP="00C74D34">
      <w:pPr>
        <w:spacing w:before="100" w:beforeAutospacing="1" w:after="100" w:afterAutospacing="1" w:line="240" w:lineRule="auto"/>
        <w:rPr>
          <w:rFonts w:ascii="Times New Roman" w:eastAsia="Times New Roman" w:hAnsi="Times New Roman" w:cs="Times New Roman"/>
          <w:sz w:val="36"/>
          <w:szCs w:val="36"/>
          <w:lang w:eastAsia="en-CA"/>
          <w14:ligatures w14:val="none"/>
        </w:rPr>
      </w:pPr>
      <w:r w:rsidRPr="00C74D34">
        <w:rPr>
          <w:rFonts w:ascii="Times New Roman" w:eastAsia="Times New Roman" w:hAnsi="Times New Roman" w:cs="Times New Roman"/>
          <w:b/>
          <w:bCs/>
          <w:sz w:val="36"/>
          <w:szCs w:val="36"/>
          <w:lang w:eastAsia="en-CA"/>
          <w14:ligatures w14:val="none"/>
        </w:rPr>
        <w:t>Bases, Islands, Weather Stations, and Sea Routes in the Battle of the Atlantic</w:t>
      </w:r>
    </w:p>
    <w:p w14:paraId="4AEFD558" w14:textId="77777777" w:rsidR="00C74D34" w:rsidRPr="00C74D34" w:rsidRDefault="00C74D34" w:rsidP="00C74D34">
      <w:pPr>
        <w:spacing w:before="100" w:beforeAutospacing="1" w:after="100" w:afterAutospacing="1" w:line="240" w:lineRule="auto"/>
        <w:outlineLvl w:val="2"/>
        <w:rPr>
          <w:rFonts w:ascii="Times New Roman" w:eastAsia="Times New Roman" w:hAnsi="Times New Roman" w:cs="Times New Roman"/>
          <w:b/>
          <w:bCs/>
          <w:sz w:val="28"/>
          <w:szCs w:val="28"/>
          <w:lang w:eastAsia="en-CA"/>
          <w14:ligatures w14:val="none"/>
        </w:rPr>
      </w:pPr>
      <w:r w:rsidRPr="00C74D34">
        <w:rPr>
          <w:rFonts w:ascii="Times New Roman" w:eastAsia="Times New Roman" w:hAnsi="Times New Roman" w:cs="Times New Roman"/>
          <w:b/>
          <w:bCs/>
          <w:sz w:val="28"/>
          <w:szCs w:val="28"/>
          <w:lang w:eastAsia="en-CA"/>
          <w14:ligatures w14:val="none"/>
        </w:rPr>
        <w:t>The North Atlantic as a Strategic System</w:t>
      </w:r>
    </w:p>
    <w:p w14:paraId="6DD87166" w14:textId="77777777" w:rsidR="00C74D34" w:rsidRPr="00C74D34" w:rsidRDefault="00C74D34" w:rsidP="00C74D3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The Battle of the Atlantic was fought across a vast ocean, but it depended on a network of bases, islands, and staging points that allowed ships and aircraft to cross the Atlantic in relative safety. Control of these locations was essential for the protection of convoys travelling between North America, Europe, and the Soviet Union.</w:t>
      </w:r>
    </w:p>
    <w:p w14:paraId="23834D7E" w14:textId="77777777" w:rsidR="00C74D34" w:rsidRPr="00C74D34" w:rsidRDefault="00C74D34" w:rsidP="00C74D3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From the beginning of the war, the Allies relied on a chain of ports, airfields, and observation stations extending from Canada and the United States to the British Isles. Escort ships, patrol aircraft, and supply vessels moved from one base to another as convoys crossed the ocean. Weather stations, radio transmitters, and navigation facilities located on remote islands were equally important, as they allowed the Allies to track storms, guide ships, and detect enemy activity.</w:t>
      </w:r>
    </w:p>
    <w:p w14:paraId="7F40A2ED" w14:textId="77777777" w:rsidR="00C74D34" w:rsidRPr="00C74D34" w:rsidRDefault="00C74D34" w:rsidP="00C74D3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Because of its position in the western Atlantic, Newfoundland became one of the most important links in this chain. The attacks at Bell Island took place within this wider system of bases and convoy routes that connected North America with Europe.</w:t>
      </w:r>
    </w:p>
    <w:p w14:paraId="6DB75B3A" w14:textId="77777777" w:rsidR="00C74D34" w:rsidRPr="00C74D34" w:rsidRDefault="00C74D34" w:rsidP="00C74D34">
      <w:pPr>
        <w:spacing w:after="0"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pict w14:anchorId="4343F493">
          <v:rect id="_x0000_i1026" style="width:0;height:1.5pt" o:hralign="center" o:hrstd="t" o:hr="t" fillcolor="#a0a0a0" stroked="f"/>
        </w:pict>
      </w:r>
    </w:p>
    <w:p w14:paraId="2E33A719" w14:textId="77777777" w:rsidR="00C74D34" w:rsidRPr="00C74D34" w:rsidRDefault="00C74D34" w:rsidP="00C74D3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C74D34">
        <w:rPr>
          <w:rFonts w:ascii="Times New Roman" w:eastAsia="Times New Roman" w:hAnsi="Times New Roman" w:cs="Times New Roman"/>
          <w:b/>
          <w:bCs/>
          <w:sz w:val="36"/>
          <w:szCs w:val="36"/>
          <w:lang w:eastAsia="en-CA"/>
          <w14:ligatures w14:val="none"/>
        </w:rPr>
        <w:t>Entry into War and the Opening of the Atlantic System</w:t>
      </w:r>
    </w:p>
    <w:p w14:paraId="0E9E3AA2" w14:textId="77777777" w:rsidR="00C74D34" w:rsidRPr="00C74D34" w:rsidRDefault="00C74D34" w:rsidP="00C74D3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The North Atlantic system was activated immediately upon the outbreak of war in September 1939, but it is essential to distinguish the constitutional status of the participants:</w:t>
      </w:r>
    </w:p>
    <w:p w14:paraId="673C1671" w14:textId="77777777" w:rsidR="00C74D34" w:rsidRPr="00C74D34" w:rsidRDefault="00C74D34" w:rsidP="00C74D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3 September 1939</w:t>
      </w:r>
      <w:r w:rsidRPr="00C74D34">
        <w:rPr>
          <w:rFonts w:ascii="Times New Roman" w:eastAsia="Times New Roman" w:hAnsi="Times New Roman" w:cs="Times New Roman"/>
          <w:sz w:val="24"/>
          <w:szCs w:val="24"/>
          <w:lang w:eastAsia="en-CA"/>
          <w14:ligatures w14:val="none"/>
        </w:rPr>
        <w:t xml:space="preserve"> — Britain and France declared war on Germany following the invasion of Poland (1 September 1939), with the Soviet Union attacking Poland from the east on 17 September 1939 under the terms of the secret protocol of the Molotov–Ribbentrop Pact, which divided Eastern Europe into German and Soviet spheres of influence. </w:t>
      </w:r>
    </w:p>
    <w:p w14:paraId="0735D2BB" w14:textId="77777777" w:rsidR="00C74D34" w:rsidRPr="00C74D34" w:rsidRDefault="00C74D34" w:rsidP="00C74D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On the same day, the </w:t>
      </w:r>
      <w:r w:rsidRPr="00C74D34">
        <w:rPr>
          <w:rFonts w:ascii="Times New Roman" w:eastAsia="Times New Roman" w:hAnsi="Times New Roman" w:cs="Times New Roman"/>
          <w:b/>
          <w:bCs/>
          <w:sz w:val="24"/>
          <w:szCs w:val="24"/>
          <w:lang w:eastAsia="en-CA"/>
          <w14:ligatures w14:val="none"/>
        </w:rPr>
        <w:t>Dominion of Newfoundland</w:t>
      </w:r>
      <w:r w:rsidRPr="00C74D34">
        <w:rPr>
          <w:rFonts w:ascii="Times New Roman" w:eastAsia="Times New Roman" w:hAnsi="Times New Roman" w:cs="Times New Roman"/>
          <w:sz w:val="24"/>
          <w:szCs w:val="24"/>
          <w:lang w:eastAsia="en-CA"/>
          <w14:ligatures w14:val="none"/>
        </w:rPr>
        <w:t xml:space="preserve">, then under the Commission of Government and not yet part of Canada, entered the war automatically as part of the British Empire. </w:t>
      </w:r>
    </w:p>
    <w:p w14:paraId="36E21611" w14:textId="77777777" w:rsidR="00C74D34" w:rsidRPr="00C74D34" w:rsidRDefault="00C74D34" w:rsidP="00C74D3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10 September 1939</w:t>
      </w:r>
      <w:r w:rsidRPr="00C74D34">
        <w:rPr>
          <w:rFonts w:ascii="Times New Roman" w:eastAsia="Times New Roman" w:hAnsi="Times New Roman" w:cs="Times New Roman"/>
          <w:sz w:val="24"/>
          <w:szCs w:val="24"/>
          <w:lang w:eastAsia="en-CA"/>
          <w14:ligatures w14:val="none"/>
        </w:rPr>
        <w:t xml:space="preserve"> — Canada declared war independently, one week later, following parliamentary approval. </w:t>
      </w:r>
    </w:p>
    <w:p w14:paraId="1A75649E" w14:textId="77777777" w:rsidR="00C74D34" w:rsidRPr="00C74D34" w:rsidRDefault="00C74D34" w:rsidP="00C74D3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Within days of Canada’s entry, the convoy system was established:</w:t>
      </w:r>
    </w:p>
    <w:p w14:paraId="24A1BE18" w14:textId="77777777" w:rsidR="00C74D34" w:rsidRPr="00C74D34" w:rsidRDefault="00C74D34" w:rsidP="00C74D3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lastRenderedPageBreak/>
        <w:t>Convoy HX-1 departed Halifax on 16 September 1939 under Royal Canadian Navy escort, bound for Britain—marking the beginning of the sustained trans-Atlantic convoy system from North America.</w:t>
      </w:r>
      <w:r w:rsidRPr="00C74D34">
        <w:rPr>
          <w:rFonts w:ascii="Times New Roman" w:eastAsia="Times New Roman" w:hAnsi="Times New Roman" w:cs="Times New Roman"/>
          <w:sz w:val="24"/>
          <w:szCs w:val="24"/>
          <w:lang w:eastAsia="en-CA"/>
          <w14:ligatures w14:val="none"/>
        </w:rPr>
        <w:t xml:space="preserve"> </w:t>
      </w:r>
    </w:p>
    <w:p w14:paraId="6C065723" w14:textId="77777777" w:rsidR="00C74D34" w:rsidRPr="00C74D34" w:rsidRDefault="00C74D34" w:rsidP="00C74D34">
      <w:pPr>
        <w:spacing w:after="0"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pict w14:anchorId="210A7C07">
          <v:rect id="_x0000_i1027" style="width:0;height:1.5pt" o:hralign="center" o:hrstd="t" o:hr="t" fillcolor="#a0a0a0" stroked="f"/>
        </w:pict>
      </w:r>
    </w:p>
    <w:p w14:paraId="4A49D14D" w14:textId="77777777" w:rsidR="00C74D34" w:rsidRPr="00C74D34" w:rsidRDefault="00C74D34" w:rsidP="00C74D34">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74D34">
        <w:rPr>
          <w:rFonts w:ascii="Times New Roman" w:eastAsia="Times New Roman" w:hAnsi="Times New Roman" w:cs="Times New Roman"/>
          <w:b/>
          <w:bCs/>
          <w:sz w:val="27"/>
          <w:szCs w:val="27"/>
          <w:lang w:eastAsia="en-CA"/>
          <w14:ligatures w14:val="none"/>
        </w:rPr>
        <w:t>Axis Expansion and the Transformation of the Atlantic Battlespace (1940)</w:t>
      </w:r>
    </w:p>
    <w:p w14:paraId="0CEF4CEB" w14:textId="77777777" w:rsidR="00C74D34" w:rsidRPr="00C74D34" w:rsidRDefault="00C74D34" w:rsidP="00C74D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9 April 1940</w:t>
      </w:r>
      <w:r w:rsidRPr="00C74D34">
        <w:rPr>
          <w:rFonts w:ascii="Times New Roman" w:eastAsia="Times New Roman" w:hAnsi="Times New Roman" w:cs="Times New Roman"/>
          <w:sz w:val="24"/>
          <w:szCs w:val="24"/>
          <w:lang w:eastAsia="en-CA"/>
          <w14:ligatures w14:val="none"/>
        </w:rPr>
        <w:t xml:space="preserve"> — Germany invaded Denmark and Norway. Denmark was occupied within hours, while the Norwegian campaign continued until </w:t>
      </w:r>
      <w:r w:rsidRPr="00C74D34">
        <w:rPr>
          <w:rFonts w:ascii="Times New Roman" w:eastAsia="Times New Roman" w:hAnsi="Times New Roman" w:cs="Times New Roman"/>
          <w:b/>
          <w:bCs/>
          <w:sz w:val="24"/>
          <w:szCs w:val="24"/>
          <w:lang w:eastAsia="en-CA"/>
          <w14:ligatures w14:val="none"/>
        </w:rPr>
        <w:t>10 June 1940</w:t>
      </w:r>
      <w:r w:rsidRPr="00C74D34">
        <w:rPr>
          <w:rFonts w:ascii="Times New Roman" w:eastAsia="Times New Roman" w:hAnsi="Times New Roman" w:cs="Times New Roman"/>
          <w:sz w:val="24"/>
          <w:szCs w:val="24"/>
          <w:lang w:eastAsia="en-CA"/>
          <w14:ligatures w14:val="none"/>
        </w:rPr>
        <w:t xml:space="preserve">. </w:t>
      </w:r>
    </w:p>
    <w:p w14:paraId="536693F5" w14:textId="77777777" w:rsidR="00C74D34" w:rsidRPr="00C74D34" w:rsidRDefault="00C74D34" w:rsidP="00C74D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The occupation of Norway provided Germany with forward naval and submarine bases at Trondheim, Bergen, and </w:t>
      </w:r>
      <w:proofErr w:type="spellStart"/>
      <w:r w:rsidRPr="00C74D34">
        <w:rPr>
          <w:rFonts w:ascii="Times New Roman" w:eastAsia="Times New Roman" w:hAnsi="Times New Roman" w:cs="Times New Roman"/>
          <w:sz w:val="24"/>
          <w:szCs w:val="24"/>
          <w:lang w:eastAsia="en-CA"/>
          <w14:ligatures w14:val="none"/>
        </w:rPr>
        <w:t>Narvik</w:t>
      </w:r>
      <w:proofErr w:type="spellEnd"/>
      <w:r w:rsidRPr="00C74D34">
        <w:rPr>
          <w:rFonts w:ascii="Times New Roman" w:eastAsia="Times New Roman" w:hAnsi="Times New Roman" w:cs="Times New Roman"/>
          <w:sz w:val="24"/>
          <w:szCs w:val="24"/>
          <w:lang w:eastAsia="en-CA"/>
          <w14:ligatures w14:val="none"/>
        </w:rPr>
        <w:t xml:space="preserve">, extending operational reach into the North Atlantic and Arctic approaches. </w:t>
      </w:r>
    </w:p>
    <w:p w14:paraId="21470DE0" w14:textId="77777777" w:rsidR="00C74D34" w:rsidRPr="00C74D34" w:rsidRDefault="00C74D34" w:rsidP="00C74D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10 May – 25 June 1940</w:t>
      </w:r>
      <w:r w:rsidRPr="00C74D34">
        <w:rPr>
          <w:rFonts w:ascii="Times New Roman" w:eastAsia="Times New Roman" w:hAnsi="Times New Roman" w:cs="Times New Roman"/>
          <w:sz w:val="24"/>
          <w:szCs w:val="24"/>
          <w:lang w:eastAsia="en-CA"/>
          <w14:ligatures w14:val="none"/>
        </w:rPr>
        <w:t xml:space="preserve"> — The fall of France provided Germany with direct access to the Atlantic. Major submarine bases were established at Brest, Lorient, Saint-Nazaire, and La Rochelle (La </w:t>
      </w:r>
      <w:proofErr w:type="spellStart"/>
      <w:r w:rsidRPr="00C74D34">
        <w:rPr>
          <w:rFonts w:ascii="Times New Roman" w:eastAsia="Times New Roman" w:hAnsi="Times New Roman" w:cs="Times New Roman"/>
          <w:sz w:val="24"/>
          <w:szCs w:val="24"/>
          <w:lang w:eastAsia="en-CA"/>
          <w14:ligatures w14:val="none"/>
        </w:rPr>
        <w:t>Pallice</w:t>
      </w:r>
      <w:proofErr w:type="spellEnd"/>
      <w:r w:rsidRPr="00C74D34">
        <w:rPr>
          <w:rFonts w:ascii="Times New Roman" w:eastAsia="Times New Roman" w:hAnsi="Times New Roman" w:cs="Times New Roman"/>
          <w:sz w:val="24"/>
          <w:szCs w:val="24"/>
          <w:lang w:eastAsia="en-CA"/>
          <w14:ligatures w14:val="none"/>
        </w:rPr>
        <w:t xml:space="preserve">), enabling sustained U-boat operations deep into Allied convoy routes. </w:t>
      </w:r>
    </w:p>
    <w:p w14:paraId="3DEC051F" w14:textId="77777777" w:rsidR="00C74D34" w:rsidRPr="00C74D34" w:rsidRDefault="00C74D34" w:rsidP="00C74D3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10 June 1940</w:t>
      </w:r>
      <w:r w:rsidRPr="00C74D34">
        <w:rPr>
          <w:rFonts w:ascii="Times New Roman" w:eastAsia="Times New Roman" w:hAnsi="Times New Roman" w:cs="Times New Roman"/>
          <w:sz w:val="24"/>
          <w:szCs w:val="24"/>
          <w:lang w:eastAsia="en-CA"/>
          <w14:ligatures w14:val="none"/>
        </w:rPr>
        <w:t xml:space="preserve"> — Italy entered the war. Italian submarines of the Regia Marina (Italian Navy) subsequently operated from the BETASOM base at Bordeaux, integrating into Axis Atlantic operations. </w:t>
      </w:r>
    </w:p>
    <w:p w14:paraId="228D3953" w14:textId="77777777" w:rsidR="00C74D34" w:rsidRPr="00C74D34" w:rsidRDefault="00C74D34" w:rsidP="00C74D34">
      <w:pPr>
        <w:spacing w:after="0"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pict w14:anchorId="2A44DD1B">
          <v:rect id="_x0000_i1028" style="width:0;height:1.5pt" o:hralign="center" o:hrstd="t" o:hr="t" fillcolor="#a0a0a0" stroked="f"/>
        </w:pict>
      </w:r>
    </w:p>
    <w:p w14:paraId="1EDCEE6F" w14:textId="77777777" w:rsidR="00C74D34" w:rsidRPr="00C74D34" w:rsidRDefault="00C74D34" w:rsidP="00C74D34">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74D34">
        <w:rPr>
          <w:rFonts w:ascii="Times New Roman" w:eastAsia="Times New Roman" w:hAnsi="Times New Roman" w:cs="Times New Roman"/>
          <w:b/>
          <w:bCs/>
          <w:sz w:val="27"/>
          <w:szCs w:val="27"/>
          <w:lang w:eastAsia="en-CA"/>
          <w14:ligatures w14:val="none"/>
        </w:rPr>
        <w:t>Iceland and Control of the Mid-Atlantic</w:t>
      </w:r>
    </w:p>
    <w:p w14:paraId="1CB3E487" w14:textId="77777777" w:rsidR="00C74D34" w:rsidRPr="00C74D34" w:rsidRDefault="00C74D34" w:rsidP="00C74D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10 May 1940</w:t>
      </w:r>
      <w:r w:rsidRPr="00C74D34">
        <w:rPr>
          <w:rFonts w:ascii="Times New Roman" w:eastAsia="Times New Roman" w:hAnsi="Times New Roman" w:cs="Times New Roman"/>
          <w:sz w:val="24"/>
          <w:szCs w:val="24"/>
          <w:lang w:eastAsia="en-CA"/>
          <w14:ligatures w14:val="none"/>
        </w:rPr>
        <w:t xml:space="preserve"> — Britain carried out </w:t>
      </w:r>
      <w:r w:rsidRPr="00C74D34">
        <w:rPr>
          <w:rFonts w:ascii="Times New Roman" w:eastAsia="Times New Roman" w:hAnsi="Times New Roman" w:cs="Times New Roman"/>
          <w:b/>
          <w:bCs/>
          <w:sz w:val="24"/>
          <w:szCs w:val="24"/>
          <w:lang w:eastAsia="en-CA"/>
          <w14:ligatures w14:val="none"/>
        </w:rPr>
        <w:t>Operation Fork</w:t>
      </w:r>
      <w:r w:rsidRPr="00C74D34">
        <w:rPr>
          <w:rFonts w:ascii="Times New Roman" w:eastAsia="Times New Roman" w:hAnsi="Times New Roman" w:cs="Times New Roman"/>
          <w:sz w:val="24"/>
          <w:szCs w:val="24"/>
          <w:lang w:eastAsia="en-CA"/>
          <w14:ligatures w14:val="none"/>
        </w:rPr>
        <w:t xml:space="preserve">, occupying neutral Iceland to prevent German control. </w:t>
      </w:r>
    </w:p>
    <w:p w14:paraId="3C52DE78" w14:textId="77777777" w:rsidR="00C74D34" w:rsidRPr="00C74D34" w:rsidRDefault="00C74D34" w:rsidP="00C74D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Iceland’s position made it a critical node for convoy escort operations, air patrols, and meteorological observation across the North Atlantic. </w:t>
      </w:r>
    </w:p>
    <w:p w14:paraId="522D69C0" w14:textId="77777777" w:rsidR="00C74D34" w:rsidRPr="00C74D34" w:rsidRDefault="00C74D34" w:rsidP="00C74D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June 1940</w:t>
      </w:r>
      <w:r w:rsidRPr="00C74D34">
        <w:rPr>
          <w:rFonts w:ascii="Times New Roman" w:eastAsia="Times New Roman" w:hAnsi="Times New Roman" w:cs="Times New Roman"/>
          <w:sz w:val="24"/>
          <w:szCs w:val="24"/>
          <w:lang w:eastAsia="en-CA"/>
          <w14:ligatures w14:val="none"/>
        </w:rPr>
        <w:t xml:space="preserve"> — Canadian troops were deployed to Iceland to assume garrison duties as part of the Allied defence of the island. </w:t>
      </w:r>
    </w:p>
    <w:p w14:paraId="333EC185" w14:textId="77777777" w:rsidR="00C74D34" w:rsidRPr="00C74D34" w:rsidRDefault="00C74D34" w:rsidP="00C74D3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July 1941</w:t>
      </w:r>
      <w:r w:rsidRPr="00C74D34">
        <w:rPr>
          <w:rFonts w:ascii="Times New Roman" w:eastAsia="Times New Roman" w:hAnsi="Times New Roman" w:cs="Times New Roman"/>
          <w:sz w:val="24"/>
          <w:szCs w:val="24"/>
          <w:lang w:eastAsia="en-CA"/>
          <w14:ligatures w14:val="none"/>
        </w:rPr>
        <w:t xml:space="preserve"> — Responsibility for Iceland’s defence was transferred to the United States, extending American operational involvement in the Atlantic prior to formal entry into the war. </w:t>
      </w:r>
    </w:p>
    <w:p w14:paraId="0992CBD5" w14:textId="77777777" w:rsidR="00C74D34" w:rsidRPr="00C74D34" w:rsidRDefault="00C74D34" w:rsidP="00C74D34">
      <w:pPr>
        <w:spacing w:after="0"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pict w14:anchorId="2EE31001">
          <v:rect id="_x0000_i1029" style="width:0;height:1.5pt" o:hralign="center" o:hrstd="t" o:hr="t" fillcolor="#a0a0a0" stroked="f"/>
        </w:pict>
      </w:r>
    </w:p>
    <w:p w14:paraId="5FA26CEA" w14:textId="77777777" w:rsidR="00C74D34" w:rsidRPr="00C74D34" w:rsidRDefault="00C74D34" w:rsidP="00C74D34">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74D34">
        <w:rPr>
          <w:rFonts w:ascii="Times New Roman" w:eastAsia="Times New Roman" w:hAnsi="Times New Roman" w:cs="Times New Roman"/>
          <w:b/>
          <w:bCs/>
          <w:sz w:val="27"/>
          <w:szCs w:val="27"/>
          <w:lang w:eastAsia="en-CA"/>
          <w14:ligatures w14:val="none"/>
        </w:rPr>
        <w:t>Greenland and the Western Atlantic System</w:t>
      </w:r>
    </w:p>
    <w:p w14:paraId="7539323C" w14:textId="77777777" w:rsidR="00C74D34" w:rsidRPr="00C74D34" w:rsidRDefault="00C74D34" w:rsidP="00C74D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9 April 1940</w:t>
      </w:r>
      <w:r w:rsidRPr="00C74D34">
        <w:rPr>
          <w:rFonts w:ascii="Times New Roman" w:eastAsia="Times New Roman" w:hAnsi="Times New Roman" w:cs="Times New Roman"/>
          <w:sz w:val="24"/>
          <w:szCs w:val="24"/>
          <w:lang w:eastAsia="en-CA"/>
          <w14:ligatures w14:val="none"/>
        </w:rPr>
        <w:t xml:space="preserve"> — With the German occupation of Denmark, Greenland was effectively isolated and strategically exposed. </w:t>
      </w:r>
    </w:p>
    <w:p w14:paraId="2E4910D9" w14:textId="77777777" w:rsidR="00C74D34" w:rsidRPr="00C74D34" w:rsidRDefault="00C74D34" w:rsidP="00C74D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The island held critical importance due to its location along trans-Atlantic air and sea routes and the cryolite mine at </w:t>
      </w:r>
      <w:proofErr w:type="spellStart"/>
      <w:r w:rsidRPr="00C74D34">
        <w:rPr>
          <w:rFonts w:ascii="Times New Roman" w:eastAsia="Times New Roman" w:hAnsi="Times New Roman" w:cs="Times New Roman"/>
          <w:sz w:val="24"/>
          <w:szCs w:val="24"/>
          <w:lang w:eastAsia="en-CA"/>
          <w14:ligatures w14:val="none"/>
        </w:rPr>
        <w:t>Ivigtut</w:t>
      </w:r>
      <w:proofErr w:type="spellEnd"/>
      <w:r w:rsidRPr="00C74D34">
        <w:rPr>
          <w:rFonts w:ascii="Times New Roman" w:eastAsia="Times New Roman" w:hAnsi="Times New Roman" w:cs="Times New Roman"/>
          <w:sz w:val="24"/>
          <w:szCs w:val="24"/>
          <w:lang w:eastAsia="en-CA"/>
          <w14:ligatures w14:val="none"/>
        </w:rPr>
        <w:t xml:space="preserve">, essential for Allied aluminum production. </w:t>
      </w:r>
    </w:p>
    <w:p w14:paraId="441821C9" w14:textId="77777777" w:rsidR="00C74D34" w:rsidRPr="00C74D34" w:rsidRDefault="00C74D34" w:rsidP="00C74D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During </w:t>
      </w:r>
      <w:r w:rsidRPr="00C74D34">
        <w:rPr>
          <w:rFonts w:ascii="Times New Roman" w:eastAsia="Times New Roman" w:hAnsi="Times New Roman" w:cs="Times New Roman"/>
          <w:b/>
          <w:bCs/>
          <w:sz w:val="24"/>
          <w:szCs w:val="24"/>
          <w:lang w:eastAsia="en-CA"/>
          <w14:ligatures w14:val="none"/>
        </w:rPr>
        <w:t>1940</w:t>
      </w:r>
      <w:r w:rsidRPr="00C74D34">
        <w:rPr>
          <w:rFonts w:ascii="Times New Roman" w:eastAsia="Times New Roman" w:hAnsi="Times New Roman" w:cs="Times New Roman"/>
          <w:sz w:val="24"/>
          <w:szCs w:val="24"/>
          <w:lang w:eastAsia="en-CA"/>
          <w14:ligatures w14:val="none"/>
        </w:rPr>
        <w:t xml:space="preserve">, Britain and Canada considered occupying southern Greenland to secure these resources and deny them to Germany. </w:t>
      </w:r>
    </w:p>
    <w:p w14:paraId="6CD4E466" w14:textId="77777777" w:rsidR="00C74D34" w:rsidRPr="00C74D34" w:rsidRDefault="00C74D34" w:rsidP="00C74D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lastRenderedPageBreak/>
        <w:t xml:space="preserve">These plans were opposed by the United States, which asserted hemispheric defence interests and moved to prevent third-party occupation. </w:t>
      </w:r>
    </w:p>
    <w:p w14:paraId="3E4B08BA" w14:textId="77777777" w:rsidR="00C74D34" w:rsidRPr="00C74D34" w:rsidRDefault="00C74D34" w:rsidP="00C74D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1940–1941</w:t>
      </w:r>
      <w:r w:rsidRPr="00C74D34">
        <w:rPr>
          <w:rFonts w:ascii="Times New Roman" w:eastAsia="Times New Roman" w:hAnsi="Times New Roman" w:cs="Times New Roman"/>
          <w:sz w:val="24"/>
          <w:szCs w:val="24"/>
          <w:lang w:eastAsia="en-CA"/>
          <w14:ligatures w14:val="none"/>
        </w:rPr>
        <w:t xml:space="preserve"> — The United States established an increasing presence in Greenland, including protection of key facilities and the development of weather and reconnaissance capabilities. </w:t>
      </w:r>
    </w:p>
    <w:p w14:paraId="5F9AA228" w14:textId="77777777" w:rsidR="00C74D34" w:rsidRPr="00C74D34" w:rsidRDefault="00C74D34" w:rsidP="00C74D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9 April 1941</w:t>
      </w:r>
      <w:r w:rsidRPr="00C74D34">
        <w:rPr>
          <w:rFonts w:ascii="Times New Roman" w:eastAsia="Times New Roman" w:hAnsi="Times New Roman" w:cs="Times New Roman"/>
          <w:sz w:val="24"/>
          <w:szCs w:val="24"/>
          <w:lang w:eastAsia="en-CA"/>
          <w14:ligatures w14:val="none"/>
        </w:rPr>
        <w:t xml:space="preserve"> — The United States formalized its role through the </w:t>
      </w:r>
      <w:r w:rsidRPr="00C74D34">
        <w:rPr>
          <w:rFonts w:ascii="Times New Roman" w:eastAsia="Times New Roman" w:hAnsi="Times New Roman" w:cs="Times New Roman"/>
          <w:b/>
          <w:bCs/>
          <w:sz w:val="24"/>
          <w:szCs w:val="24"/>
          <w:lang w:eastAsia="en-CA"/>
          <w14:ligatures w14:val="none"/>
        </w:rPr>
        <w:t>Defense of Greenland Agreement</w:t>
      </w:r>
      <w:r w:rsidRPr="00C74D34">
        <w:rPr>
          <w:rFonts w:ascii="Times New Roman" w:eastAsia="Times New Roman" w:hAnsi="Times New Roman" w:cs="Times New Roman"/>
          <w:sz w:val="24"/>
          <w:szCs w:val="24"/>
          <w:lang w:eastAsia="en-CA"/>
          <w14:ligatures w14:val="none"/>
        </w:rPr>
        <w:t xml:space="preserve">, establishing bases and placing the island under American protection. </w:t>
      </w:r>
    </w:p>
    <w:p w14:paraId="4A4BC986" w14:textId="77777777" w:rsidR="00C74D34" w:rsidRPr="00C74D34" w:rsidRDefault="00C74D34" w:rsidP="00C74D3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This positioned the United States </w:t>
      </w:r>
      <w:r w:rsidRPr="00C74D34">
        <w:rPr>
          <w:rFonts w:ascii="Times New Roman" w:eastAsia="Times New Roman" w:hAnsi="Times New Roman" w:cs="Times New Roman"/>
          <w:b/>
          <w:bCs/>
          <w:sz w:val="24"/>
          <w:szCs w:val="24"/>
          <w:lang w:eastAsia="en-CA"/>
          <w14:ligatures w14:val="none"/>
        </w:rPr>
        <w:t>within the operational Atlantic system prior to its formal entry into the war</w:t>
      </w:r>
      <w:r w:rsidRPr="00C74D34">
        <w:rPr>
          <w:rFonts w:ascii="Times New Roman" w:eastAsia="Times New Roman" w:hAnsi="Times New Roman" w:cs="Times New Roman"/>
          <w:sz w:val="24"/>
          <w:szCs w:val="24"/>
          <w:lang w:eastAsia="en-CA"/>
          <w14:ligatures w14:val="none"/>
        </w:rPr>
        <w:t>.</w:t>
      </w:r>
    </w:p>
    <w:p w14:paraId="587EF038" w14:textId="77777777" w:rsidR="00C74D34" w:rsidRPr="00C74D34" w:rsidRDefault="00C74D34" w:rsidP="00C74D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December 1941 onward</w:t>
      </w:r>
      <w:r w:rsidRPr="00C74D34">
        <w:rPr>
          <w:rFonts w:ascii="Times New Roman" w:eastAsia="Times New Roman" w:hAnsi="Times New Roman" w:cs="Times New Roman"/>
          <w:sz w:val="24"/>
          <w:szCs w:val="24"/>
          <w:lang w:eastAsia="en-CA"/>
          <w14:ligatures w14:val="none"/>
        </w:rPr>
        <w:t xml:space="preserve"> — Greenland became a fully integrated Allied forward base supporting anti-submarine operations, Arctic convoy routing, meteorological intelligence, and trans-Atlantic aircraft ferry operations. </w:t>
      </w:r>
    </w:p>
    <w:p w14:paraId="18D28CAE" w14:textId="77777777" w:rsidR="00C74D34" w:rsidRPr="00C74D34" w:rsidRDefault="00C74D34" w:rsidP="00C74D34">
      <w:pPr>
        <w:spacing w:after="0"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pict w14:anchorId="57E9BCDF">
          <v:rect id="_x0000_i1030" style="width:0;height:1.5pt" o:hralign="center" o:hrstd="t" o:hr="t" fillcolor="#a0a0a0" stroked="f"/>
        </w:pict>
      </w:r>
    </w:p>
    <w:p w14:paraId="606BBE1C" w14:textId="77777777" w:rsidR="00C74D34" w:rsidRPr="00C74D34" w:rsidRDefault="00C74D34" w:rsidP="00C74D34">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74D34">
        <w:rPr>
          <w:rFonts w:ascii="Times New Roman" w:eastAsia="Times New Roman" w:hAnsi="Times New Roman" w:cs="Times New Roman"/>
          <w:b/>
          <w:bCs/>
          <w:sz w:val="27"/>
          <w:szCs w:val="27"/>
          <w:lang w:eastAsia="en-CA"/>
          <w14:ligatures w14:val="none"/>
        </w:rPr>
        <w:t>United States Integration into the Atlantic System</w:t>
      </w:r>
    </w:p>
    <w:p w14:paraId="20691C47" w14:textId="77777777" w:rsidR="00C74D34" w:rsidRPr="00C74D34" w:rsidRDefault="00C74D34" w:rsidP="00C74D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2 September 1940</w:t>
      </w:r>
      <w:r w:rsidRPr="00C74D34">
        <w:rPr>
          <w:rFonts w:ascii="Times New Roman" w:eastAsia="Times New Roman" w:hAnsi="Times New Roman" w:cs="Times New Roman"/>
          <w:sz w:val="24"/>
          <w:szCs w:val="24"/>
          <w:lang w:eastAsia="en-CA"/>
          <w14:ligatures w14:val="none"/>
        </w:rPr>
        <w:t xml:space="preserve"> — The Destroyers-for-Bases Agreement granted the United States access to British bases in the Western Hemisphere in exchange for 50 destroyers. </w:t>
      </w:r>
    </w:p>
    <w:p w14:paraId="7B6E9D0A" w14:textId="77777777" w:rsidR="00C74D34" w:rsidRPr="00C74D34" w:rsidRDefault="00C74D34" w:rsidP="00C74D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This agreement led directly to the establishment of major U.S. facilities in Newfoundland, most notably: </w:t>
      </w:r>
    </w:p>
    <w:p w14:paraId="5D8B9340" w14:textId="77777777" w:rsidR="00C74D34" w:rsidRPr="00C74D34" w:rsidRDefault="00C74D34" w:rsidP="00C74D34">
      <w:pPr>
        <w:numPr>
          <w:ilvl w:val="1"/>
          <w:numId w:val="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proofErr w:type="gramStart"/>
      <w:r w:rsidRPr="00C74D34">
        <w:rPr>
          <w:rFonts w:ascii="Times New Roman" w:eastAsia="Times New Roman" w:hAnsi="Times New Roman" w:cs="Times New Roman"/>
          <w:b/>
          <w:bCs/>
          <w:sz w:val="24"/>
          <w:szCs w:val="24"/>
          <w:lang w:eastAsia="en-CA"/>
          <w14:ligatures w14:val="none"/>
        </w:rPr>
        <w:t>Naval Station Argentia</w:t>
      </w:r>
      <w:r w:rsidRPr="00C74D34">
        <w:rPr>
          <w:rFonts w:ascii="Times New Roman" w:eastAsia="Times New Roman" w:hAnsi="Times New Roman" w:cs="Times New Roman"/>
          <w:sz w:val="24"/>
          <w:szCs w:val="24"/>
          <w:lang w:eastAsia="en-CA"/>
          <w14:ligatures w14:val="none"/>
        </w:rPr>
        <w:t>,</w:t>
      </w:r>
      <w:proofErr w:type="gramEnd"/>
      <w:r w:rsidRPr="00C74D34">
        <w:rPr>
          <w:rFonts w:ascii="Times New Roman" w:eastAsia="Times New Roman" w:hAnsi="Times New Roman" w:cs="Times New Roman"/>
          <w:sz w:val="24"/>
          <w:szCs w:val="24"/>
          <w:lang w:eastAsia="en-CA"/>
          <w14:ligatures w14:val="none"/>
        </w:rPr>
        <w:t xml:space="preserve"> constructed beginning in 1940 and commissioned in 1941, which became a critical U.S. Navy base for convoy escort, anti-submarine warfare, and trans-Atlantic operations. </w:t>
      </w:r>
    </w:p>
    <w:p w14:paraId="4E9CD996" w14:textId="77777777" w:rsidR="00C74D34" w:rsidRPr="00C74D34" w:rsidRDefault="00C74D34" w:rsidP="00C74D3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March 1941</w:t>
      </w:r>
      <w:r w:rsidRPr="00C74D34">
        <w:rPr>
          <w:rFonts w:ascii="Times New Roman" w:eastAsia="Times New Roman" w:hAnsi="Times New Roman" w:cs="Times New Roman"/>
          <w:sz w:val="24"/>
          <w:szCs w:val="24"/>
          <w:lang w:eastAsia="en-CA"/>
          <w14:ligatures w14:val="none"/>
        </w:rPr>
        <w:t xml:space="preserve"> — The U.S. Congress passed the Lend-Lease Act (11 March 1941), enabling large-scale transfer of war materiel to Britain and other Allied nations without direct entry into the conflict. </w:t>
      </w:r>
    </w:p>
    <w:p w14:paraId="72543970" w14:textId="77777777" w:rsidR="00C74D34" w:rsidRPr="00C74D34" w:rsidRDefault="00C74D34" w:rsidP="00C74D34">
      <w:pPr>
        <w:spacing w:after="0"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pict w14:anchorId="3CFF8DEE">
          <v:rect id="_x0000_i1031" style="width:0;height:1.5pt" o:hralign="center" o:hrstd="t" o:hr="t" fillcolor="#a0a0a0" stroked="f"/>
        </w:pict>
      </w:r>
    </w:p>
    <w:p w14:paraId="242C77BF" w14:textId="77777777" w:rsidR="00C74D34" w:rsidRPr="00C74D34" w:rsidRDefault="00C74D34" w:rsidP="00C74D34">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74D34">
        <w:rPr>
          <w:rFonts w:ascii="Times New Roman" w:eastAsia="Times New Roman" w:hAnsi="Times New Roman" w:cs="Times New Roman"/>
          <w:b/>
          <w:bCs/>
          <w:sz w:val="27"/>
          <w:szCs w:val="27"/>
          <w:lang w:eastAsia="en-CA"/>
          <w14:ligatures w14:val="none"/>
        </w:rPr>
        <w:t>The Arctic Convoys and the Expansion of the War (1941)</w:t>
      </w:r>
    </w:p>
    <w:p w14:paraId="58FAB02E" w14:textId="77777777" w:rsidR="00C74D34" w:rsidRPr="00C74D34" w:rsidRDefault="00C74D34" w:rsidP="00C74D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22 June 1941</w:t>
      </w:r>
      <w:r w:rsidRPr="00C74D34">
        <w:rPr>
          <w:rFonts w:ascii="Times New Roman" w:eastAsia="Times New Roman" w:hAnsi="Times New Roman" w:cs="Times New Roman"/>
          <w:sz w:val="24"/>
          <w:szCs w:val="24"/>
          <w:lang w:eastAsia="en-CA"/>
          <w14:ligatures w14:val="none"/>
        </w:rPr>
        <w:t xml:space="preserve"> — Germany launched Operation Barbarossa, bringing the Soviet Union into the war on the Allied side. </w:t>
      </w:r>
    </w:p>
    <w:p w14:paraId="2445ADBA" w14:textId="77777777" w:rsidR="00C74D34" w:rsidRPr="00C74D34" w:rsidRDefault="00C74D34" w:rsidP="00C74D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This led directly to the establishment of the Arctic convoy routes linking Britain and North America with the Soviet ports of Murmansk and Arkhangelsk. </w:t>
      </w:r>
    </w:p>
    <w:p w14:paraId="20268A52" w14:textId="77777777" w:rsidR="00C74D34" w:rsidRPr="00C74D34" w:rsidRDefault="00C74D34" w:rsidP="00C74D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 xml:space="preserve">These convoys were supported by naval and air forces operating from the United Kingdom, Iceland, and the wider North Atlantic base system. </w:t>
      </w:r>
    </w:p>
    <w:p w14:paraId="019525CA" w14:textId="77777777" w:rsidR="00C74D34" w:rsidRPr="00C74D34" w:rsidRDefault="00C74D34" w:rsidP="00C74D34">
      <w:pPr>
        <w:spacing w:after="0"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pict w14:anchorId="32F4B1E9">
          <v:rect id="_x0000_i1032" style="width:0;height:1.5pt" o:hralign="center" o:hrstd="t" o:hr="t" fillcolor="#a0a0a0" stroked="f"/>
        </w:pict>
      </w:r>
    </w:p>
    <w:p w14:paraId="51D75A1F" w14:textId="77777777" w:rsidR="00C74D34" w:rsidRPr="00C74D34" w:rsidRDefault="00C74D34" w:rsidP="00C74D34">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C74D34">
        <w:rPr>
          <w:rFonts w:ascii="Times New Roman" w:eastAsia="Times New Roman" w:hAnsi="Times New Roman" w:cs="Times New Roman"/>
          <w:b/>
          <w:bCs/>
          <w:sz w:val="27"/>
          <w:szCs w:val="27"/>
          <w:lang w:eastAsia="en-CA"/>
          <w14:ligatures w14:val="none"/>
        </w:rPr>
        <w:t>United States Entry into the War</w:t>
      </w:r>
    </w:p>
    <w:p w14:paraId="4DA949C1" w14:textId="77777777" w:rsidR="00C74D34" w:rsidRPr="00C74D34" w:rsidRDefault="00C74D34" w:rsidP="00C74D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7 December 1941</w:t>
      </w:r>
      <w:r w:rsidRPr="00C74D34">
        <w:rPr>
          <w:rFonts w:ascii="Times New Roman" w:eastAsia="Times New Roman" w:hAnsi="Times New Roman" w:cs="Times New Roman"/>
          <w:sz w:val="24"/>
          <w:szCs w:val="24"/>
          <w:lang w:eastAsia="en-CA"/>
          <w14:ligatures w14:val="none"/>
        </w:rPr>
        <w:t xml:space="preserve"> — Japan attacked Pearl Harbor. </w:t>
      </w:r>
    </w:p>
    <w:p w14:paraId="727F4508" w14:textId="77777777" w:rsidR="00C74D34" w:rsidRPr="00C74D34" w:rsidRDefault="00C74D34" w:rsidP="00C74D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lastRenderedPageBreak/>
        <w:t>8 December 1941</w:t>
      </w:r>
      <w:r w:rsidRPr="00C74D34">
        <w:rPr>
          <w:rFonts w:ascii="Times New Roman" w:eastAsia="Times New Roman" w:hAnsi="Times New Roman" w:cs="Times New Roman"/>
          <w:sz w:val="24"/>
          <w:szCs w:val="24"/>
          <w:lang w:eastAsia="en-CA"/>
          <w14:ligatures w14:val="none"/>
        </w:rPr>
        <w:t xml:space="preserve"> — The United States declared war on Japan. </w:t>
      </w:r>
    </w:p>
    <w:p w14:paraId="17882E88" w14:textId="77777777" w:rsidR="00C74D34" w:rsidRPr="00C74D34" w:rsidRDefault="00C74D34" w:rsidP="00C74D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11 December 1941</w:t>
      </w:r>
      <w:r w:rsidRPr="00C74D34">
        <w:rPr>
          <w:rFonts w:ascii="Times New Roman" w:eastAsia="Times New Roman" w:hAnsi="Times New Roman" w:cs="Times New Roman"/>
          <w:sz w:val="24"/>
          <w:szCs w:val="24"/>
          <w:lang w:eastAsia="en-CA"/>
          <w14:ligatures w14:val="none"/>
        </w:rPr>
        <w:t xml:space="preserve"> — Germany declared war on the United States. </w:t>
      </w:r>
    </w:p>
    <w:p w14:paraId="5E6DDD2A" w14:textId="77777777" w:rsidR="00C74D34" w:rsidRPr="00C74D34" w:rsidRDefault="00C74D34" w:rsidP="00C74D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b/>
          <w:bCs/>
          <w:sz w:val="24"/>
          <w:szCs w:val="24"/>
          <w:lang w:eastAsia="en-CA"/>
          <w14:ligatures w14:val="none"/>
        </w:rPr>
        <w:t>11 December 1941</w:t>
      </w:r>
      <w:r w:rsidRPr="00C74D34">
        <w:rPr>
          <w:rFonts w:ascii="Times New Roman" w:eastAsia="Times New Roman" w:hAnsi="Times New Roman" w:cs="Times New Roman"/>
          <w:sz w:val="24"/>
          <w:szCs w:val="24"/>
          <w:lang w:eastAsia="en-CA"/>
          <w14:ligatures w14:val="none"/>
        </w:rPr>
        <w:t xml:space="preserve"> — The United States reciprocally declared war on Germany and Italy. </w:t>
      </w:r>
    </w:p>
    <w:p w14:paraId="37CA7238" w14:textId="77777777" w:rsidR="00C74D34" w:rsidRPr="00C74D34" w:rsidRDefault="00C74D34" w:rsidP="00C74D3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C74D34">
        <w:rPr>
          <w:rFonts w:ascii="Times New Roman" w:eastAsia="Times New Roman" w:hAnsi="Times New Roman" w:cs="Times New Roman"/>
          <w:sz w:val="24"/>
          <w:szCs w:val="24"/>
          <w:lang w:eastAsia="en-CA"/>
          <w14:ligatures w14:val="none"/>
        </w:rPr>
        <w:t>This sequence brought the full industrial and naval capacity of the United States into the Atlantic war, fundamentally altering the scale and effectiveness of the Allied system.</w:t>
      </w:r>
    </w:p>
    <w:p w14:paraId="6FE07585" w14:textId="77777777" w:rsidR="00B43F92" w:rsidRDefault="00B43F92"/>
    <w:p w14:paraId="3047FAD2" w14:textId="77777777" w:rsidR="00C74D34" w:rsidRDefault="00C74D34"/>
    <w:sectPr w:rsidR="00C74D34"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D5E"/>
    <w:multiLevelType w:val="multilevel"/>
    <w:tmpl w:val="759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1385"/>
    <w:multiLevelType w:val="multilevel"/>
    <w:tmpl w:val="EDF2E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04297"/>
    <w:multiLevelType w:val="multilevel"/>
    <w:tmpl w:val="CF7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B645A"/>
    <w:multiLevelType w:val="multilevel"/>
    <w:tmpl w:val="42E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A0996"/>
    <w:multiLevelType w:val="multilevel"/>
    <w:tmpl w:val="DA5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77E92"/>
    <w:multiLevelType w:val="multilevel"/>
    <w:tmpl w:val="EAA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836A1"/>
    <w:multiLevelType w:val="multilevel"/>
    <w:tmpl w:val="076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410D4"/>
    <w:multiLevelType w:val="multilevel"/>
    <w:tmpl w:val="99E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85D67"/>
    <w:multiLevelType w:val="multilevel"/>
    <w:tmpl w:val="01A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59005">
    <w:abstractNumId w:val="0"/>
  </w:num>
  <w:num w:numId="2" w16cid:durableId="696006851">
    <w:abstractNumId w:val="7"/>
  </w:num>
  <w:num w:numId="3" w16cid:durableId="493105182">
    <w:abstractNumId w:val="8"/>
  </w:num>
  <w:num w:numId="4" w16cid:durableId="239601949">
    <w:abstractNumId w:val="4"/>
  </w:num>
  <w:num w:numId="5" w16cid:durableId="481428066">
    <w:abstractNumId w:val="6"/>
  </w:num>
  <w:num w:numId="6" w16cid:durableId="994068217">
    <w:abstractNumId w:val="5"/>
  </w:num>
  <w:num w:numId="7" w16cid:durableId="969671603">
    <w:abstractNumId w:val="1"/>
  </w:num>
  <w:num w:numId="8" w16cid:durableId="1382824206">
    <w:abstractNumId w:val="2"/>
  </w:num>
  <w:num w:numId="9" w16cid:durableId="1046026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AA"/>
    <w:rsid w:val="001225DA"/>
    <w:rsid w:val="002D2B21"/>
    <w:rsid w:val="00500370"/>
    <w:rsid w:val="005407D5"/>
    <w:rsid w:val="005A24A0"/>
    <w:rsid w:val="005A66F1"/>
    <w:rsid w:val="005C4131"/>
    <w:rsid w:val="006A099E"/>
    <w:rsid w:val="00881AF5"/>
    <w:rsid w:val="00912264"/>
    <w:rsid w:val="00A532E4"/>
    <w:rsid w:val="00A937FA"/>
    <w:rsid w:val="00A9547C"/>
    <w:rsid w:val="00AC2514"/>
    <w:rsid w:val="00AF1886"/>
    <w:rsid w:val="00B43F92"/>
    <w:rsid w:val="00C23700"/>
    <w:rsid w:val="00C74D34"/>
    <w:rsid w:val="00C758BD"/>
    <w:rsid w:val="00D73DB5"/>
    <w:rsid w:val="00DB4247"/>
    <w:rsid w:val="00EA1264"/>
    <w:rsid w:val="00FA5D98"/>
    <w:rsid w:val="00FD4DAA"/>
    <w:rsid w:val="00FF03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0BDA"/>
  <w15:chartTrackingRefBased/>
  <w15:docId w15:val="{BC3F4E98-63C6-47A5-BDF1-6C429FB3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DAA"/>
    <w:rPr>
      <w:rFonts w:eastAsiaTheme="majorEastAsia" w:cstheme="majorBidi"/>
      <w:color w:val="272727" w:themeColor="text1" w:themeTint="D8"/>
    </w:rPr>
  </w:style>
  <w:style w:type="paragraph" w:styleId="Title">
    <w:name w:val="Title"/>
    <w:basedOn w:val="Normal"/>
    <w:next w:val="Normal"/>
    <w:link w:val="TitleChar"/>
    <w:uiPriority w:val="10"/>
    <w:qFormat/>
    <w:rsid w:val="00FD4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DAA"/>
    <w:pPr>
      <w:spacing w:before="160"/>
      <w:jc w:val="center"/>
    </w:pPr>
    <w:rPr>
      <w:i/>
      <w:iCs/>
      <w:color w:val="404040" w:themeColor="text1" w:themeTint="BF"/>
    </w:rPr>
  </w:style>
  <w:style w:type="character" w:customStyle="1" w:styleId="QuoteChar">
    <w:name w:val="Quote Char"/>
    <w:basedOn w:val="DefaultParagraphFont"/>
    <w:link w:val="Quote"/>
    <w:uiPriority w:val="29"/>
    <w:rsid w:val="00FD4DAA"/>
    <w:rPr>
      <w:i/>
      <w:iCs/>
      <w:color w:val="404040" w:themeColor="text1" w:themeTint="BF"/>
    </w:rPr>
  </w:style>
  <w:style w:type="paragraph" w:styleId="ListParagraph">
    <w:name w:val="List Paragraph"/>
    <w:basedOn w:val="Normal"/>
    <w:uiPriority w:val="34"/>
    <w:qFormat/>
    <w:rsid w:val="00FD4DAA"/>
    <w:pPr>
      <w:ind w:left="720"/>
      <w:contextualSpacing/>
    </w:pPr>
  </w:style>
  <w:style w:type="character" w:styleId="IntenseEmphasis">
    <w:name w:val="Intense Emphasis"/>
    <w:basedOn w:val="DefaultParagraphFont"/>
    <w:uiPriority w:val="21"/>
    <w:qFormat/>
    <w:rsid w:val="00FD4DAA"/>
    <w:rPr>
      <w:i/>
      <w:iCs/>
      <w:color w:val="0F4761" w:themeColor="accent1" w:themeShade="BF"/>
    </w:rPr>
  </w:style>
  <w:style w:type="paragraph" w:styleId="IntenseQuote">
    <w:name w:val="Intense Quote"/>
    <w:basedOn w:val="Normal"/>
    <w:next w:val="Normal"/>
    <w:link w:val="IntenseQuoteChar"/>
    <w:uiPriority w:val="30"/>
    <w:qFormat/>
    <w:rsid w:val="00FD4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DAA"/>
    <w:rPr>
      <w:i/>
      <w:iCs/>
      <w:color w:val="0F4761" w:themeColor="accent1" w:themeShade="BF"/>
    </w:rPr>
  </w:style>
  <w:style w:type="character" w:styleId="IntenseReference">
    <w:name w:val="Intense Reference"/>
    <w:basedOn w:val="DefaultParagraphFont"/>
    <w:uiPriority w:val="32"/>
    <w:qFormat/>
    <w:rsid w:val="00FD4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5</cp:revision>
  <dcterms:created xsi:type="dcterms:W3CDTF">2026-04-18T21:56:00Z</dcterms:created>
  <dcterms:modified xsi:type="dcterms:W3CDTF">2026-04-18T22:00:00Z</dcterms:modified>
</cp:coreProperties>
</file>