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25"/>
        <w:gridCol w:w="6315"/>
        <w:tblGridChange w:id="0">
          <w:tblGrid>
            <w:gridCol w:w="10125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– “Непогано!”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  <w:rtl w:val="0"/>
              </w:rPr>
              <w:t xml:space="preserve">666, 999, 2222, 5555, 6666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  <w:rtl w:val="0"/>
              </w:rPr>
              <w:t xml:space="preserve">2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  <w:rtl w:val="0"/>
              </w:rPr>
              <w:t xml:space="preserve">Тут 4 класи еквівалентності, кожне розрішення це окремий клас, тому кожен і тестуємо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мінімальний розмір фотографії 600*315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максимальний розмір фотографії 1920*1080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мінімальна довжина коментаря 8 символів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мінімальна довжина коментаря 256 символів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Настрій: веселий, розслаблений, сумний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1)600*315 і 8 символів, настрій сумний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2)601*315 і 9 символів, настрій розслаблений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3)600*316 і 20 символів, настрій веселий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4)1920*1080 і 256 символів, настрій веселий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5)1919*1080 і 255 символів, настрій розслаблений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6)1920*1079 і 200 символів, настрій сумний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7)599*315 і 7 символів, настрій сумний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8) 600*314 і 0 символів, настрій веселий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9)1921*1081 і 257 символів, настрій розслаблений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09-30T08:36:39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один з підходів дає саме таку відповідь</w:t>
      </w:r>
    </w:p>
  </w:comment>
  <w:comment w:author="Pavlo Okhonko" w:id="4" w:date="2022-09-30T08:38:30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Дивись, для негативних перевірок краще використовувати не більше одного невалідного параметра, щоб точно хробити висновок, що саме він відпраьовує</w:t>
      </w:r>
    </w:p>
  </w:comment>
  <w:comment w:author="Pavlo Okhonko" w:id="1" w:date="2022-09-30T08:36:16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Згоден</w:t>
      </w:r>
    </w:p>
  </w:comment>
  <w:comment w:author="Pavlo Okhonko" w:id="3" w:date="2022-09-30T08:36:51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0" w:date="2022-09-30T08:36:10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