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00" w:lineRule="auto"/>
      </w:pPr>
      <w:r>
        <w:rPr>
          <w:rFonts w:ascii="DejaVu Sans" w:hAnsi="DejaVu Sans" w:eastAsia="DejaVu Sans" w:cs="DejaVu Sans"/>
          <w:b/>
          <w:color w:val="1E3A5F"/>
          <w:sz w:val="18"/>
        </w:rPr>
        <w:t>CLEARHAVEN MARKETS / RECONCILIATION PLATFORM</w:t>
      </w:r>
    </w:p>
    <w:p>
      <w:pPr>
        <w:spacing w:before="0" w:after="80" w:line="240" w:lineRule="auto"/>
      </w:pPr>
      <w:r>
        <w:rPr>
          <w:rFonts w:ascii="DejaVu Sans" w:hAnsi="DejaVu Sans" w:eastAsia="DejaVu Sans" w:cs="DejaVu Sans"/>
          <w:b/>
          <w:color w:val="1E3A5F"/>
          <w:sz w:val="42"/>
        </w:rPr>
        <w:t>Load test report: match path at 8.2M and 11.4M daily</w:t>
      </w:r>
    </w:p>
    <w:p>
      <w:pPr>
        <w:spacing w:before="0" w:after="160" w:line="230" w:lineRule="auto"/>
      </w:pPr>
      <w:r>
        <w:rPr>
          <w:rFonts w:ascii="DejaVu Serif" w:hAnsi="DejaVu Serif" w:eastAsia="DejaVu Serif" w:cs="DejaVu Serif"/>
          <w:i/>
          <w:color w:val="334E72"/>
          <w:sz w:val="24"/>
        </w:rPr>
        <w:t>k6 plus Kafka producer harness against clh-prod-shadow, October 14-16, 2024</w:t>
      </w:r>
    </w:p>
    <w:p>
      <w:pPr>
        <w:spacing w:before="0" w:after="200" w:line="80" w:lineRule="auto"/>
        <w:pBdr>
          <w:bottom w:val="single" w:sz="16" w:space="1" w:color="1E3A5F"/>
        </w:pBdr>
      </w:pP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392"/>
        <w:gridCol w:w="4392"/>
      </w:tblGrid>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1E3A5F"/>
                <w:sz w:val="18"/>
              </w:rPr>
              <w:t>Document ID</w:t>
            </w:r>
          </w:p>
        </w:tc>
        <w:tc>
          <w:tcPr>
            <w:tcW w:type="dxa" w:w="4392"/>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CLH-TST-2024-008</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1E3A5F"/>
                <w:sz w:val="18"/>
              </w:rPr>
              <w:t>Version</w:t>
            </w:r>
          </w:p>
        </w:tc>
        <w:tc>
          <w:tcPr>
            <w:tcW w:type="dxa" w:w="4392"/>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1.2</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1E3A5F"/>
                <w:sz w:val="18"/>
              </w:rPr>
              <w:t>Status</w:t>
            </w:r>
          </w:p>
        </w:tc>
        <w:tc>
          <w:tcPr>
            <w:tcW w:type="dxa" w:w="4392"/>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Issued</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1E3A5F"/>
                <w:sz w:val="18"/>
              </w:rPr>
              <w:t>Date</w:t>
            </w:r>
          </w:p>
        </w:tc>
        <w:tc>
          <w:tcPr>
            <w:tcW w:type="dxa" w:w="4392"/>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October 17, 2024</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1E3A5F"/>
                <w:sz w:val="18"/>
              </w:rPr>
              <w:t>Author</w:t>
            </w:r>
          </w:p>
        </w:tc>
        <w:tc>
          <w:tcPr>
            <w:tcW w:type="dxa" w:w="4392"/>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Aman Kumar</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1E3A5F"/>
                <w:sz w:val="18"/>
              </w:rPr>
              <w:t>Role</w:t>
            </w:r>
          </w:p>
        </w:tc>
        <w:tc>
          <w:tcPr>
            <w:tcW w:type="dxa" w:w="4392"/>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Software Engineer II</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1E3A5F"/>
                <w:sz w:val="18"/>
              </w:rPr>
              <w:t>Team / engagement</w:t>
            </w:r>
          </w:p>
        </w:tc>
        <w:tc>
          <w:tcPr>
            <w:tcW w:type="dxa" w:w="4392"/>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Clearhaven recon (match-engine, break-svc, ingest)</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1E3A5F"/>
                <w:sz w:val="18"/>
              </w:rPr>
              <w:t>Audience</w:t>
            </w:r>
          </w:p>
        </w:tc>
        <w:tc>
          <w:tcPr>
            <w:tcW w:type="dxa" w:w="4392"/>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Priya Nair, Diego Alvarez, Kavya Menon, Helen Cho, Marcus Bell, Jules Park</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1E3A5F"/>
                <w:sz w:val="18"/>
              </w:rPr>
              <w:t>Classification</w:t>
            </w:r>
          </w:p>
        </w:tc>
        <w:tc>
          <w:tcPr>
            <w:tcW w:type="dxa" w:w="4392"/>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INTERNAL</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1E3A5F"/>
                <w:sz w:val="18"/>
              </w:rPr>
              <w:t>Owners</w:t>
            </w:r>
          </w:p>
        </w:tc>
        <w:tc>
          <w:tcPr>
            <w:tcW w:type="dxa" w:w="4392"/>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Aman Kumar (harness and analysis), Diego Alvarez (cluster), Jules Park (k6 fleet)</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1E3A5F"/>
                <w:sz w:val="18"/>
              </w:rPr>
              <w:t>Related</w:t>
            </w:r>
          </w:p>
        </w:tc>
        <w:tc>
          <w:tcPr>
            <w:tcW w:type="dxa" w:w="4392"/>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CLH-TDD-2022-021, CLH-TDD-2023-008, CLH-MEM-2024-018, CLH-MTG-2024-015, CLH-TCK-8841, CLH-TCK-8912, CLH-TCK-9020</w:t>
            </w:r>
          </w:p>
        </w:tc>
      </w:tr>
    </w:tbl>
    <w:p>
      <w:pPr>
        <w:spacing w:before="120" w:after="80" w:line="120" w:lineRule="auto"/>
      </w:pPr>
    </w:p>
    <w:p>
      <w:pPr>
        <w:spacing w:before="160" w:after="120" w:line="240" w:lineRule="auto"/>
        <w:keepNext/>
      </w:pPr>
      <w:r>
        <w:rPr>
          <w:rFonts w:ascii="DejaVu Sans" w:hAnsi="DejaVu Sans" w:eastAsia="DejaVu Sans" w:cs="DejaVu Sans"/>
          <w:b/>
          <w:color w:val="1E3A5F"/>
          <w:sz w:val="22"/>
        </w:rPr>
        <w:t>Revision history</w:t>
      </w:r>
    </w:p>
    <w:tbl>
      <w:tblPr>
        <w:tblW w:type="auto" w:w="0"/>
        <w:jc w:val="center"/>
        <w:tblLayout w:type="autofit"/>
        <w:tblLook w:firstColumn="1" w:firstRow="1" w:lastColumn="0" w:lastRow="0" w:noHBand="0" w:noVBand="1" w:val="04A0"/>
      </w:tblPr>
      <w:tblGrid>
        <w:gridCol w:w="2196"/>
        <w:gridCol w:w="2196"/>
        <w:gridCol w:w="2196"/>
        <w:gridCol w:w="2196"/>
      </w:tblGrid>
      <w:tr>
        <w:tc>
          <w:tcPr>
            <w:tcW w:type="dxa" w:w="900"/>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Ver</w:t>
            </w:r>
          </w:p>
        </w:tc>
        <w:tc>
          <w:tcPr>
            <w:tcW w:type="dxa" w:w="1600"/>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Date</w:t>
            </w:r>
          </w:p>
        </w:tc>
        <w:tc>
          <w:tcPr>
            <w:tcW w:type="dxa" w:w="2000"/>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Author</w:t>
            </w:r>
          </w:p>
        </w:tc>
        <w:tc>
          <w:tcPr>
            <w:tcW w:type="dxa" w:w="4500"/>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Notes</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October 14, 2024</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Aman Kumar</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Notes from run A (8.2M) while k6 was still up.</w:t>
            </w:r>
          </w:p>
        </w:tc>
      </w:tr>
      <w:tr>
        <w:tc>
          <w:tcPr>
            <w:tcW w:type="dxa" w:w="90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0.9</w:t>
            </w:r>
          </w:p>
        </w:tc>
        <w:tc>
          <w:tcPr>
            <w:tcW w:type="dxa" w:w="160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October 16, 2024</w:t>
            </w:r>
          </w:p>
        </w:tc>
        <w:tc>
          <w:tcPr>
            <w:tcW w:type="dxa" w:w="200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Aman Kumar</w:t>
            </w:r>
          </w:p>
        </w:tc>
        <w:tc>
          <w:tcPr>
            <w:tcW w:type="dxa" w:w="450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Run B (11.4M) numbers, flamegraphs from break-svc.</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1.0</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October 17, 2024</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Aman Kumar</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Tables, change list, rejected Go rewrite.</w:t>
            </w:r>
          </w:p>
        </w:tc>
      </w:tr>
      <w:tr>
        <w:tc>
          <w:tcPr>
            <w:tcW w:type="dxa" w:w="90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1.2</w:t>
            </w:r>
          </w:p>
        </w:tc>
        <w:tc>
          <w:tcPr>
            <w:tcW w:type="dxa" w:w="160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October 17, 2024</w:t>
            </w:r>
          </w:p>
        </w:tc>
        <w:tc>
          <w:tcPr>
            <w:tcW w:type="dxa" w:w="200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Priya Nair</w:t>
            </w:r>
          </w:p>
        </w:tc>
        <w:tc>
          <w:tcPr>
            <w:tcW w:type="dxa" w:w="450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Approved after standup. Cut the hardware ask from 6 to 4 nodes.</w:t>
            </w:r>
          </w:p>
        </w:tc>
      </w:tr>
    </w:tbl>
    <w:p>
      <w:pPr>
        <w:spacing w:before="40" w:after="160" w:line="80" w:lineRule="auto"/>
      </w:pPr>
    </w:p>
    <w:p>
      <w:pPr>
        <w:spacing w:before="240" w:after="80" w:line="240" w:lineRule="auto"/>
      </w:pPr>
      <w:r>
        <w:rPr>
          <w:rFonts w:ascii="DejaVu Sans" w:hAnsi="DejaVu Sans" w:eastAsia="DejaVu Sans" w:cs="DejaVu Sans"/>
          <w:b/>
          <w:color w:val="1E3A5F"/>
          <w:sz w:val="22"/>
        </w:rPr>
        <w:t>What this is</w:t>
      </w:r>
    </w:p>
    <w:p>
      <w:pPr>
        <w:spacing w:before="0" w:after="220" w:line="396" w:lineRule="auto"/>
        <w:ind w:firstLine="317"/>
      </w:pPr>
      <w:r>
        <w:rPr>
          <w:rFonts w:ascii="DejaVu Serif" w:hAnsi="DejaVu Serif" w:eastAsia="DejaVu Serif" w:cs="DejaVu Serif"/>
          <w:color w:val="222222"/>
          <w:sz w:val="24"/>
        </w:rPr>
        <w:t>We ran two production-shaped load tests against the shadow recon stack on October 14 and October 16, targeting 8.2 million and 11.4 million matched events in a trading day. Tooling was k6 on the Jules Park load fleet plus a Kafka producer harness I wrote against clh.match.inbound. At 8.2M, p95 match window was 7.4 minutes. At 11.4M it was 11.1 minutes on current hardware, which misses the 8-minute SLA Helen Cho holds us to. The bottleneck is break-svc primary-key lookups on breaks.break_open, not Kafka ingest and not match-engine CPU. This report is for Priya, Diego, and Marcus. It says what we will change before year-end and what we will not.</w:t>
      </w:r>
    </w:p>
    <w:p>
      <w:pPr>
        <w:pStyle w:val="Heading1"/>
      </w:pPr>
      <w:r>
        <w:t>1. Decision for people who will not read the rest</w:t>
      </w:r>
    </w:p>
    <w:p>
      <w:pPr>
        <w:spacing w:before="0" w:after="220" w:line="396" w:lineRule="auto"/>
        <w:ind w:firstLine="317"/>
      </w:pPr>
      <w:r>
        <w:rPr>
          <w:rFonts w:ascii="DejaVu Serif" w:hAnsi="DejaVu Serif" w:eastAsia="DejaVu Serif" w:cs="DejaVu Serif"/>
          <w:color w:val="222222"/>
          <w:sz w:val="24"/>
        </w:rPr>
        <w:t>We can clear an 8.2 million event day on the hardware we have, with a p95 match window of 7.4 minutes. That is inside Helen Cho's 8-minute SLA, but the margin is 36 seconds and I would not call that a comfortable night. We cannot clear an 11.4 million event day on the same hardware. p95 match window was 11.1 minutes. p99 was 14.8 minutes. The 11.4M shape is what Rahul Deshmukh's volume forecast puts on us for a busy options expiry Friday in Q1 2025, so this is not a toy number.</w:t>
      </w:r>
    </w:p>
    <w:p>
      <w:pPr>
        <w:spacing w:before="0" w:after="220" w:line="396" w:lineRule="auto"/>
        <w:ind w:firstLine="317"/>
      </w:pPr>
      <w:r>
        <w:rPr>
          <w:rFonts w:ascii="DejaVu Serif" w:hAnsi="DejaVu Serif" w:eastAsia="DejaVu Serif" w:cs="DejaVu Serif"/>
          <w:color w:val="222222"/>
          <w:sz w:val="24"/>
        </w:rPr>
        <w:t>The thing that breaks first is break-svc doing indexed PK lookups on breaks.break_open keyed by (acct_id, instr_id, settle_dt). At 11.4M the lookup p95 on that table went from 4.6 ms to 18.9 ms and the worker pool sat at 96.4 percent CPU on the four c6i.2xlarge pods. Kafka ingest on clh.match.inbound stayed under 1.2 seconds of produce p95 the whole time. match-engine CPU peaked at 61.3 percent. If you only remember one sentence: buy time with a covering index and a hotter cache on break-svc, do not rewrite the matcher, do not buy six more Kafka brokers.</w:t>
      </w:r>
    </w:p>
    <w:tbl>
      <w:tblPr>
        <w:tblW w:type="auto" w:w="0"/>
        <w:tblLook w:firstColumn="1" w:firstRow="1" w:lastColumn="0" w:lastRow="0" w:noHBand="0" w:noVBand="1" w:val="04A0"/>
      </w:tblPr>
      <w:tblGrid>
        <w:gridCol w:w="8784"/>
      </w:tblGrid>
      <w:tr>
        <w:tc>
          <w:tcPr>
            <w:tcW w:type="dxa" w:w="8784"/>
            <w:shd w:fill="E7EEF5" w:val="clear"/>
            <w:tcBorders>
              <w:top w:val="single" w:sz="10" w:space="0" w:color="1E3A5F"/>
              <w:left w:val="single" w:sz="10" w:space="0" w:color="1E3A5F"/>
              <w:bottom w:val="single" w:sz="10" w:space="0" w:color="1E3A5F"/>
              <w:right w:val="single" w:sz="10" w:space="0" w:color="1E3A5F"/>
            </w:tcBorders>
            <w:tcMar>
              <w:top w:w="80" w:type="dxa"/>
              <w:left w:w="120" w:type="dxa"/>
              <w:bottom w:w="90" w:type="dxa"/>
              <w:right w:w="120" w:type="dxa"/>
            </w:tcMar>
          </w:tcPr>
          <w:p>
            <w:pPr>
              <w:spacing w:before="0" w:after="80" w:line="220" w:lineRule="auto"/>
            </w:pPr>
            <w:r/>
            <w:r>
              <w:rPr>
                <w:rFonts w:ascii="DejaVu Sans" w:hAnsi="DejaVu Sans" w:eastAsia="DejaVu Sans" w:cs="DejaVu Sans"/>
                <w:b/>
                <w:color w:val="1E3A5F"/>
                <w:sz w:val="16"/>
              </w:rPr>
              <w:t>RECOMMENDATION</w:t>
            </w:r>
          </w:p>
          <w:p>
            <w:pPr>
              <w:spacing w:before="0" w:after="0" w:line="250" w:lineRule="auto"/>
            </w:pPr>
            <w:r>
              <w:rPr>
                <w:rFonts w:ascii="DejaVu Serif" w:hAnsi="DejaVu Serif" w:eastAsia="DejaVu Serif" w:cs="DejaVu Serif"/>
                <w:color w:val="222222"/>
                <w:sz w:val="21"/>
              </w:rPr>
              <w:t>Ship the covering index and the 8 GB Redis lookup cache on break-svc before November 22, 2024 (CLH-TCK-8912). Keep the current match-engine JVM. Do not rewrite break-svc in Go this quarter. Add two c6i.2xlarge pods only if the cache miss rate on the November 8 dry run stays above 11 percent. Tell Marcus the 8-minute SLA is at risk on expiry Fridays until that work lands.</w:t>
            </w:r>
          </w:p>
        </w:tc>
      </w:tr>
    </w:tbl>
    <w:p>
      <w:pPr>
        <w:spacing w:before="80" w:after="160" w:line="80" w:lineRule="auto"/>
      </w:pPr>
    </w:p>
    <w:p>
      <w:pPr>
        <w:spacing w:before="0" w:after="220" w:line="396" w:lineRule="auto"/>
        <w:ind w:firstLine="317"/>
      </w:pPr>
      <w:r>
        <w:rPr>
          <w:rFonts w:ascii="DejaVu Serif" w:hAnsi="DejaVu Serif" w:eastAsia="DejaVu Serif" w:cs="DejaVu Serif"/>
          <w:color w:val="222222"/>
          <w:sz w:val="24"/>
        </w:rPr>
        <w:t>Priya asked me in Slack whether we should just scale the Deployment to 12 replicas and call it done. We tried 8 replicas in run B2. Match window improved 41 seconds. The extra pods piled onto the same Postgres primary (recon-pg-01.chi.northstar.internal) and the PK lookup p95 got worse, 21.4 ms. Scaling the stateless layer without fixing the lookup is how we spend money and still miss the SLA.</w:t>
      </w:r>
    </w:p>
    <w:p>
      <w:pPr>
        <w:pStyle w:val="Heading1"/>
      </w:pPr>
      <w:r>
        <w:t>2. What we ran, who ran it, what we claimed we would measure</w:t>
      </w:r>
    </w:p>
    <w:p>
      <w:pPr>
        <w:spacing w:before="0" w:after="220" w:line="396" w:lineRule="auto"/>
        <w:ind w:firstLine="317"/>
      </w:pPr>
      <w:r>
        <w:rPr>
          <w:rFonts w:ascii="DejaVu Serif" w:hAnsi="DejaVu Serif" w:eastAsia="DejaVu Serif" w:cs="DejaVu Serif"/>
          <w:color w:val="222222"/>
          <w:sz w:val="24"/>
        </w:rPr>
        <w:t>Diego Alvarez stood up the shadow cluster clh-prod-shadow in us-east-1b, cloned from the October 11 production snapshot. Same Kafka topic layout, same consumer groups, same Postgres Patroni cluster name recon-pg-shadow, same Helm values except replica counts and the Datadog env tag. Jules Park owned the k6 fleet (k6-load-01 through k6-load-04, each c6i.4xlarge in the chi office VLAN 172.18.40.0/24). I owned the Kafka producer harness in repo clh-loadgen, tag v0.4.2, which writes Avro to clh.match.inbound using the same schema the ingest path uses on a real day.</w:t>
      </w:r>
    </w:p>
    <w:p>
      <w:pPr>
        <w:spacing w:before="0" w:after="220" w:line="396" w:lineRule="auto"/>
        <w:ind w:firstLine="317"/>
      </w:pPr>
      <w:r>
        <w:rPr>
          <w:rFonts w:ascii="DejaVu Serif" w:hAnsi="DejaVu Serif" w:eastAsia="DejaVu Serif" w:cs="DejaVu Serif"/>
          <w:color w:val="222222"/>
          <w:sz w:val="24"/>
        </w:rPr>
        <w:t>We said we would measure match window, which Helen defines as wall time from the first inbound trade of a 1-minute slice until that slice reports match_complete=true in clh.match.status. We also said we would measure break-svc lookup latency, Kafka consumer lag on group match-engine-prod-shadow, Postgres CPU and WAL rate on recon-pg-01, and error rate on the three HTTP paths ops actually pages on. We did not measure settlement file landing time. That path was out of scope because RailClear files are not in this test, Chris Patel already has a separate Spark backfill design for them, and mixing file drop jitter into a Kafka load test makes the match window number lie.</w:t>
      </w:r>
    </w:p>
    <w:p>
      <w:pPr>
        <w:pStyle w:val="Heading2"/>
      </w:pPr>
      <w:r>
        <w:t>2.1 Targets and why those two numbers</w:t>
      </w:r>
    </w:p>
    <w:p>
      <w:pPr>
        <w:spacing w:before="0" w:after="220" w:line="396" w:lineRule="auto"/>
        <w:ind w:firstLine="317"/>
      </w:pPr>
      <w:r>
        <w:rPr>
          <w:rFonts w:ascii="DejaVu Serif" w:hAnsi="DejaVu Serif" w:eastAsia="DejaVu Serif" w:cs="DejaVu Serif"/>
          <w:color w:val="222222"/>
          <w:sz w:val="24"/>
        </w:rPr>
        <w:t>8.2 million is the 95th percentile trading day we saw between June 3 and September 27, 2024, counted as matched events in clh.match.fact, not as raw FIX messages. 11.4 million is Rahul's Q1 2025 expiry Friday forecast plus 8 percent headroom he asked for after the March SLA review (CLH-MTG-2024-015). We did not test 15 million. Kavya wanted that number on the whiteboard. We do not have a producer that can hold 15 million without the harness itself becoming the bottleneck, and I would rather ship a honest 11.4M result than a 15M result that is actually a producer stall.</w:t>
      </w:r>
    </w:p>
    <w:p>
      <w:pPr>
        <w:spacing w:before="0" w:after="220" w:line="396" w:lineRule="auto"/>
        <w:ind w:firstLine="317"/>
      </w:pPr>
      <w:r>
        <w:rPr>
          <w:rFonts w:ascii="DejaVu Serif" w:hAnsi="DejaVu Serif" w:eastAsia="DejaVu Serif" w:cs="DejaVu Serif"/>
          <w:color w:val="222222"/>
          <w:sz w:val="24"/>
        </w:rPr>
        <w:t>Traffic shape was not flat. Real Clearhaven days are lumpy. We used the October 4, 2024 production histogram, scaled, with the 9:32-9:47 ET open spike at 4.7x median and the 15:50-16:05 ET close spike at 3.1x. The harness replays that histogram in 1-minute buckets. k6 only hit the HTTP control plane (match status, break lookup, ops ack) at 220 rps steady, which is what Helen's ops terminals actually do, not a synthetic 2k rps that would make the API look worse than production.</w:t>
      </w:r>
    </w:p>
    <w:p>
      <w:pPr>
        <w:pStyle w:val="Heading2"/>
      </w:pPr>
      <w:r>
        <w:t>2.2 Environment that actually ran</w:t>
      </w:r>
    </w:p>
    <w:p>
      <w:pPr>
        <w:spacing w:before="80" w:after="60" w:line="200" w:lineRule="auto"/>
      </w:pPr>
      <w:r>
        <w:rPr>
          <w:rFonts w:ascii="DejaVu Sans" w:hAnsi="DejaVu Sans" w:eastAsia="DejaVu Sans" w:cs="DejaVu Sans"/>
          <w:i/>
          <w:color w:val="555555"/>
          <w:sz w:val="17"/>
        </w:rPr>
        <w:t>Shadow vs production. We matched prod replica counts on purpose. Scaling the test cluster would have hidden the bottleneck.</w:t>
      </w:r>
    </w:p>
    <w:tbl>
      <w:tblPr>
        <w:tblW w:type="auto" w:w="0"/>
        <w:jc w:val="center"/>
        <w:tblLayout w:type="autofit"/>
        <w:tblLook w:firstColumn="1" w:firstRow="1" w:lastColumn="0" w:lastRow="0" w:noHBand="0" w:noVBand="1" w:val="04A0"/>
      </w:tblPr>
      <w:tblGrid>
        <w:gridCol w:w="2196"/>
        <w:gridCol w:w="2196"/>
        <w:gridCol w:w="2196"/>
        <w:gridCol w:w="2196"/>
      </w:tblGrid>
      <w:tr>
        <w:tc>
          <w:tcPr>
            <w:tcW w:type="dxa" w:w="2196"/>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Piece</w:t>
            </w:r>
          </w:p>
        </w:tc>
        <w:tc>
          <w:tcPr>
            <w:tcW w:type="dxa" w:w="2196"/>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Shadow (what we hit)</w:t>
            </w:r>
          </w:p>
        </w:tc>
        <w:tc>
          <w:tcPr>
            <w:tcW w:type="dxa" w:w="2196"/>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Prod (for comparison)</w:t>
            </w:r>
          </w:p>
        </w:tc>
        <w:tc>
          <w:tcPr>
            <w:tcW w:type="dxa" w:w="2196"/>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Notes</w:t>
            </w:r>
          </w:p>
        </w:tc>
      </w:tr>
      <w:tr>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Kafka</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clh-kafka-shadow, 6 brokers r6i.2xlarge</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clh-kafka-prod, 6 brokers r6i.2xlarge</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Same topic count. 48 partitions on clh.match.inbound vs 48 in prod.</w:t>
            </w:r>
          </w:p>
        </w:tc>
      </w:tr>
      <w:tr>
        <w:tc>
          <w:tcPr>
            <w:tcW w:type="dxa" w:w="2196"/>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match-engine</w:t>
            </w:r>
          </w:p>
        </w:tc>
        <w:tc>
          <w:tcPr>
            <w:tcW w:type="dxa" w:w="2196"/>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8 pods, 4 vCPU / 8 Gi, G1, heap 5.5g</w:t>
            </w:r>
          </w:p>
        </w:tc>
        <w:tc>
          <w:tcPr>
            <w:tcW w:type="dxa" w:w="2196"/>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8 pods, same requests</w:t>
            </w:r>
          </w:p>
        </w:tc>
        <w:tc>
          <w:tcPr>
            <w:tcW w:type="dxa" w:w="2196"/>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Image match-engine:1.19.4, same as prod Monday.</w:t>
            </w:r>
          </w:p>
        </w:tc>
      </w:tr>
      <w:tr>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break-svc</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4 pods, 2 vCPU / 4 Gi</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4 pods, same</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This is the box that caught fire.</w:t>
            </w:r>
          </w:p>
        </w:tc>
      </w:tr>
      <w:tr>
        <w:tc>
          <w:tcPr>
            <w:tcW w:type="dxa" w:w="2196"/>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Postgres</w:t>
            </w:r>
          </w:p>
        </w:tc>
        <w:tc>
          <w:tcPr>
            <w:tcW w:type="dxa" w:w="2196"/>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recon-pg-shadow Patroni, m6i.4xlarge primary + 1 replica</w:t>
            </w:r>
          </w:p>
        </w:tc>
        <w:tc>
          <w:tcPr>
            <w:tcW w:type="dxa" w:w="2196"/>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recon-pg m6i.4xlarge + 1 replica</w:t>
            </w:r>
          </w:p>
        </w:tc>
        <w:tc>
          <w:tcPr>
            <w:tcW w:type="dxa" w:w="2196"/>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Shared_buffers 8 GB both. No extra read replica.</w:t>
            </w:r>
          </w:p>
        </w:tc>
      </w:tr>
      <w:tr>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Redis</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clh-redis-shadow, cache.r6g.large, 13.07 Gi</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cache.r6g.large</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Used for session and a small instrument cache. Not for break lookups today.</w:t>
            </w:r>
          </w:p>
        </w:tc>
      </w:tr>
      <w:tr>
        <w:tc>
          <w:tcPr>
            <w:tcW w:type="dxa" w:w="2196"/>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k6 fleet</w:t>
            </w:r>
          </w:p>
        </w:tc>
        <w:tc>
          <w:tcPr>
            <w:tcW w:type="dxa" w:w="2196"/>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4 x c6i.4xlarge, k6 v0.52.0</w:t>
            </w:r>
          </w:p>
        </w:tc>
        <w:tc>
          <w:tcPr>
            <w:tcW w:type="dxa" w:w="2196"/>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n/a</w:t>
            </w:r>
          </w:p>
        </w:tc>
        <w:tc>
          <w:tcPr>
            <w:tcW w:type="dxa" w:w="2196"/>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Jules's VLAN. Not in the Clearhaven VPC.</w:t>
            </w:r>
          </w:p>
        </w:tc>
      </w:tr>
      <w:tr>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Producer harness</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 x c6i.2xlarge, clh-loadgen v0.4.2</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n/a</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Acks=1, linger.ms=8, batch 64 KiB.</w:t>
            </w:r>
          </w:p>
        </w:tc>
      </w:tr>
    </w:tbl>
    <w:p>
      <w:pPr>
        <w:spacing w:before="40" w:after="160" w:line="80" w:lineRule="auto"/>
      </w:pPr>
    </w:p>
    <w:p>
      <w:pPr>
        <w:spacing w:before="0" w:after="220" w:line="396" w:lineRule="auto"/>
        <w:ind w:firstLine="317"/>
      </w:pPr>
      <w:r>
        <w:rPr>
          <w:rFonts w:ascii="DejaVu Serif" w:hAnsi="DejaVu Serif" w:eastAsia="DejaVu Serif" w:cs="DejaVu Serif"/>
          <w:color w:val="222222"/>
          <w:sz w:val="24"/>
        </w:rPr>
        <w:t>Diego cloned the October 11 snapshot rather than the October 13 one because October 13 had the half-applied partition migration on breaks.break_open (CLH-SOP-2024-011) and we did not want a half-migrated table in the numbers. I agree with that call. The clone finished at 02:14 ET on October 14. First k6 smoke (50k events) started at 06:05. We did not start the 8.2M run until 07:40 because the replica was still catching WAL, 14.6 GB behind, and a test against a lagging replica is a different test.</w:t>
      </w:r>
    </w:p>
    <w:p>
      <w:pPr>
        <w:pStyle w:val="Heading1"/>
      </w:pPr>
      <w:r>
        <w:t>3. Method</w:t>
      </w:r>
    </w:p>
    <w:p>
      <w:pPr>
        <w:pStyle w:val="Heading2"/>
      </w:pPr>
      <w:r>
        <w:t>3.1 Kafka producer harness</w:t>
      </w:r>
    </w:p>
    <w:p>
      <w:pPr>
        <w:spacing w:before="0" w:after="220" w:line="396" w:lineRule="auto"/>
        <w:ind w:firstLine="317"/>
      </w:pPr>
      <w:r>
        <w:rPr>
          <w:rFonts w:ascii="DejaVu Serif" w:hAnsi="DejaVu Serif" w:eastAsia="DejaVu Serif" w:cs="DejaVu Serif"/>
          <w:color w:val="222222"/>
          <w:sz w:val="24"/>
        </w:rPr>
        <w:t>The harness is a Go binary. I know how that sentence reads given the later section on not rewriting break-svc in Go. The harness is a load generator. It does not sit in the match path. It reads a JSON histogram, expands it into Avro records with account ids drawn from the top 12,400 Clearhaven accounts in the snapshot, and publishes to clh.match.inbound. Keys are acct_id so partition affinity matches production. I did not use k6's xk6-kafka because the last time Jules tried that on Riverview-shaped traffic the serializer fought the schema registry and we spent a day on it. k6 stays on HTTP. Kafka stays in the harness.</w:t>
      </w:r>
    </w:p>
    <w:p>
      <w:pPr>
        <w:spacing w:before="0" w:after="220" w:line="396" w:lineRule="auto"/>
        <w:ind w:firstLine="317"/>
      </w:pPr>
      <w:r>
        <w:rPr>
          <w:rFonts w:ascii="DejaVu Serif" w:hAnsi="DejaVu Serif" w:eastAsia="DejaVu Serif" w:cs="DejaVu Serif"/>
          <w:color w:val="222222"/>
          <w:sz w:val="24"/>
        </w:rPr>
        <w:t>Idempotency keys are loadtest-&lt;run_id&gt;-&lt;seq&gt;. The consumer already treats those as first-write-wins, so rerunning a slice does not double-count matches. That bit is from the idempotent consumers design (CLH-TDD-2023-014) and it worked. During run A we had to restart harness-02 after a disk fill on /var/tmp (12.4 GB of failed-produce logs, my fault, I left debug on). Restart replayed 188,400 keys. match-engine dropped them as duplicates. Good.</w:t>
      </w:r>
    </w:p>
    <w:p>
      <w:pPr>
        <w:spacing w:before="80" w:after="40" w:line="200" w:lineRule="auto"/>
      </w:pPr>
      <w:r>
        <w:rPr>
          <w:rFonts w:ascii="DejaVu Sans" w:hAnsi="DejaVu Sans" w:eastAsia="DejaVu Sans" w:cs="DejaVu Sans"/>
          <w:i/>
          <w:color w:val="555555"/>
          <w:sz w:val="17"/>
        </w:rPr>
        <w:t>Command actually used for run A. Run B swapped --scale 11.4e6 and --run-id B-20241016.</w:t>
      </w:r>
    </w:p>
    <w:tbl>
      <w:tblPr>
        <w:tblW w:type="auto" w:w="0"/>
        <w:tblLook w:firstColumn="1" w:firstRow="1" w:lastColumn="0" w:lastRow="0" w:noHBand="0" w:noVBand="1" w:val="04A0"/>
      </w:tblPr>
      <w:tblGrid>
        <w:gridCol w:w="8784"/>
      </w:tblGrid>
      <w:tr>
        <w:tc>
          <w:tcPr>
            <w:tcW w:type="dxa" w:w="878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DejaVu Sans Mono" w:hAnsi="DejaVu Sans Mono" w:eastAsia="DejaVu Sans Mono" w:cs="DejaVu Sans Mono"/>
                <w:color w:val="222222"/>
                <w:sz w:val="17"/>
              </w:rPr>
              <w:t># harness on loadgen-02.chi.northstar.internal</w:t>
            </w:r>
          </w:p>
          <w:p>
            <w:pPr>
              <w:spacing w:before="0" w:after="0" w:line="220" w:lineRule="auto"/>
            </w:pPr>
            <w:r>
              <w:rPr>
                <w:rFonts w:ascii="DejaVu Sans Mono" w:hAnsi="DejaVu Sans Mono" w:eastAsia="DejaVu Sans Mono" w:cs="DejaVu Sans Mono"/>
                <w:color w:val="222222"/>
                <w:sz w:val="17"/>
              </w:rPr>
              <w:t>export SCHEMA_REGISTRY=http://schemareg-shadow.clh.internal:8081</w:t>
            </w:r>
          </w:p>
          <w:p>
            <w:pPr>
              <w:spacing w:before="0" w:after="0" w:line="220" w:lineRule="auto"/>
            </w:pPr>
            <w:r>
              <w:rPr>
                <w:rFonts w:ascii="DejaVu Sans Mono" w:hAnsi="DejaVu Sans Mono" w:eastAsia="DejaVu Sans Mono" w:cs="DejaVu Sans Mono"/>
                <w:color w:val="222222"/>
                <w:sz w:val="17"/>
              </w:rPr>
              <w:t>export BOOTSTRAP=kafka-shadow-01.chi.northstar.internal:9092</w:t>
            </w:r>
          </w:p>
          <w:p>
            <w:pPr>
              <w:spacing w:before="0" w:after="0" w:line="220" w:lineRule="auto"/>
            </w:pPr>
            <w:r>
              <w:rPr>
                <w:rFonts w:ascii="DejaVu Sans Mono" w:hAnsi="DejaVu Sans Mono" w:eastAsia="DejaVu Sans Mono" w:cs="DejaVu Sans Mono"/>
                <w:color w:val="222222"/>
                <w:sz w:val="17"/>
              </w:rPr>
              <w:t>./clh-loadgen produce \</w:t>
            </w:r>
          </w:p>
          <w:p>
            <w:pPr>
              <w:spacing w:before="0" w:after="0" w:line="220" w:lineRule="auto"/>
            </w:pPr>
            <w:r>
              <w:rPr>
                <w:rFonts w:ascii="DejaVu Sans Mono" w:hAnsi="DejaVu Sans Mono" w:eastAsia="DejaVu Sans Mono" w:cs="DejaVu Sans Mono"/>
                <w:color w:val="222222"/>
                <w:sz w:val="17"/>
              </w:rPr>
              <w:t xml:space="preserve">  --topic clh.match.inbound \</w:t>
            </w:r>
          </w:p>
          <w:p>
            <w:pPr>
              <w:spacing w:before="0" w:after="0" w:line="220" w:lineRule="auto"/>
            </w:pPr>
            <w:r>
              <w:rPr>
                <w:rFonts w:ascii="DejaVu Sans Mono" w:hAnsi="DejaVu Sans Mono" w:eastAsia="DejaVu Sans Mono" w:cs="DejaVu Sans Mono"/>
                <w:color w:val="222222"/>
                <w:sz w:val="17"/>
              </w:rPr>
              <w:t xml:space="preserve">  --histogram ./hist/2024-10-04.json \</w:t>
            </w:r>
          </w:p>
          <w:p>
            <w:pPr>
              <w:spacing w:before="0" w:after="0" w:line="220" w:lineRule="auto"/>
            </w:pPr>
            <w:r>
              <w:rPr>
                <w:rFonts w:ascii="DejaVu Sans Mono" w:hAnsi="DejaVu Sans Mono" w:eastAsia="DejaVu Sans Mono" w:cs="DejaVu Sans Mono"/>
                <w:color w:val="222222"/>
                <w:sz w:val="17"/>
              </w:rPr>
              <w:t xml:space="preserve">  --scale 8.2e6 \</w:t>
            </w:r>
          </w:p>
          <w:p>
            <w:pPr>
              <w:spacing w:before="0" w:after="0" w:line="220" w:lineRule="auto"/>
            </w:pPr>
            <w:r>
              <w:rPr>
                <w:rFonts w:ascii="DejaVu Sans Mono" w:hAnsi="DejaVu Sans Mono" w:eastAsia="DejaVu Sans Mono" w:cs="DejaVu Sans Mono"/>
                <w:color w:val="222222"/>
                <w:sz w:val="17"/>
              </w:rPr>
              <w:t xml:space="preserve">  --run-id A-20241014 \</w:t>
            </w:r>
          </w:p>
          <w:p>
            <w:pPr>
              <w:spacing w:before="0" w:after="0" w:line="220" w:lineRule="auto"/>
            </w:pPr>
            <w:r>
              <w:rPr>
                <w:rFonts w:ascii="DejaVu Sans Mono" w:hAnsi="DejaVu Sans Mono" w:eastAsia="DejaVu Sans Mono" w:cs="DejaVu Sans Mono"/>
                <w:color w:val="222222"/>
                <w:sz w:val="17"/>
              </w:rPr>
              <w:t xml:space="preserve">  --rate-limit-mbps 180 \</w:t>
            </w:r>
          </w:p>
          <w:p>
            <w:pPr>
              <w:spacing w:before="0" w:after="0" w:line="220" w:lineRule="auto"/>
            </w:pPr>
            <w:r>
              <w:rPr>
                <w:rFonts w:ascii="DejaVu Sans Mono" w:hAnsi="DejaVu Sans Mono" w:eastAsia="DejaVu Sans Mono" w:cs="DejaVu Sans Mono"/>
                <w:color w:val="222222"/>
                <w:sz w:val="17"/>
              </w:rPr>
              <w:t xml:space="preserve">  --acks 1 \</w:t>
            </w:r>
          </w:p>
          <w:p>
            <w:pPr>
              <w:spacing w:before="0" w:after="0" w:line="220" w:lineRule="auto"/>
            </w:pPr>
            <w:r>
              <w:rPr>
                <w:rFonts w:ascii="DejaVu Sans Mono" w:hAnsi="DejaVu Sans Mono" w:eastAsia="DejaVu Sans Mono" w:cs="DejaVu Sans Mono"/>
                <w:color w:val="222222"/>
                <w:sz w:val="17"/>
              </w:rPr>
              <w:t xml:space="preserve">  --linger-ms 8</w:t>
            </w:r>
          </w:p>
          <w:p>
            <w:pPr>
              <w:spacing w:before="0" w:after="0" w:line="220" w:lineRule="auto"/>
            </w:pPr>
            <w:r>
              <w:rPr>
                <w:rFonts w:ascii="DejaVu Sans Mono" w:hAnsi="DejaVu Sans Mono" w:eastAsia="DejaVu Sans Mono" w:cs="DejaVu Sans Mono"/>
                <w:color w:val="222222"/>
                <w:sz w:val="17"/>
              </w:rPr>
              <w:t xml:space="preserve"> </w:t>
            </w:r>
          </w:p>
        </w:tc>
      </w:tr>
    </w:tbl>
    <w:p>
      <w:pPr>
        <w:spacing w:before="40" w:after="160" w:line="80" w:lineRule="auto"/>
      </w:pPr>
    </w:p>
    <w:p>
      <w:pPr>
        <w:pStyle w:val="Heading2"/>
      </w:pPr>
      <w:r>
        <w:t>3.2 k6 HTTP</w:t>
      </w:r>
    </w:p>
    <w:p>
      <w:pPr>
        <w:spacing w:before="0" w:after="220" w:line="396" w:lineRule="auto"/>
        <w:ind w:firstLine="317"/>
      </w:pPr>
      <w:r>
        <w:rPr>
          <w:rFonts w:ascii="DejaVu Serif" w:hAnsi="DejaVu Serif" w:eastAsia="DejaVu Serif" w:cs="DejaVu Serif"/>
          <w:color w:val="222222"/>
          <w:sz w:val="24"/>
        </w:rPr>
        <w:t>k6 script clh-match-status.js lives in the same repo. It polls GET /v2/match/status?slice={n} and GET /v2/breaks/{break_id} with a token from the shadow OIDC box. We did not hit /v1. /v1 is on the sunset clock and Helen does not want us pretending it is the path ops uses. Think time was 280-640 ms, copied from a tcpdump Priya pulled off Helen's terminal last March. Virtual users: 40 on run A, 55 on run B. That is ops load, not a DDoS.</w:t>
      </w:r>
    </w:p>
    <w:p>
      <w:pPr>
        <w:pStyle w:val="Heading2"/>
      </w:pPr>
      <w:r>
        <w:t>3.3 What we refused to do</w:t>
      </w:r>
    </w:p>
    <w:p>
      <w:pPr>
        <w:spacing w:before="0" w:after="220" w:line="396" w:lineRule="auto"/>
        <w:ind w:firstLine="317"/>
      </w:pPr>
      <w:r>
        <w:rPr>
          <w:rFonts w:ascii="DejaVu Serif" w:hAnsi="DejaVu Serif" w:eastAsia="DejaVu Serif" w:cs="DejaVu Serif"/>
          <w:color w:val="222222"/>
          <w:sz w:val="24"/>
        </w:rPr>
        <w:t>We refused Locust. Sneha Iyer still has a Locust tree from the 2023 Kafka ingest redesign and she offered it. Locust would have been fine for HTTP. It would not have produced Avro at 11.4M without us writing the same harness anyway. We refused to test against the production primary. Marcus asked, once, on the October 9 pre-brief, whether we could 'just run it Saturday on prod because Saturday is quiet.' Diego said no. I said no. Priya said no. Saturday quiet is 1.1M events, which teaches you nothing about 11.4M, and a runaway producer against clh.match.inbound on a real cluster is how you get a real incident report.</w:t>
      </w:r>
    </w:p>
    <w:p>
      <w:pPr>
        <w:spacing w:before="0" w:after="220" w:line="396" w:lineRule="auto"/>
        <w:ind w:firstLine="317"/>
      </w:pPr>
      <w:r>
        <w:rPr>
          <w:rFonts w:ascii="DejaVu Serif" w:hAnsi="DejaVu Serif" w:eastAsia="DejaVu Serif" w:cs="DejaVu Serif"/>
          <w:color w:val="222222"/>
          <w:sz w:val="24"/>
        </w:rPr>
        <w:t>We also refused the 'rewrite break-svc in Go this quarter' proposal that came back around during the October 10 planning huddle. I am putting that in its own section because people will look for it. Short version here: a language change is a six-week minimum with Kavya out on the API versioning follow-through, and the profiler says the time is in Postgres round trips, not in the JVM. Rewriting the client does not shrink the index.</w:t>
      </w:r>
    </w:p>
    <w:p>
      <w:pPr>
        <w:pStyle w:val="Heading1"/>
      </w:pPr>
      <w:r>
        <w:t>4. Runs</w:t>
      </w:r>
    </w:p>
    <w:p>
      <w:pPr>
        <w:spacing w:before="0" w:after="220" w:line="396" w:lineRule="auto"/>
        <w:ind w:firstLine="317"/>
      </w:pPr>
      <w:r>
        <w:rPr>
          <w:rFonts w:ascii="DejaVu Serif" w:hAnsi="DejaVu Serif" w:eastAsia="DejaVu Serif" w:cs="DejaVu Serif"/>
          <w:color w:val="222222"/>
          <w:sz w:val="24"/>
        </w:rPr>
        <w:t>Six numbered runs. A-smoke and B-smoke were 50k and 120k. They are in the table because Diego asked me not to hide them. The runs that matter are A1, A2, B1, B2. A2 is a repeat of A1 after I turned debug off and Jules pinned k6-load-03 which had been stealing cycles from a leftover Grafana agent. B2 is B1 plus break-svc scaled from 4 to 8 pods, which is the experiment Priya wanted.</w:t>
      </w:r>
    </w:p>
    <w:p>
      <w:pPr>
        <w:spacing w:before="80" w:after="60" w:line="200" w:lineRule="auto"/>
      </w:pPr>
      <w:r>
        <w:rPr>
          <w:rFonts w:ascii="DejaVu Sans" w:hAnsi="DejaVu Sans" w:eastAsia="DejaVu Sans" w:cs="DejaVu Sans"/>
          <w:i/>
          <w:color w:val="555555"/>
          <w:sz w:val="17"/>
        </w:rPr>
        <w:t>Primary run table. Match window is Helen's definition, 1-minute slices. Lag is consumer group match-engine-prod-shadow on clh.match.inbound.</w:t>
      </w:r>
    </w:p>
    <w:tbl>
      <w:tblPr>
        <w:tblW w:type="auto" w:w="0"/>
        <w:jc w:val="center"/>
        <w:tblLayout w:type="autofit"/>
        <w:tblLook w:firstColumn="1" w:firstRow="1" w:lastColumn="0" w:lastRow="0" w:noHBand="0" w:noVBand="1" w:val="04A0"/>
      </w:tblPr>
      <w:tblGrid>
        <w:gridCol w:w="976"/>
        <w:gridCol w:w="976"/>
        <w:gridCol w:w="976"/>
        <w:gridCol w:w="976"/>
        <w:gridCol w:w="976"/>
        <w:gridCol w:w="976"/>
        <w:gridCol w:w="976"/>
        <w:gridCol w:w="976"/>
        <w:gridCol w:w="976"/>
      </w:tblGrid>
      <w:tr>
        <w:tc>
          <w:tcPr>
            <w:tcW w:type="dxa" w:w="976"/>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Run</w:t>
            </w:r>
          </w:p>
        </w:tc>
        <w:tc>
          <w:tcPr>
            <w:tcW w:type="dxa" w:w="976"/>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When (ET)</w:t>
            </w:r>
          </w:p>
        </w:tc>
        <w:tc>
          <w:tcPr>
            <w:tcW w:type="dxa" w:w="976"/>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Target events</w:t>
            </w:r>
          </w:p>
        </w:tc>
        <w:tc>
          <w:tcPr>
            <w:tcW w:type="dxa" w:w="976"/>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Duration</w:t>
            </w:r>
          </w:p>
        </w:tc>
        <w:tc>
          <w:tcPr>
            <w:tcW w:type="dxa" w:w="976"/>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p50 match</w:t>
            </w:r>
          </w:p>
        </w:tc>
        <w:tc>
          <w:tcPr>
            <w:tcW w:type="dxa" w:w="976"/>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p95 match</w:t>
            </w:r>
          </w:p>
        </w:tc>
        <w:tc>
          <w:tcPr>
            <w:tcW w:type="dxa" w:w="976"/>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p99 match</w:t>
            </w:r>
          </w:p>
        </w:tc>
        <w:tc>
          <w:tcPr>
            <w:tcW w:type="dxa" w:w="976"/>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Max lag (match-engine-prod-shadow)</w:t>
            </w:r>
          </w:p>
        </w:tc>
        <w:tc>
          <w:tcPr>
            <w:tcW w:type="dxa" w:w="976"/>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Result</w:t>
            </w:r>
          </w:p>
        </w:tc>
      </w:tr>
      <w:tr>
        <w:tc>
          <w:tcPr>
            <w:tcW w:type="dxa" w:w="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A-smoke</w:t>
            </w:r>
          </w:p>
        </w:tc>
        <w:tc>
          <w:tcPr>
            <w:tcW w:type="dxa" w:w="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Oct 14 06:05</w:t>
            </w:r>
          </w:p>
        </w:tc>
        <w:tc>
          <w:tcPr>
            <w:tcW w:type="dxa" w:w="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50,400</w:t>
            </w:r>
          </w:p>
        </w:tc>
        <w:tc>
          <w:tcPr>
            <w:tcW w:type="dxa" w:w="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4.2 min</w:t>
            </w:r>
          </w:p>
        </w:tc>
        <w:tc>
          <w:tcPr>
            <w:tcW w:type="dxa" w:w="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0.8 min</w:t>
            </w:r>
          </w:p>
        </w:tc>
        <w:tc>
          <w:tcPr>
            <w:tcW w:type="dxa" w:w="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1.1 min</w:t>
            </w:r>
          </w:p>
        </w:tc>
        <w:tc>
          <w:tcPr>
            <w:tcW w:type="dxa" w:w="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1.4 min</w:t>
            </w:r>
          </w:p>
        </w:tc>
        <w:tc>
          <w:tcPr>
            <w:tcW w:type="dxa" w:w="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12,400</w:t>
            </w:r>
          </w:p>
        </w:tc>
        <w:tc>
          <w:tcPr>
            <w:tcW w:type="dxa" w:w="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Pass. Replica still catching WAL, ignored for SLA.</w:t>
            </w:r>
          </w:p>
        </w:tc>
      </w:tr>
      <w:tr>
        <w:tc>
          <w:tcPr>
            <w:tcW w:type="dxa" w:w="976"/>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A1</w:t>
            </w:r>
          </w:p>
        </w:tc>
        <w:tc>
          <w:tcPr>
            <w:tcW w:type="dxa" w:w="976"/>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Oct 14 07:40</w:t>
            </w:r>
          </w:p>
        </w:tc>
        <w:tc>
          <w:tcPr>
            <w:tcW w:type="dxa" w:w="976"/>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8.20M</w:t>
            </w:r>
          </w:p>
        </w:tc>
        <w:tc>
          <w:tcPr>
            <w:tcW w:type="dxa" w:w="976"/>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6.8 hr window / 1 trading-day shape</w:t>
            </w:r>
          </w:p>
        </w:tc>
        <w:tc>
          <w:tcPr>
            <w:tcW w:type="dxa" w:w="976"/>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3.9 min</w:t>
            </w:r>
          </w:p>
        </w:tc>
        <w:tc>
          <w:tcPr>
            <w:tcW w:type="dxa" w:w="976"/>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7.9 min</w:t>
            </w:r>
          </w:p>
        </w:tc>
        <w:tc>
          <w:tcPr>
            <w:tcW w:type="dxa" w:w="976"/>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10.6 min</w:t>
            </w:r>
          </w:p>
        </w:tc>
        <w:tc>
          <w:tcPr>
            <w:tcW w:type="dxa" w:w="976"/>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412,000</w:t>
            </w:r>
          </w:p>
        </w:tc>
        <w:tc>
          <w:tcPr>
            <w:tcW w:type="dxa" w:w="976"/>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Fail vs 8 min SLA. Debug logging on harness-02, discarded.</w:t>
            </w:r>
          </w:p>
        </w:tc>
      </w:tr>
      <w:tr>
        <w:tc>
          <w:tcPr>
            <w:tcW w:type="dxa" w:w="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A2</w:t>
            </w:r>
          </w:p>
        </w:tc>
        <w:tc>
          <w:tcPr>
            <w:tcW w:type="dxa" w:w="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Oct 14 16:10</w:t>
            </w:r>
          </w:p>
        </w:tc>
        <w:tc>
          <w:tcPr>
            <w:tcW w:type="dxa" w:w="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8.20M</w:t>
            </w:r>
          </w:p>
        </w:tc>
        <w:tc>
          <w:tcPr>
            <w:tcW w:type="dxa" w:w="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same shape compressed into 5.1 hr</w:t>
            </w:r>
          </w:p>
        </w:tc>
        <w:tc>
          <w:tcPr>
            <w:tcW w:type="dxa" w:w="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3.6 min</w:t>
            </w:r>
          </w:p>
        </w:tc>
        <w:tc>
          <w:tcPr>
            <w:tcW w:type="dxa" w:w="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7.4 min</w:t>
            </w:r>
          </w:p>
        </w:tc>
        <w:tc>
          <w:tcPr>
            <w:tcW w:type="dxa" w:w="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9.8 min</w:t>
            </w:r>
          </w:p>
        </w:tc>
        <w:tc>
          <w:tcPr>
            <w:tcW w:type="dxa" w:w="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268,400</w:t>
            </w:r>
          </w:p>
        </w:tc>
        <w:tc>
          <w:tcPr>
            <w:tcW w:type="dxa" w:w="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Pass. This is the 8.2M number we will quote.</w:t>
            </w:r>
          </w:p>
        </w:tc>
      </w:tr>
      <w:tr>
        <w:tc>
          <w:tcPr>
            <w:tcW w:type="dxa" w:w="976"/>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B-smoke</w:t>
            </w:r>
          </w:p>
        </w:tc>
        <w:tc>
          <w:tcPr>
            <w:tcW w:type="dxa" w:w="976"/>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Oct 16 05:55</w:t>
            </w:r>
          </w:p>
        </w:tc>
        <w:tc>
          <w:tcPr>
            <w:tcW w:type="dxa" w:w="976"/>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120,800</w:t>
            </w:r>
          </w:p>
        </w:tc>
        <w:tc>
          <w:tcPr>
            <w:tcW w:type="dxa" w:w="976"/>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6.1 min</w:t>
            </w:r>
          </w:p>
        </w:tc>
        <w:tc>
          <w:tcPr>
            <w:tcW w:type="dxa" w:w="976"/>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0.9 min</w:t>
            </w:r>
          </w:p>
        </w:tc>
        <w:tc>
          <w:tcPr>
            <w:tcW w:type="dxa" w:w="976"/>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1.3 min</w:t>
            </w:r>
          </w:p>
        </w:tc>
        <w:tc>
          <w:tcPr>
            <w:tcW w:type="dxa" w:w="976"/>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1.7 min</w:t>
            </w:r>
          </w:p>
        </w:tc>
        <w:tc>
          <w:tcPr>
            <w:tcW w:type="dxa" w:w="976"/>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18,900</w:t>
            </w:r>
          </w:p>
        </w:tc>
        <w:tc>
          <w:tcPr>
            <w:tcW w:type="dxa" w:w="976"/>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Pass.</w:t>
            </w:r>
          </w:p>
        </w:tc>
      </w:tr>
      <w:tr>
        <w:tc>
          <w:tcPr>
            <w:tcW w:type="dxa" w:w="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B1</w:t>
            </w:r>
          </w:p>
        </w:tc>
        <w:tc>
          <w:tcPr>
            <w:tcW w:type="dxa" w:w="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Oct 16 07:20</w:t>
            </w:r>
          </w:p>
        </w:tc>
        <w:tc>
          <w:tcPr>
            <w:tcW w:type="dxa" w:w="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11.40M</w:t>
            </w:r>
          </w:p>
        </w:tc>
        <w:tc>
          <w:tcPr>
            <w:tcW w:type="dxa" w:w="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same 1-day shape, 6.4 hr</w:t>
            </w:r>
          </w:p>
        </w:tc>
        <w:tc>
          <w:tcPr>
            <w:tcW w:type="dxa" w:w="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5.8 min</w:t>
            </w:r>
          </w:p>
        </w:tc>
        <w:tc>
          <w:tcPr>
            <w:tcW w:type="dxa" w:w="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11.1 min</w:t>
            </w:r>
          </w:p>
        </w:tc>
        <w:tc>
          <w:tcPr>
            <w:tcW w:type="dxa" w:w="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14.8 min</w:t>
            </w:r>
          </w:p>
        </w:tc>
        <w:tc>
          <w:tcPr>
            <w:tcW w:type="dxa" w:w="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3.41M</w:t>
            </w:r>
          </w:p>
        </w:tc>
        <w:tc>
          <w:tcPr>
            <w:tcW w:type="dxa" w:w="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Fail. SLA miss. Peak lag during 9:32 spike.</w:t>
            </w:r>
          </w:p>
        </w:tc>
      </w:tr>
      <w:tr>
        <w:tc>
          <w:tcPr>
            <w:tcW w:type="dxa" w:w="976"/>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B2</w:t>
            </w:r>
          </w:p>
        </w:tc>
        <w:tc>
          <w:tcPr>
            <w:tcW w:type="dxa" w:w="976"/>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Oct 16 15:05</w:t>
            </w:r>
          </w:p>
        </w:tc>
        <w:tc>
          <w:tcPr>
            <w:tcW w:type="dxa" w:w="976"/>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11.40M</w:t>
            </w:r>
          </w:p>
        </w:tc>
        <w:tc>
          <w:tcPr>
            <w:tcW w:type="dxa" w:w="976"/>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same, break-svc 8 pods</w:t>
            </w:r>
          </w:p>
        </w:tc>
        <w:tc>
          <w:tcPr>
            <w:tcW w:type="dxa" w:w="976"/>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5.6 min</w:t>
            </w:r>
          </w:p>
        </w:tc>
        <w:tc>
          <w:tcPr>
            <w:tcW w:type="dxa" w:w="976"/>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10.4 min</w:t>
            </w:r>
          </w:p>
        </w:tc>
        <w:tc>
          <w:tcPr>
            <w:tcW w:type="dxa" w:w="976"/>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14.1 min</w:t>
            </w:r>
          </w:p>
        </w:tc>
        <w:tc>
          <w:tcPr>
            <w:tcW w:type="dxa" w:w="976"/>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3.18M</w:t>
            </w:r>
          </w:p>
        </w:tc>
        <w:tc>
          <w:tcPr>
            <w:tcW w:type="dxa" w:w="976"/>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Still fail. Extra pods made PK p95 worse.</w:t>
            </w:r>
          </w:p>
        </w:tc>
      </w:tr>
    </w:tbl>
    <w:p>
      <w:pPr>
        <w:spacing w:before="40" w:after="160" w:line="80" w:lineRule="auto"/>
      </w:pPr>
    </w:p>
    <w:p>
      <w:pPr>
        <w:spacing w:before="80" w:after="60" w:line="200" w:lineRule="auto"/>
      </w:pPr>
      <w:r>
        <w:rPr>
          <w:rFonts w:ascii="DejaVu Sans" w:hAnsi="DejaVu Sans" w:eastAsia="DejaVu Sans" w:cs="DejaVu Sans"/>
          <w:i/>
          <w:color w:val="555555"/>
          <w:sz w:val="17"/>
        </w:rPr>
        <w:t>Resource table for the three runs we will argue about. B2 CPU per pod dropped. Lookup latency did not.</w:t>
      </w:r>
    </w:p>
    <w:tbl>
      <w:tblPr>
        <w:tblW w:type="auto" w:w="0"/>
        <w:jc w:val="center"/>
        <w:tblLayout w:type="autofit"/>
        <w:tblLook w:firstColumn="1" w:firstRow="1" w:lastColumn="0" w:lastRow="0" w:noHBand="0" w:noVBand="1" w:val="04A0"/>
      </w:tblPr>
      <w:tblGrid>
        <w:gridCol w:w="1098"/>
        <w:gridCol w:w="1098"/>
        <w:gridCol w:w="1098"/>
        <w:gridCol w:w="1098"/>
        <w:gridCol w:w="1098"/>
        <w:gridCol w:w="1098"/>
        <w:gridCol w:w="1098"/>
        <w:gridCol w:w="1098"/>
      </w:tblGrid>
      <w:tr>
        <w:tc>
          <w:tcPr>
            <w:tcW w:type="dxa" w:w="1098"/>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Run</w:t>
            </w:r>
          </w:p>
        </w:tc>
        <w:tc>
          <w:tcPr>
            <w:tcW w:type="dxa" w:w="1098"/>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break-svc CPU p95</w:t>
            </w:r>
          </w:p>
        </w:tc>
        <w:tc>
          <w:tcPr>
            <w:tcW w:type="dxa" w:w="1098"/>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break-svc PK lookup p95</w:t>
            </w:r>
          </w:p>
        </w:tc>
        <w:tc>
          <w:tcPr>
            <w:tcW w:type="dxa" w:w="1098"/>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match-engine CPU p95</w:t>
            </w:r>
          </w:p>
        </w:tc>
        <w:tc>
          <w:tcPr>
            <w:tcW w:type="dxa" w:w="1098"/>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Postgres CPU (primary)</w:t>
            </w:r>
          </w:p>
        </w:tc>
        <w:tc>
          <w:tcPr>
            <w:tcW w:type="dxa" w:w="1098"/>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WAL rate</w:t>
            </w:r>
          </w:p>
        </w:tc>
        <w:tc>
          <w:tcPr>
            <w:tcW w:type="dxa" w:w="1098"/>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k6 HTTP p95 /v2/match/status</w:t>
            </w:r>
          </w:p>
        </w:tc>
        <w:tc>
          <w:tcPr>
            <w:tcW w:type="dxa" w:w="1098"/>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Error rate</w:t>
            </w:r>
          </w:p>
        </w:tc>
      </w:tr>
      <w:tr>
        <w:tc>
          <w:tcPr>
            <w:tcW w:type="dxa" w:w="109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A2</w:t>
            </w:r>
          </w:p>
        </w:tc>
        <w:tc>
          <w:tcPr>
            <w:tcW w:type="dxa" w:w="109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71.4%</w:t>
            </w:r>
          </w:p>
        </w:tc>
        <w:tc>
          <w:tcPr>
            <w:tcW w:type="dxa" w:w="109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4.6 ms</w:t>
            </w:r>
          </w:p>
        </w:tc>
        <w:tc>
          <w:tcPr>
            <w:tcW w:type="dxa" w:w="109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48.2%</w:t>
            </w:r>
          </w:p>
        </w:tc>
        <w:tc>
          <w:tcPr>
            <w:tcW w:type="dxa" w:w="109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62.1%</w:t>
            </w:r>
          </w:p>
        </w:tc>
        <w:tc>
          <w:tcPr>
            <w:tcW w:type="dxa" w:w="109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41.8 MB/s</w:t>
            </w:r>
          </w:p>
        </w:tc>
        <w:tc>
          <w:tcPr>
            <w:tcW w:type="dxa" w:w="109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86 ms</w:t>
            </w:r>
          </w:p>
        </w:tc>
        <w:tc>
          <w:tcPr>
            <w:tcW w:type="dxa" w:w="109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0.04%</w:t>
            </w:r>
          </w:p>
        </w:tc>
      </w:tr>
      <w:tr>
        <w:tc>
          <w:tcPr>
            <w:tcW w:type="dxa" w:w="1098"/>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B1</w:t>
            </w:r>
          </w:p>
        </w:tc>
        <w:tc>
          <w:tcPr>
            <w:tcW w:type="dxa" w:w="1098"/>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96.4%</w:t>
            </w:r>
          </w:p>
        </w:tc>
        <w:tc>
          <w:tcPr>
            <w:tcW w:type="dxa" w:w="1098"/>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18.9 ms</w:t>
            </w:r>
          </w:p>
        </w:tc>
        <w:tc>
          <w:tcPr>
            <w:tcW w:type="dxa" w:w="1098"/>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61.3%</w:t>
            </w:r>
          </w:p>
        </w:tc>
        <w:tc>
          <w:tcPr>
            <w:tcW w:type="dxa" w:w="1098"/>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88.7%</w:t>
            </w:r>
          </w:p>
        </w:tc>
        <w:tc>
          <w:tcPr>
            <w:tcW w:type="dxa" w:w="1098"/>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63.2 MB/s</w:t>
            </w:r>
          </w:p>
        </w:tc>
        <w:tc>
          <w:tcPr>
            <w:tcW w:type="dxa" w:w="1098"/>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142 ms</w:t>
            </w:r>
          </w:p>
        </w:tc>
        <w:tc>
          <w:tcPr>
            <w:tcW w:type="dxa" w:w="1098"/>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0.19%</w:t>
            </w:r>
          </w:p>
        </w:tc>
      </w:tr>
      <w:tr>
        <w:tc>
          <w:tcPr>
            <w:tcW w:type="dxa" w:w="109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B2</w:t>
            </w:r>
          </w:p>
        </w:tc>
        <w:tc>
          <w:tcPr>
            <w:tcW w:type="dxa" w:w="109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81.6% (8 pods)</w:t>
            </w:r>
          </w:p>
        </w:tc>
        <w:tc>
          <w:tcPr>
            <w:tcW w:type="dxa" w:w="109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21.4 ms</w:t>
            </w:r>
          </w:p>
        </w:tc>
        <w:tc>
          <w:tcPr>
            <w:tcW w:type="dxa" w:w="109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60.8%</w:t>
            </w:r>
          </w:p>
        </w:tc>
        <w:tc>
          <w:tcPr>
            <w:tcW w:type="dxa" w:w="109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91.3%</w:t>
            </w:r>
          </w:p>
        </w:tc>
        <w:tc>
          <w:tcPr>
            <w:tcW w:type="dxa" w:w="109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64.1 MB/s</w:t>
            </w:r>
          </w:p>
        </w:tc>
        <w:tc>
          <w:tcPr>
            <w:tcW w:type="dxa" w:w="109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138 ms</w:t>
            </w:r>
          </w:p>
        </w:tc>
        <w:tc>
          <w:tcPr>
            <w:tcW w:type="dxa" w:w="109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0.17%</w:t>
            </w:r>
          </w:p>
        </w:tc>
      </w:tr>
    </w:tbl>
    <w:p>
      <w:pPr>
        <w:spacing w:before="40" w:after="160" w:line="80" w:lineRule="auto"/>
      </w:pPr>
    </w:p>
    <w:p>
      <w:pPr>
        <w:spacing w:before="80" w:after="60" w:line="200" w:lineRule="auto"/>
      </w:pPr>
      <w:r>
        <w:rPr>
          <w:rFonts w:ascii="DejaVu Sans" w:hAnsi="DejaVu Sans" w:eastAsia="DejaVu Sans" w:cs="DejaVu Sans"/>
          <w:i/>
          <w:color w:val="555555"/>
          <w:sz w:val="17"/>
        </w:rPr>
        <w:t>B1 by slice. The day is lost at the open, not at the close. That matches what Helen already yells about on expiry Fridays.</w:t>
      </w:r>
    </w:p>
    <w:tbl>
      <w:tblPr>
        <w:tblW w:type="auto" w:w="0"/>
        <w:jc w:val="center"/>
        <w:tblLayout w:type="autofit"/>
        <w:tblLook w:firstColumn="1" w:firstRow="1" w:lastColumn="0" w:lastRow="0" w:noHBand="0" w:noVBand="1" w:val="04A0"/>
      </w:tblPr>
      <w:tblGrid>
        <w:gridCol w:w="1757"/>
        <w:gridCol w:w="1757"/>
        <w:gridCol w:w="1757"/>
        <w:gridCol w:w="1757"/>
        <w:gridCol w:w="1757"/>
      </w:tblGrid>
      <w:tr>
        <w:tc>
          <w:tcPr>
            <w:tcW w:type="dxa" w:w="1757"/>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Slice (ET)</w:t>
            </w:r>
          </w:p>
        </w:tc>
        <w:tc>
          <w:tcPr>
            <w:tcW w:type="dxa" w:w="1757"/>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Inbound events (B1)</w:t>
            </w:r>
          </w:p>
        </w:tc>
        <w:tc>
          <w:tcPr>
            <w:tcW w:type="dxa" w:w="1757"/>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Match window p95</w:t>
            </w:r>
          </w:p>
        </w:tc>
        <w:tc>
          <w:tcPr>
            <w:tcW w:type="dxa" w:w="1757"/>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break-svc lookup p95</w:t>
            </w:r>
          </w:p>
        </w:tc>
        <w:tc>
          <w:tcPr>
            <w:tcW w:type="dxa" w:w="1757"/>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Notes</w:t>
            </w:r>
          </w:p>
        </w:tc>
      </w:tr>
      <w:tr>
        <w:tc>
          <w:tcPr>
            <w:tcW w:type="dxa" w:w="1757"/>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09:32-09:33</w:t>
            </w:r>
          </w:p>
        </w:tc>
        <w:tc>
          <w:tcPr>
            <w:tcW w:type="dxa" w:w="1757"/>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48,620</w:t>
            </w:r>
          </w:p>
        </w:tc>
        <w:tc>
          <w:tcPr>
            <w:tcW w:type="dxa" w:w="1757"/>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11.1 min</w:t>
            </w:r>
          </w:p>
        </w:tc>
        <w:tc>
          <w:tcPr>
            <w:tcW w:type="dxa" w:w="1757"/>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18.9 ms</w:t>
            </w:r>
          </w:p>
        </w:tc>
        <w:tc>
          <w:tcPr>
            <w:tcW w:type="dxa" w:w="1757"/>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Open spike. This slice set the day p95.</w:t>
            </w:r>
          </w:p>
        </w:tc>
      </w:tr>
      <w:tr>
        <w:tc>
          <w:tcPr>
            <w:tcW w:type="dxa" w:w="1757"/>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09:45-09:46</w:t>
            </w:r>
          </w:p>
        </w:tc>
        <w:tc>
          <w:tcPr>
            <w:tcW w:type="dxa" w:w="1757"/>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31,240</w:t>
            </w:r>
          </w:p>
        </w:tc>
        <w:tc>
          <w:tcPr>
            <w:tcW w:type="dxa" w:w="1757"/>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9.6 min</w:t>
            </w:r>
          </w:p>
        </w:tc>
        <w:tc>
          <w:tcPr>
            <w:tcW w:type="dxa" w:w="1757"/>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14.2 ms</w:t>
            </w:r>
          </w:p>
        </w:tc>
        <w:tc>
          <w:tcPr>
            <w:tcW w:type="dxa" w:w="1757"/>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Still draining 09:32.</w:t>
            </w:r>
          </w:p>
        </w:tc>
      </w:tr>
      <w:tr>
        <w:tc>
          <w:tcPr>
            <w:tcW w:type="dxa" w:w="1757"/>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12:14-12:15</w:t>
            </w:r>
          </w:p>
        </w:tc>
        <w:tc>
          <w:tcPr>
            <w:tcW w:type="dxa" w:w="1757"/>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8,140</w:t>
            </w:r>
          </w:p>
        </w:tc>
        <w:tc>
          <w:tcPr>
            <w:tcW w:type="dxa" w:w="1757"/>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4.1 min</w:t>
            </w:r>
          </w:p>
        </w:tc>
        <w:tc>
          <w:tcPr>
            <w:tcW w:type="dxa" w:w="1757"/>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5.8 ms</w:t>
            </w:r>
          </w:p>
        </w:tc>
        <w:tc>
          <w:tcPr>
            <w:tcW w:type="dxa" w:w="1757"/>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Lunch. Fine.</w:t>
            </w:r>
          </w:p>
        </w:tc>
      </w:tr>
      <w:tr>
        <w:tc>
          <w:tcPr>
            <w:tcW w:type="dxa" w:w="1757"/>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15:50-15:51</w:t>
            </w:r>
          </w:p>
        </w:tc>
        <w:tc>
          <w:tcPr>
            <w:tcW w:type="dxa" w:w="1757"/>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27,880</w:t>
            </w:r>
          </w:p>
        </w:tc>
        <w:tc>
          <w:tcPr>
            <w:tcW w:type="dxa" w:w="1757"/>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8.7 min</w:t>
            </w:r>
          </w:p>
        </w:tc>
        <w:tc>
          <w:tcPr>
            <w:tcW w:type="dxa" w:w="1757"/>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12.4 ms</w:t>
            </w:r>
          </w:p>
        </w:tc>
        <w:tc>
          <w:tcPr>
            <w:tcW w:type="dxa" w:w="1757"/>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Close spike. Did not set the day p95.</w:t>
            </w:r>
          </w:p>
        </w:tc>
      </w:tr>
      <w:tr>
        <w:tc>
          <w:tcPr>
            <w:tcW w:type="dxa" w:w="1757"/>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16:04-16:05</w:t>
            </w:r>
          </w:p>
        </w:tc>
        <w:tc>
          <w:tcPr>
            <w:tcW w:type="dxa" w:w="1757"/>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14,220</w:t>
            </w:r>
          </w:p>
        </w:tc>
        <w:tc>
          <w:tcPr>
            <w:tcW w:type="dxa" w:w="1757"/>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6.2 min</w:t>
            </w:r>
          </w:p>
        </w:tc>
        <w:tc>
          <w:tcPr>
            <w:tcW w:type="dxa" w:w="1757"/>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7.9 ms</w:t>
            </w:r>
          </w:p>
        </w:tc>
        <w:tc>
          <w:tcPr>
            <w:tcW w:type="dxa" w:w="1757"/>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Drain.</w:t>
            </w:r>
          </w:p>
        </w:tc>
      </w:tr>
    </w:tbl>
    <w:p>
      <w:pPr>
        <w:spacing w:before="40" w:after="160" w:line="80" w:lineRule="auto"/>
      </w:pPr>
    </w:p>
    <w:p>
      <w:pPr>
        <w:spacing w:before="0" w:after="220" w:line="396" w:lineRule="auto"/>
        <w:ind w:firstLine="317"/>
      </w:pPr>
      <w:r>
        <w:rPr>
          <w:rFonts w:ascii="DejaVu Serif" w:hAnsi="DejaVu Serif" w:eastAsia="DejaVu Serif" w:cs="DejaVu Serif"/>
          <w:color w:val="222222"/>
          <w:sz w:val="24"/>
        </w:rPr>
        <w:t>A1 is in the table as a fail because I will not pretend 7.9 minutes did not happen. The 0.5 minute gap between A1 and A2 is debug logging on the harness plus a noisy neighbor on k6-load-03. It is not a matcher mystery. If someone quotes 7.9 against us in a steering meeting, the answer is 'that run had debug on, look at A2.' I left A1 visible so the argument is short.</w:t>
      </w:r>
    </w:p>
    <w:p>
      <w:pPr>
        <w:pStyle w:val="Heading1"/>
      </w:pPr>
      <w:r>
        <w:t>5. Where the time went</w:t>
      </w:r>
    </w:p>
    <w:p>
      <w:pPr>
        <w:pStyle w:val="Heading2"/>
      </w:pPr>
      <w:r>
        <w:t>5.1 break-svc PK lookups</w:t>
      </w:r>
    </w:p>
    <w:p>
      <w:pPr>
        <w:spacing w:before="0" w:after="220" w:line="396" w:lineRule="auto"/>
        <w:ind w:firstLine="317"/>
      </w:pPr>
      <w:r>
        <w:rPr>
          <w:rFonts w:ascii="DejaVu Serif" w:hAnsi="DejaVu Serif" w:eastAsia="DejaVu Serif" w:cs="DejaVu Serif"/>
          <w:color w:val="222222"/>
          <w:sz w:val="24"/>
        </w:rPr>
        <w:t>break-svc, on a match, asks Postgres 'is there already an open break for this (acct_id, instr_id, settle_dt)?' via SELECT break_id, status, qty_open FROM breaks.break_open WHERE acct_id=$1 AND instr_id=$2 AND settle_dt=$3. That query uses pk_break_open, a btree on those three columns. At 8.2M the table has 2.14 million live rows in the shadow snapshot (production was 2.09 million the same morning). At 11.4M we insert faster than we close, so live rows peaked at 2.87 million during B1. Cache hit rate on shared_buffers for that index dropped from 98.4 percent in A2 to 91.1 percent in B1. That is the whole story, almost.</w:t>
      </w:r>
    </w:p>
    <w:p>
      <w:pPr>
        <w:spacing w:before="0" w:after="220" w:line="396" w:lineRule="auto"/>
        <w:ind w:firstLine="317"/>
      </w:pPr>
      <w:r>
        <w:rPr>
          <w:rFonts w:ascii="DejaVu Serif" w:hAnsi="DejaVu Serif" w:eastAsia="DejaVu Serif" w:cs="DejaVu Serif"/>
          <w:color w:val="222222"/>
          <w:sz w:val="24"/>
        </w:rPr>
        <w:t>I pulled a 45-second perf record off break-svc-2 during the 09:32 spike on B1. 38.6 percent of on-cpu time is in org.postgresql.core.v3.QueryExecutorImpl. 11.2 percent is JSON serde. 6.4 percent is the Redis session get. 4.1 percent is everything else we wrote. The JVM is waiting on the database. Kavya and I stared at this together on the call at 10:05. She asked whether we were missing a connection pool setting. Hikari pool is 24 per pod, 4 pods, 96 connections. Postgres max_connections on recon-pg-shadow is 200. We were at 118 during the spike including Patroni and Datadog. Pool is not the limiter. The query is.</w:t>
      </w:r>
    </w:p>
    <w:p>
      <w:pPr>
        <w:spacing w:before="0" w:after="220" w:line="396" w:lineRule="auto"/>
        <w:ind w:firstLine="317"/>
      </w:pPr>
      <w:r>
        <w:rPr>
          <w:rFonts w:ascii="DejaVu Serif" w:hAnsi="DejaVu Serif" w:eastAsia="DejaVu Serif" w:cs="DejaVu Serif"/>
          <w:color w:val="222222"/>
          <w:sz w:val="24"/>
        </w:rPr>
        <w:t>EXPLAIN ANALYZE on a replay of the hot query, run from my laptop against the replica at 11:40 while B1 was still draining: Index Scan using pk_break_open, actual time 0.084..12.440 ms, buffers 18 hit / 40 read. The 40 read is the smoking gun. Those 40 pages are not staying in shared_buffers because the working set of (acct, instr, date) at 11.4M is larger than 8 GB of shared_buffers plus whatever the OS has left after WAL. Diego confirmed pg_stat_statements total_exec_time for that query id 8140293312 was 61.4 percent of all database time during B1.</w:t>
      </w:r>
    </w:p>
    <w:p>
      <w:pPr>
        <w:pStyle w:val="Heading2"/>
      </w:pPr>
      <w:r>
        <w:t>5.2 What was not the bottleneck</w:t>
      </w:r>
    </w:p>
    <w:p>
      <w:pPr>
        <w:pStyle w:val="ListBullet"/>
        <w:spacing w:before="20" w:after="60" w:line="260" w:lineRule="auto"/>
      </w:pPr>
      <w:r>
        <w:rPr>
          <w:rFonts w:ascii="DejaVu Serif" w:hAnsi="DejaVu Serif" w:eastAsia="DejaVu Serif" w:cs="DejaVu Serif"/>
          <w:color w:val="222222"/>
          <w:sz w:val="24"/>
        </w:rPr>
        <w:t>Kafka produce p95 stayed at 1.14 seconds on B1, 0.88 seconds on A2. Under the 2.5 second budget from the ingest redesign (CLH-TDD-2023-008).</w:t>
      </w:r>
    </w:p>
    <w:p>
      <w:pPr>
        <w:pStyle w:val="ListBullet"/>
        <w:spacing w:before="20" w:after="60" w:line="260" w:lineRule="auto"/>
      </w:pPr>
      <w:r>
        <w:rPr>
          <w:rFonts w:ascii="DejaVu Serif" w:hAnsi="DejaVu Serif" w:eastAsia="DejaVu Serif" w:cs="DejaVu Serif"/>
          <w:color w:val="222222"/>
          <w:sz w:val="24"/>
        </w:rPr>
        <w:t>match-engine heap sat at 3.41 GB of 5.5 GB. GC p95 pause 28.4 ms. No allocation storm. Flamegraph does not show the matcher hot.</w:t>
      </w:r>
    </w:p>
    <w:p>
      <w:pPr>
        <w:pStyle w:val="ListBullet"/>
        <w:spacing w:before="20" w:after="60" w:line="260" w:lineRule="auto"/>
      </w:pPr>
      <w:r>
        <w:rPr>
          <w:rFonts w:ascii="DejaVu Serif" w:hAnsi="DejaVu Serif" w:eastAsia="DejaVu Serif" w:cs="DejaVu Serif"/>
          <w:color w:val="222222"/>
          <w:sz w:val="24"/>
        </w:rPr>
        <w:t>Network between k6 VLAN and shadow NLB: 1.8 ms p95. Jules checked. Not us.</w:t>
      </w:r>
    </w:p>
    <w:p>
      <w:pPr>
        <w:pStyle w:val="ListBullet"/>
        <w:spacing w:before="20" w:after="60" w:line="260" w:lineRule="auto"/>
      </w:pPr>
      <w:r>
        <w:rPr>
          <w:rFonts w:ascii="DejaVu Serif" w:hAnsi="DejaVu Serif" w:eastAsia="DejaVu Serif" w:cs="DejaVu Serif"/>
          <w:color w:val="222222"/>
          <w:sz w:val="24"/>
        </w:rPr>
        <w:t>Schema registry: 4.2 ms p95 fetches, almost all cached after the first minute.</w:t>
      </w:r>
    </w:p>
    <w:p>
      <w:pPr>
        <w:pStyle w:val="ListBullet"/>
        <w:spacing w:before="20" w:after="60" w:line="260" w:lineRule="auto"/>
      </w:pPr>
      <w:r>
        <w:rPr>
          <w:rFonts w:ascii="DejaVu Serif" w:hAnsi="DejaVu Serif" w:eastAsia="DejaVu Serif" w:cs="DejaVu Serif"/>
          <w:color w:val="222222"/>
          <w:sz w:val="24"/>
        </w:rPr>
        <w:t>Redis get for instrument cache: 0.41 ms p95. Tiny.</w:t>
      </w:r>
    </w:p>
    <w:p>
      <w:pPr>
        <w:pStyle w:val="ListBullet"/>
        <w:spacing w:before="20" w:after="60" w:line="260" w:lineRule="auto"/>
      </w:pPr>
      <w:r>
        <w:rPr>
          <w:rFonts w:ascii="DejaVu Serif" w:hAnsi="DejaVu Serif" w:eastAsia="DejaVu Serif" w:cs="DejaVu Serif"/>
          <w:color w:val="222222"/>
          <w:sz w:val="24"/>
        </w:rPr>
        <w:t>DLQ writes: 1,240 messages on B1, 0.011 percent. Almost all were the bad CUSIP fixture I left in the histogram for account 448192. I will take that fixture out. It is not a platform problem.</w:t>
      </w:r>
    </w:p>
    <w:p>
      <w:pPr>
        <w:pStyle w:val="Heading2"/>
      </w:pPr>
      <w:r>
        <w:t>5.3 Secondary pain: WAL and the replica</w:t>
      </w:r>
    </w:p>
    <w:p>
      <w:pPr>
        <w:spacing w:before="0" w:after="220" w:line="396" w:lineRule="auto"/>
        <w:ind w:firstLine="317"/>
      </w:pPr>
      <w:r>
        <w:rPr>
          <w:rFonts w:ascii="DejaVu Serif" w:hAnsi="DejaVu Serif" w:eastAsia="DejaVu Serif" w:cs="DejaVu Serif"/>
          <w:color w:val="222222"/>
          <w:sz w:val="24"/>
        </w:rPr>
        <w:t>WAL rate 63.2 MB/s on B1 is inside what the m6i.4xlarge volume can take (gp3, 12,000 IOPS, 500 MB/s cap). Replica apply lag peaked at 3.8 seconds, which is inside the 3 second async window Rina Das and Marcus have been arguing about on the failover runbook, then briefly over it. I am not opening that argument in this report. I am noting that at 11.4M we nibble the replica lag budget, and a failover during an expiry Friday open would lose more than 3 seconds of breaks.break_open writes. Diego has a graph. Rina will not like it.</w:t>
      </w:r>
    </w:p>
    <w:p>
      <w:pPr>
        <w:pStyle w:val="Heading1"/>
      </w:pPr>
      <w:r>
        <w:t>6. What we will change</w:t>
      </w:r>
    </w:p>
    <w:p>
      <w:pPr>
        <w:spacing w:before="0" w:after="220" w:line="396" w:lineRule="auto"/>
        <w:ind w:firstLine="317"/>
      </w:pPr>
      <w:r>
        <w:rPr>
          <w:rFonts w:ascii="DejaVu Serif" w:hAnsi="DejaVu Serif" w:eastAsia="DejaVu Serif" w:cs="DejaVu Serif"/>
          <w:color w:val="222222"/>
          <w:sz w:val="24"/>
        </w:rPr>
        <w:t>This is the list Priya asked me to make 'boring and shippable.' Dates assume Kavya's API work stays on the August design and does not spill. If it spills, slip the cache, not the index. The index is a SQL file.</w:t>
      </w:r>
    </w:p>
    <w:p>
      <w:pPr>
        <w:pStyle w:val="Heading2"/>
      </w:pPr>
      <w:r>
        <w:t>6.1 Covering index on breaks.break_open (CLH-TCK-8912)</w:t>
      </w:r>
    </w:p>
    <w:p>
      <w:pPr>
        <w:spacing w:before="0" w:after="220" w:line="396" w:lineRule="auto"/>
        <w:ind w:firstLine="317"/>
      </w:pPr>
      <w:r>
        <w:rPr>
          <w:rFonts w:ascii="DejaVu Serif" w:hAnsi="DejaVu Serif" w:eastAsia="DejaVu Serif" w:cs="DejaVu Serif"/>
          <w:color w:val="222222"/>
          <w:sz w:val="24"/>
        </w:rPr>
        <w:t>CREATE INDEX CONCURRENTLY ix_break_open_lookup ON breaks.break_open (acct_id, instr_id, settle_dt) INCLUDE (break_id, status, qty_open); then drop the old pk-backed scan from the hot path by changing the query to an index-only scan. We cannot drop pk_break_open. It is the primary key. We can stop using it for this lookup. Expected: buffer reads per lookup from 40 toward 3-6, p95 from 18.9 ms toward 5-7 ms at 11.4M. I will not promise 4.6 ms. 4.6 ms was at 8.2M with a smaller live set. Sneha gets a replay of B1 against a restored snapshot with the index in place before we call it done. Target date November 8, which is the next shadow window Diego already booked.</w:t>
      </w:r>
    </w:p>
    <w:p>
      <w:pPr>
        <w:pStyle w:val="Heading2"/>
      </w:pPr>
      <w:r>
        <w:t>6.2 Redis cache in front of the lookup (CLH-TCK-9020)</w:t>
      </w:r>
    </w:p>
    <w:p>
      <w:pPr>
        <w:spacing w:before="0" w:after="220" w:line="396" w:lineRule="auto"/>
        <w:ind w:firstLine="317"/>
      </w:pPr>
      <w:r>
        <w:rPr>
          <w:rFonts w:ascii="DejaVu Serif" w:hAnsi="DejaVu Serif" w:eastAsia="DejaVu Serif" w:cs="DejaVu Serif"/>
          <w:color w:val="222222"/>
          <w:sz w:val="24"/>
        </w:rPr>
        <w:t>Key: brk:{acct_id}:{instr_id}:{settle_dt}. Value: the three INCLUDE columns, 24-hour TTL, write-through on insert and on close. Budget: 8 GB, which fits on a cache.r6g.xlarge (26.32 Gi). Jules will order the parameter group change. Miss path stays on Postgres so a cold cache is slow, not wrong. I want miss rate under 11 percent after 20 minutes of open, measured on the November 8 dry run. If we miss more than that, we add the two extra break-svc pods Priya already has in the FY25 capacity memo (CLH-MEM-2024-018) and we live with it through Q1.</w:t>
      </w:r>
    </w:p>
    <w:p>
      <w:pPr>
        <w:pStyle w:val="Heading2"/>
      </w:pPr>
      <w:r>
        <w:t>6.3 Postgres shared_buffers bump, small</w:t>
      </w:r>
    </w:p>
    <w:p>
      <w:pPr>
        <w:spacing w:before="0" w:after="220" w:line="396" w:lineRule="auto"/>
        <w:ind w:firstLine="317"/>
      </w:pPr>
      <w:r>
        <w:rPr>
          <w:rFonts w:ascii="DejaVu Serif" w:hAnsi="DejaVu Serif" w:eastAsia="DejaVu Serif" w:cs="DejaVu Serif"/>
          <w:color w:val="222222"/>
          <w:sz w:val="24"/>
        </w:rPr>
        <w:t>8 GB to 12 GB on the m6i.4xlarge. Diego is willing. That box has 64 GB RAM. We have been timid because the last time someone pushed shared_buffers on recon-pg (March 2023, before I was on this account) they forgot huge_pages and the box spent a night swapping. We will set huge_pages, we will change it in a change window, and we will not do it on an expiry Friday. Expected help: a few points of buffer hit rate. Not a substitute for the index.</w:t>
      </w:r>
    </w:p>
    <w:p>
      <w:pPr>
        <w:pStyle w:val="Heading2"/>
      </w:pPr>
      <w:r>
        <w:t>6.4 k6 and harness hygiene so the next test is cheaper</w:t>
      </w:r>
    </w:p>
    <w:p>
      <w:pPr>
        <w:spacing w:before="0" w:after="220" w:line="396" w:lineRule="auto"/>
        <w:ind w:firstLine="317"/>
      </w:pPr>
      <w:r>
        <w:rPr>
          <w:rFonts w:ascii="DejaVu Serif" w:hAnsi="DejaVu Serif" w:eastAsia="DejaVu Serif" w:cs="DejaVu Serif"/>
          <w:color w:val="222222"/>
          <w:sz w:val="24"/>
        </w:rPr>
        <w:t>Turn debug off by default. Cap /var/tmp. Pin the Grafana agent off the k6 boxes during a run. Add a --reject-cusip flag so I cannot leave 448192 in the histogram again. Jules will bake the k6 AMI. I will cut clh-loadgen v0.5.0 by October 25.</w:t>
      </w:r>
    </w:p>
    <w:p>
      <w:pPr>
        <w:pStyle w:val="Heading1"/>
      </w:pPr>
      <w:r>
        <w:t>7. What we will not change</w:t>
      </w:r>
    </w:p>
    <w:tbl>
      <w:tblPr>
        <w:tblW w:type="auto" w:w="0"/>
        <w:tblLook w:firstColumn="1" w:firstRow="1" w:lastColumn="0" w:lastRow="0" w:noHBand="0" w:noVBand="1" w:val="04A0"/>
      </w:tblPr>
      <w:tblGrid>
        <w:gridCol w:w="8784"/>
      </w:tblGrid>
      <w:tr>
        <w:tc>
          <w:tcPr>
            <w:tcW w:type="dxa" w:w="8784"/>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DejaVu Sans" w:hAnsi="DejaVu Sans" w:eastAsia="DejaVu Sans" w:cs="DejaVu Sans"/>
                <w:b/>
                <w:color w:val="8A3B28"/>
                <w:sz w:val="16"/>
              </w:rPr>
              <w:t>OUT OF SCOPE THIS QUARTER</w:t>
            </w:r>
          </w:p>
          <w:p>
            <w:pPr>
              <w:spacing w:before="0" w:after="0" w:line="250" w:lineRule="auto"/>
            </w:pPr>
            <w:r>
              <w:rPr>
                <w:rFonts w:ascii="DejaVu Serif" w:hAnsi="DejaVu Serif" w:eastAsia="DejaVu Serif" w:cs="DejaVu Serif"/>
                <w:color w:val="222222"/>
                <w:sz w:val="21"/>
              </w:rPr>
              <w:t>No match-engine rewrite. No break-svc rewrite in Go. No extra Kafka brokers. No partition count change on clh.match.inbound. No move of break_open off Postgres onto DynamoDB, Cassandra, or whatever landed in the Slack thread after B1. No 'just run it on prod Saturday' as a substitute for shadow.</w:t>
            </w:r>
          </w:p>
        </w:tc>
      </w:tr>
    </w:tbl>
    <w:p>
      <w:pPr>
        <w:spacing w:before="80" w:after="160" w:line="80" w:lineRule="auto"/>
      </w:pPr>
    </w:p>
    <w:p>
      <w:pPr>
        <w:spacing w:before="0" w:after="220" w:line="396" w:lineRule="auto"/>
        <w:ind w:firstLine="317"/>
      </w:pPr>
      <w:r>
        <w:rPr>
          <w:rFonts w:ascii="DejaVu Serif" w:hAnsi="DejaVu Serif" w:eastAsia="DejaVu Serif" w:cs="DejaVu Serif"/>
          <w:color w:val="222222"/>
          <w:sz w:val="24"/>
        </w:rPr>
        <w:t>Kafka is fine. Adding brokers because lag hit 3.41M during B1 treats a symptom. That lag is match-engine waiting on break-svc waiting on Postgres. 48 partitions on clh.match.inbound is already more than the 8 match-engine pods can usefully own. Bumping to 96 would make the next rebalance worse, and we already have a January incident on that subject (CLH-INC-2024-017). Leave the topic alone.</w:t>
      </w:r>
    </w:p>
    <w:p>
      <w:pPr>
        <w:spacing w:before="0" w:after="220" w:line="396" w:lineRule="auto"/>
        <w:ind w:firstLine="317"/>
      </w:pPr>
      <w:r>
        <w:rPr>
          <w:rFonts w:ascii="DejaVu Serif" w:hAnsi="DejaVu Serif" w:eastAsia="DejaVu Serif" w:cs="DejaVu Serif"/>
          <w:color w:val="222222"/>
          <w:sz w:val="24"/>
        </w:rPr>
        <w:t>match-engine at 61.3 percent CPU is a healthy engine. Kavya and I talked about pulling the break lookup into the matcher process to save a network hop. That couples two deploys we have spent a year uncoupling, and the hop is 0.6 ms inside the VPC. The 18.9 ms is the database. Keep the hop.</w:t>
      </w:r>
    </w:p>
    <w:p>
      <w:pPr>
        <w:pStyle w:val="Heading2"/>
      </w:pPr>
      <w:r>
        <w:t>7.1 Rejected: rewrite break-svc in Go this quarter</w:t>
      </w:r>
    </w:p>
    <w:p>
      <w:pPr>
        <w:spacing w:before="0" w:after="220" w:line="396" w:lineRule="auto"/>
        <w:ind w:firstLine="317"/>
      </w:pPr>
      <w:r>
        <w:rPr>
          <w:rFonts w:ascii="DejaVu Serif" w:hAnsi="DejaVu Serif" w:eastAsia="DejaVu Serif" w:cs="DejaVu Serif"/>
          <w:color w:val="222222"/>
          <w:sz w:val="24"/>
        </w:rPr>
        <w:t>This came from a hallway conversation after B1, then a Slack thread with 19 messages, then Priya asking me to write it down so it dies on paper. The pitch: break-svc is a thin lookup plus a JSON mapper, Go would cut tail latency, we have clh-loadgen as proof we can ship Go. The pitch dies on three facts. One, the profiler puts the time in QueryExecutorImpl and in Postgres, not in JSON. Two, Kavya is the only other person on this account who has shipped Go to prod here, and she is on the versioning follow-through until at least November 15. Three, a rewrite of break-svc is also a rewrite of its idempotency, its metrics names, its runbook, and Sneha's test suite. That is not a quarter of work we have. It is a quarter of work we do not have. We can talk about Go in FY26 if the cache and the index do not get us under 8 minutes. We are not talking about it in the next six weeks.</w:t>
      </w:r>
    </w:p>
    <w:p>
      <w:pPr>
        <w:spacing w:before="80" w:after="160" w:line="260" w:lineRule="auto"/>
        <w:ind w:left="432"/>
      </w:pPr>
      <w:r>
        <w:rPr>
          <w:rFonts w:ascii="DejaVu Serif" w:hAnsi="DejaVu Serif" w:eastAsia="DejaVu Serif" w:cs="DejaVu Serif"/>
          <w:i/>
          <w:color w:val="334E72"/>
          <w:sz w:val="22"/>
        </w:rPr>
        <w:t>If we rewrite it and the p95 is still 11 minutes I will be the one on the call with Marcus. Do the index.</w:t>
      </w:r>
    </w:p>
    <w:p>
      <w:pPr>
        <w:spacing w:before="0" w:after="160" w:line="220" w:lineRule="auto"/>
        <w:ind w:left="432"/>
      </w:pPr>
      <w:r>
        <w:rPr>
          <w:rFonts w:ascii="DejaVu Sans" w:hAnsi="DejaVu Sans" w:eastAsia="DejaVu Sans" w:cs="DejaVu Sans"/>
          <w:color w:val="555555"/>
          <w:sz w:val="18"/>
        </w:rPr>
        <w:t>- Priya Nair, October 16 standup</w:t>
      </w:r>
    </w:p>
    <w:p>
      <w:pPr>
        <w:pStyle w:val="Heading1"/>
      </w:pPr>
      <w:r>
        <w:t>8. SLA math Marcus will ask for</w:t>
      </w:r>
    </w:p>
    <w:p>
      <w:pPr>
        <w:spacing w:before="0" w:after="220" w:line="396" w:lineRule="auto"/>
        <w:ind w:firstLine="317"/>
      </w:pPr>
      <w:r>
        <w:rPr>
          <w:rFonts w:ascii="DejaVu Serif" w:hAnsi="DejaVu Serif" w:eastAsia="DejaVu Serif" w:cs="DejaVu Serif"/>
          <w:color w:val="222222"/>
          <w:sz w:val="24"/>
        </w:rPr>
        <w:t>Helen's SLA is p95 match window under 8 minutes for any trading day under 9 million matched events, and 'best effort, page us at 12 minutes' above that. The contract language Marcus cites is the 2023 MSA exhibit C, which actually says 'end of day completeness by 18:30 ET' and does not mention 8 minutes. The 8 minutes is an ops agreement from the March 12, 2024 SLA review. We still treat it as binding because Helen pages us on it. At 8.2M we are 0.6 minutes inside. At 11.4M we are 3.1 minutes outside. Expiry Fridays in Q1 are Rahul's 11.4M shape. So: we are fine on a normal day, we are not fine on the days that make the quarterly review.</w:t>
      </w:r>
    </w:p>
    <w:p>
      <w:pPr>
        <w:spacing w:before="0" w:after="220" w:line="396" w:lineRule="auto"/>
        <w:ind w:firstLine="317"/>
      </w:pPr>
      <w:r>
        <w:rPr>
          <w:rFonts w:ascii="DejaVu Serif" w:hAnsi="DejaVu Serif" w:eastAsia="DejaVu Serif" w:cs="DejaVu Serif"/>
          <w:color w:val="222222"/>
          <w:sz w:val="24"/>
        </w:rPr>
        <w:t>Error rate 0.19 percent on B1 is under the 0.5 percent Helen said she can swallow. Almost all of that 0.19 percent is HTTP 429 from break-svc when the worker pool sat at 96.4 percent. The cache should cut that. If it does not, we add a queue timeout of 2.5 seconds and a 503 with Retry-After, which ops already knows how to handle, instead of a hung 30-second request. Sneha will write that case. Ticket CLH-TCK-9044, not started.</w:t>
      </w:r>
    </w:p>
    <w:p>
      <w:pPr>
        <w:spacing w:before="80" w:after="60" w:line="200" w:lineRule="auto"/>
      </w:pPr>
      <w:r>
        <w:rPr>
          <w:rFonts w:ascii="DejaVu Sans" w:hAnsi="DejaVu Sans" w:eastAsia="DejaVu Sans" w:cs="DejaVu Sans"/>
          <w:i/>
          <w:color w:val="555555"/>
          <w:sz w:val="17"/>
        </w:rPr>
        <w:t>SLA view. The 13.68M row exists so nobody asks me to extrapolate a number I do not have.</w:t>
      </w:r>
    </w:p>
    <w:tbl>
      <w:tblPr>
        <w:tblW w:type="auto" w:w="0"/>
        <w:jc w:val="center"/>
        <w:tblLayout w:type="autofit"/>
        <w:tblLook w:firstColumn="1" w:firstRow="1" w:lastColumn="0" w:lastRow="0" w:noHBand="0" w:noVBand="1" w:val="04A0"/>
      </w:tblPr>
      <w:tblGrid>
        <w:gridCol w:w="1464"/>
        <w:gridCol w:w="1464"/>
        <w:gridCol w:w="1464"/>
        <w:gridCol w:w="1464"/>
        <w:gridCol w:w="1464"/>
        <w:gridCol w:w="1464"/>
      </w:tblGrid>
      <w:tr>
        <w:tc>
          <w:tcPr>
            <w:tcW w:type="dxa" w:w="1464"/>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Day shape</w:t>
            </w:r>
          </w:p>
        </w:tc>
        <w:tc>
          <w:tcPr>
            <w:tcW w:type="dxa" w:w="1464"/>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Events</w:t>
            </w:r>
          </w:p>
        </w:tc>
        <w:tc>
          <w:tcPr>
            <w:tcW w:type="dxa" w:w="1464"/>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Current p95 (measured or scaled)</w:t>
            </w:r>
          </w:p>
        </w:tc>
        <w:tc>
          <w:tcPr>
            <w:tcW w:type="dxa" w:w="1464"/>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SLA</w:t>
            </w:r>
          </w:p>
        </w:tc>
        <w:tc>
          <w:tcPr>
            <w:tcW w:type="dxa" w:w="1464"/>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After index+cache (guess)</w:t>
            </w:r>
          </w:p>
        </w:tc>
        <w:tc>
          <w:tcPr>
            <w:tcW w:type="dxa" w:w="1464"/>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Confidence</w:t>
            </w:r>
          </w:p>
        </w:tc>
      </w:tr>
      <w:tr>
        <w:tc>
          <w:tcPr>
            <w:tcW w:type="dxa" w:w="146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Median 2024</w:t>
            </w:r>
          </w:p>
        </w:tc>
        <w:tc>
          <w:tcPr>
            <w:tcW w:type="dxa" w:w="146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4.16M</w:t>
            </w:r>
          </w:p>
        </w:tc>
        <w:tc>
          <w:tcPr>
            <w:tcW w:type="dxa" w:w="146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~3.1 min (prod, last 60d)</w:t>
            </w:r>
          </w:p>
        </w:tc>
        <w:tc>
          <w:tcPr>
            <w:tcW w:type="dxa" w:w="146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8 min</w:t>
            </w:r>
          </w:p>
        </w:tc>
        <w:tc>
          <w:tcPr>
            <w:tcW w:type="dxa" w:w="146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~2.8 min</w:t>
            </w:r>
          </w:p>
        </w:tc>
        <w:tc>
          <w:tcPr>
            <w:tcW w:type="dxa" w:w="146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High. Prod already clears these.</w:t>
            </w:r>
          </w:p>
        </w:tc>
      </w:tr>
      <w:tr>
        <w:tc>
          <w:tcPr>
            <w:tcW w:type="dxa" w:w="1464"/>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p95 2024 (this test)</w:t>
            </w:r>
          </w:p>
        </w:tc>
        <w:tc>
          <w:tcPr>
            <w:tcW w:type="dxa" w:w="1464"/>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8.20M</w:t>
            </w:r>
          </w:p>
        </w:tc>
        <w:tc>
          <w:tcPr>
            <w:tcW w:type="dxa" w:w="1464"/>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7.4 min (A2)</w:t>
            </w:r>
          </w:p>
        </w:tc>
        <w:tc>
          <w:tcPr>
            <w:tcW w:type="dxa" w:w="1464"/>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8 min</w:t>
            </w:r>
          </w:p>
        </w:tc>
        <w:tc>
          <w:tcPr>
            <w:tcW w:type="dxa" w:w="1464"/>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5.2-6.0 min</w:t>
            </w:r>
          </w:p>
        </w:tc>
        <w:tc>
          <w:tcPr>
            <w:tcW w:type="dxa" w:w="1464"/>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Medium. Index helps less when we already fit.</w:t>
            </w:r>
          </w:p>
        </w:tc>
      </w:tr>
      <w:tr>
        <w:tc>
          <w:tcPr>
            <w:tcW w:type="dxa" w:w="146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Q1 expiry Friday (this test)</w:t>
            </w:r>
          </w:p>
        </w:tc>
        <w:tc>
          <w:tcPr>
            <w:tcW w:type="dxa" w:w="146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11.40M</w:t>
            </w:r>
          </w:p>
        </w:tc>
        <w:tc>
          <w:tcPr>
            <w:tcW w:type="dxa" w:w="146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11.1 min (B1)</w:t>
            </w:r>
          </w:p>
        </w:tc>
        <w:tc>
          <w:tcPr>
            <w:tcW w:type="dxa" w:w="146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best effort / 8 min ops target</w:t>
            </w:r>
          </w:p>
        </w:tc>
        <w:tc>
          <w:tcPr>
            <w:tcW w:type="dxa" w:w="146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7.1-8.4 min</w:t>
            </w:r>
          </w:p>
        </w:tc>
        <w:tc>
          <w:tcPr>
            <w:tcW w:type="dxa" w:w="146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Low-medium. Needs November 8 rerun.</w:t>
            </w:r>
          </w:p>
        </w:tc>
      </w:tr>
      <w:tr>
        <w:tc>
          <w:tcPr>
            <w:tcW w:type="dxa" w:w="1464"/>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Rahul +20% panic case</w:t>
            </w:r>
          </w:p>
        </w:tc>
        <w:tc>
          <w:tcPr>
            <w:tcW w:type="dxa" w:w="1464"/>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13.68M</w:t>
            </w:r>
          </w:p>
        </w:tc>
        <w:tc>
          <w:tcPr>
            <w:tcW w:type="dxa" w:w="1464"/>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not tested</w:t>
            </w:r>
          </w:p>
        </w:tc>
        <w:tc>
          <w:tcPr>
            <w:tcW w:type="dxa" w:w="1464"/>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unknown</w:t>
            </w:r>
          </w:p>
        </w:tc>
        <w:tc>
          <w:tcPr>
            <w:tcW w:type="dxa" w:w="1464"/>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do not quote a number</w:t>
            </w:r>
          </w:p>
        </w:tc>
        <w:tc>
          <w:tcPr>
            <w:tcW w:type="dxa" w:w="1464"/>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We do not have this run. Do not invent it.</w:t>
            </w:r>
          </w:p>
        </w:tc>
      </w:tr>
    </w:tbl>
    <w:p>
      <w:pPr>
        <w:spacing w:before="40" w:after="160" w:line="80" w:lineRule="auto"/>
      </w:pPr>
    </w:p>
    <w:p>
      <w:pPr>
        <w:pStyle w:val="Heading1"/>
      </w:pPr>
      <w:r>
        <w:t>9. Failure modes we hit or nearly hit</w:t>
      </w:r>
    </w:p>
    <w:p>
      <w:pPr>
        <w:spacing w:before="0" w:after="220" w:line="396" w:lineRule="auto"/>
        <w:ind w:firstLine="317"/>
      </w:pPr>
      <w:r>
        <w:rPr>
          <w:rFonts w:ascii="DejaVu Serif" w:hAnsi="DejaVu Serif" w:eastAsia="DejaVu Serif" w:cs="DejaVu Serif"/>
          <w:color w:val="222222"/>
          <w:sz w:val="24"/>
        </w:rPr>
        <w:t>The load test is also a rehearsal. These are the things that went wrong or would have gone wrong if we had been on prod.</w:t>
      </w:r>
    </w:p>
    <w:p>
      <w:pPr>
        <w:pStyle w:val="Heading3"/>
      </w:pPr>
      <w:r>
        <w:t>9.1 Harness disk fill</w:t>
      </w:r>
    </w:p>
    <w:p>
      <w:pPr>
        <w:spacing w:before="0" w:after="220" w:line="396" w:lineRule="auto"/>
        <w:ind w:firstLine="317"/>
      </w:pPr>
      <w:r>
        <w:rPr>
          <w:rFonts w:ascii="DejaVu Serif" w:hAnsi="DejaVu Serif" w:eastAsia="DejaVu Serif" w:cs="DejaVu Serif"/>
          <w:color w:val="222222"/>
          <w:sz w:val="24"/>
        </w:rPr>
        <w:t>harness-02 filled /var/tmp at 09:58 on A1. 12.4 GB of JSON debug. Produce stalled, lag jumped, I restarted, 188,400 duplicates, matcher dropped them. If this had been a production producer we would have had a gap, not a stall, because the real ingest path does not debug-log every record. Still: the harness is now a thing Diego has to monitor during a test, and I owe him a disk alert. Added to Jules's AMI work.</w:t>
      </w:r>
    </w:p>
    <w:p>
      <w:pPr>
        <w:pStyle w:val="Heading3"/>
      </w:pPr>
      <w:r>
        <w:t>9.2 Replica WAL catch-up</w:t>
      </w:r>
    </w:p>
    <w:p>
      <w:pPr>
        <w:spacing w:before="0" w:after="220" w:line="396" w:lineRule="auto"/>
        <w:ind w:firstLine="317"/>
      </w:pPr>
      <w:r>
        <w:rPr>
          <w:rFonts w:ascii="DejaVu Serif" w:hAnsi="DejaVu Serif" w:eastAsia="DejaVu Serif" w:cs="DejaVu Serif"/>
          <w:color w:val="222222"/>
          <w:sz w:val="24"/>
        </w:rPr>
        <w:t>We almost started A1 against a replica 14.6 GB behind. Diego caught it. A test like that would have shown break-svc serving stale open-breaks and a fake-good match window. Precondition for any future run: SELECT EXTRACT(EPOCH FROM (now() - pg_last_xact_replay_timestamp())) on the replica under 5 seconds, or we wait.</w:t>
      </w:r>
    </w:p>
    <w:p>
      <w:pPr>
        <w:pStyle w:val="Heading3"/>
      </w:pPr>
      <w:r>
        <w:t>9.3 Noisy neighbor on k6-load-03</w:t>
      </w:r>
    </w:p>
    <w:p>
      <w:pPr>
        <w:spacing w:before="0" w:after="220" w:line="396" w:lineRule="auto"/>
        <w:ind w:firstLine="317"/>
      </w:pPr>
      <w:r>
        <w:rPr>
          <w:rFonts w:ascii="DejaVu Serif" w:hAnsi="DejaVu Serif" w:eastAsia="DejaVu Serif" w:cs="DejaVu Serif"/>
          <w:color w:val="222222"/>
          <w:sz w:val="24"/>
        </w:rPr>
        <w:t>Leftover grafana-agent from a Riverview dashboard Jules thought he had purged. Stole 1.4 vCPU. Skewed A1 HTTP p95. We would have shipped a lie about the API if we had not repeated the run. Check processes on the k6 boxes. Every time.</w:t>
      </w:r>
    </w:p>
    <w:p>
      <w:pPr>
        <w:pStyle w:val="Heading3"/>
      </w:pPr>
      <w:r>
        <w:t>9.4 Bad CUSIP fixture</w:t>
      </w:r>
    </w:p>
    <w:p>
      <w:pPr>
        <w:spacing w:before="0" w:after="220" w:line="396" w:lineRule="auto"/>
        <w:ind w:firstLine="317"/>
      </w:pPr>
      <w:r>
        <w:rPr>
          <w:rFonts w:ascii="DejaVu Serif" w:hAnsi="DejaVu Serif" w:eastAsia="DejaVu Serif" w:cs="DejaVu Serif"/>
          <w:color w:val="222222"/>
          <w:sz w:val="24"/>
        </w:rPr>
        <w:t>Account 448192, CUSIP 000000000. 1,240 DLQ writes. Harmless in shadow. In prod that CUSIP would have been a data incident and Helen would have been in the room. Histogram lint is now a gate in clh-loadgen v0.5.0.</w:t>
      </w:r>
    </w:p>
    <w:p>
      <w:pPr>
        <w:pStyle w:val="Heading3"/>
      </w:pPr>
      <w:r>
        <w:t>9.5 Connection creep if we had scaled match-engine too</w:t>
      </w:r>
    </w:p>
    <w:p>
      <w:pPr>
        <w:spacing w:before="0" w:after="220" w:line="396" w:lineRule="auto"/>
        <w:ind w:firstLine="317"/>
      </w:pPr>
      <w:r>
        <w:rPr>
          <w:rFonts w:ascii="DejaVu Serif" w:hAnsi="DejaVu Serif" w:eastAsia="DejaVu Serif" w:cs="DejaVu Serif"/>
          <w:color w:val="222222"/>
          <w:sz w:val="24"/>
        </w:rPr>
        <w:t>We did not scale match-engine. If we had, Hikari pools would have pushed Postgres toward max_connections. At 12 match-engine pods plus 8 break-svc we would have been at about 190 of 200. Patroni needs headroom. Do not scale both layers without bumping max_connections, and do not bump max_connections without looking at work_mem. I wrote that down because someone will suggest it in Q1.</w:t>
      </w:r>
    </w:p>
    <w:p>
      <w:pPr>
        <w:pStyle w:val="Heading1"/>
      </w:pPr>
      <w:r>
        <w:t>10. How to rerun this (engineer section)</w:t>
      </w:r>
    </w:p>
    <w:p>
      <w:pPr>
        <w:pStyle w:val="ListNumber"/>
        <w:spacing w:before="20" w:after="60" w:line="260" w:lineRule="auto"/>
      </w:pPr>
      <w:r>
        <w:rPr>
          <w:rFonts w:ascii="DejaVu Serif" w:hAnsi="DejaVu Serif" w:eastAsia="DejaVu Serif" w:cs="DejaVu Serif"/>
          <w:color w:val="222222"/>
          <w:sz w:val="24"/>
        </w:rPr>
        <w:t>Book clh-prod-shadow with Diego. Need the Patroni pair, the 6 Kafka brokers, Redis, and a snapshot no older than 7 days. Do not use a snapshot that still has a half-applied partition job.</w:t>
      </w:r>
    </w:p>
    <w:p>
      <w:pPr>
        <w:pStyle w:val="ListNumber"/>
        <w:spacing w:before="20" w:after="60" w:line="260" w:lineRule="auto"/>
      </w:pPr>
      <w:r>
        <w:rPr>
          <w:rFonts w:ascii="DejaVu Serif" w:hAnsi="DejaVu Serif" w:eastAsia="DejaVu Serif" w:cs="DejaVu Serif"/>
          <w:color w:val="222222"/>
          <w:sz w:val="24"/>
        </w:rPr>
        <w:t>Confirm replica apply lag under 5 seconds: kubectl -n clh-shadow exec recon-pg-replica-0 -- psql -c "select extract(epoch from (now() - pg_last_xact_replay_timestamp()));"</w:t>
      </w:r>
    </w:p>
    <w:p>
      <w:pPr>
        <w:pStyle w:val="ListNumber"/>
        <w:spacing w:before="20" w:after="60" w:line="260" w:lineRule="auto"/>
      </w:pPr>
      <w:r>
        <w:rPr>
          <w:rFonts w:ascii="DejaVu Serif" w:hAnsi="DejaVu Serif" w:eastAsia="DejaVu Serif" w:cs="DejaVu Serif"/>
          <w:color w:val="222222"/>
          <w:sz w:val="24"/>
        </w:rPr>
        <w:t>Disable grafana-agent on k6-load-01..04. Jules has the systemd unit name grafana-agent.service.</w:t>
      </w:r>
    </w:p>
    <w:p>
      <w:pPr>
        <w:pStyle w:val="ListNumber"/>
        <w:spacing w:before="20" w:after="60" w:line="260" w:lineRule="auto"/>
      </w:pPr>
      <w:r>
        <w:rPr>
          <w:rFonts w:ascii="DejaVu Serif" w:hAnsi="DejaVu Serif" w:eastAsia="DejaVu Serif" w:cs="DejaVu Serif"/>
          <w:color w:val="222222"/>
          <w:sz w:val="24"/>
        </w:rPr>
        <w:t>Cut a run-id. Put it in the Slack channel #clh-loadtest before you produce a single record.</w:t>
      </w:r>
    </w:p>
    <w:p>
      <w:pPr>
        <w:pStyle w:val="ListNumber"/>
        <w:spacing w:before="20" w:after="60" w:line="260" w:lineRule="auto"/>
      </w:pPr>
      <w:r>
        <w:rPr>
          <w:rFonts w:ascii="DejaVu Serif" w:hAnsi="DejaVu Serif" w:eastAsia="DejaVu Serif" w:cs="DejaVu Serif"/>
          <w:color w:val="222222"/>
          <w:sz w:val="24"/>
        </w:rPr>
        <w:t>Start clh-loadgen with debug off, --rate-limit-mbps 180, acks=1. Watch /var/tmp on both harness boxes.</w:t>
      </w:r>
    </w:p>
    <w:p>
      <w:pPr>
        <w:pStyle w:val="ListNumber"/>
        <w:spacing w:before="20" w:after="60" w:line="260" w:lineRule="auto"/>
      </w:pPr>
      <w:r>
        <w:rPr>
          <w:rFonts w:ascii="DejaVu Serif" w:hAnsi="DejaVu Serif" w:eastAsia="DejaVu Serif" w:cs="DejaVu Serif"/>
          <w:color w:val="222222"/>
          <w:sz w:val="24"/>
        </w:rPr>
        <w:t>Start k6 with 40 VUs for an 8.2M-shaped run, 55 VUs for 11.4M. Script clh-match-status.js. Do not hit /v1.</w:t>
      </w:r>
    </w:p>
    <w:p>
      <w:pPr>
        <w:pStyle w:val="ListNumber"/>
        <w:spacing w:before="20" w:after="60" w:line="260" w:lineRule="auto"/>
      </w:pPr>
      <w:r>
        <w:rPr>
          <w:rFonts w:ascii="DejaVu Serif" w:hAnsi="DejaVu Serif" w:eastAsia="DejaVu Serif" w:cs="DejaVu Serif"/>
          <w:color w:val="222222"/>
          <w:sz w:val="24"/>
        </w:rPr>
        <w:t>In Datadog, dashboard clh-shadow-match. Watch break-svc PK p95, Postgres CPU, consumer lag, WAL rate. Abort if replica lag exceeds 15 seconds or if Postgres CPU holds 95 percent for 10 minutes.</w:t>
      </w:r>
    </w:p>
    <w:p>
      <w:pPr>
        <w:pStyle w:val="ListNumber"/>
        <w:spacing w:before="20" w:after="60" w:line="260" w:lineRule="auto"/>
      </w:pPr>
      <w:r>
        <w:rPr>
          <w:rFonts w:ascii="DejaVu Serif" w:hAnsi="DejaVu Serif" w:eastAsia="DejaVu Serif" w:cs="DejaVu Serif"/>
          <w:color w:val="222222"/>
          <w:sz w:val="24"/>
        </w:rPr>
        <w:t>At end of histogram, wait for lag to drain under 10,000 before you call match window. Calling it while lag is 3 million is how you invent a 40-minute number.</w:t>
      </w:r>
    </w:p>
    <w:p>
      <w:pPr>
        <w:pStyle w:val="ListNumber"/>
        <w:spacing w:before="20" w:after="60" w:line="260" w:lineRule="auto"/>
      </w:pPr>
      <w:r>
        <w:rPr>
          <w:rFonts w:ascii="DejaVu Serif" w:hAnsi="DejaVu Serif" w:eastAsia="DejaVu Serif" w:cs="DejaVu Serif"/>
          <w:color w:val="222222"/>
          <w:sz w:val="24"/>
        </w:rPr>
        <w:t>Export the four CSV dumps from the dashboard (match window, lookup p95, lag, errors) into this report's appendix folder. Naming: {run-id}-{metric}.csv.</w:t>
      </w:r>
    </w:p>
    <w:p>
      <w:pPr>
        <w:pStyle w:val="ListNumber"/>
        <w:spacing w:before="20" w:after="60" w:line="260" w:lineRule="auto"/>
      </w:pPr>
      <w:r>
        <w:rPr>
          <w:rFonts w:ascii="DejaVu Serif" w:hAnsi="DejaVu Serif" w:eastAsia="DejaVu Serif" w:cs="DejaVu Serif"/>
          <w:color w:val="222222"/>
          <w:sz w:val="24"/>
        </w:rPr>
        <w:t>Drop the shadow cluster or snapshot it. Do not leave 11.4M of fake breaks in a clone that someone will restore onto a laptop.</w:t>
      </w:r>
    </w:p>
    <w:p>
      <w:pPr>
        <w:spacing w:before="80" w:after="40" w:line="200" w:lineRule="auto"/>
      </w:pPr>
      <w:r>
        <w:rPr>
          <w:rFonts w:ascii="DejaVu Sans" w:hAnsi="DejaVu Sans" w:eastAsia="DejaVu Sans" w:cs="DejaVu Sans"/>
          <w:i/>
          <w:color w:val="555555"/>
          <w:sz w:val="17"/>
        </w:rPr>
        <w:t>Abort and lag drain. We used the scale-to-zero on the harness at 11:07 on B1 when replica lag kissed 3.8s. We then let it drain and continued. We did not abort the day.</w:t>
      </w:r>
    </w:p>
    <w:tbl>
      <w:tblPr>
        <w:tblW w:type="auto" w:w="0"/>
        <w:tblLook w:firstColumn="1" w:firstRow="1" w:lastColumn="0" w:lastRow="0" w:noHBand="0" w:noVBand="1" w:val="04A0"/>
      </w:tblPr>
      <w:tblGrid>
        <w:gridCol w:w="8784"/>
      </w:tblGrid>
      <w:tr>
        <w:tc>
          <w:tcPr>
            <w:tcW w:type="dxa" w:w="878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DejaVu Sans Mono" w:hAnsi="DejaVu Sans Mono" w:eastAsia="DejaVu Sans Mono" w:cs="DejaVu Sans Mono"/>
                <w:color w:val="222222"/>
                <w:sz w:val="17"/>
              </w:rPr>
              <w:t># abort switch, same as run B1 when Jules thought WAL would tip over</w:t>
            </w:r>
          </w:p>
          <w:p>
            <w:pPr>
              <w:spacing w:before="0" w:after="0" w:line="220" w:lineRule="auto"/>
            </w:pPr>
            <w:r>
              <w:rPr>
                <w:rFonts w:ascii="DejaVu Sans Mono" w:hAnsi="DejaVu Sans Mono" w:eastAsia="DejaVu Sans Mono" w:cs="DejaVu Sans Mono"/>
                <w:color w:val="222222"/>
                <w:sz w:val="17"/>
              </w:rPr>
              <w:t>kubectl -n clh-shadow scale deploy/clh-loadgen --replicas=0</w:t>
            </w:r>
          </w:p>
          <w:p>
            <w:pPr>
              <w:spacing w:before="0" w:after="0" w:line="220" w:lineRule="auto"/>
            </w:pPr>
            <w:r>
              <w:rPr>
                <w:rFonts w:ascii="DejaVu Sans Mono" w:hAnsi="DejaVu Sans Mono" w:eastAsia="DejaVu Sans Mono" w:cs="DejaVu Sans Mono"/>
                <w:color w:val="222222"/>
                <w:sz w:val="17"/>
              </w:rPr>
              <w:t>kubectl -n clh-shadow annotate kafka/clh-match-inbound \</w:t>
            </w:r>
          </w:p>
          <w:p>
            <w:pPr>
              <w:spacing w:before="0" w:after="0" w:line="220" w:lineRule="auto"/>
            </w:pPr>
            <w:r>
              <w:rPr>
                <w:rFonts w:ascii="DejaVu Sans Mono" w:hAnsi="DejaVu Sans Mono" w:eastAsia="DejaVu Sans Mono" w:cs="DejaVu Sans Mono"/>
                <w:color w:val="222222"/>
                <w:sz w:val="17"/>
              </w:rPr>
              <w:t xml:space="preserve">  clh.northstar.internal/loadtest=aborted-$(date -u +%Y%m%dT%H%M%SZ)</w:t>
            </w:r>
          </w:p>
          <w:p>
            <w:pPr>
              <w:spacing w:before="0" w:after="0" w:line="220" w:lineRule="auto"/>
            </w:pPr>
            <w:r>
              <w:rPr>
                <w:rFonts w:ascii="DejaVu Sans Mono" w:hAnsi="DejaVu Sans Mono" w:eastAsia="DejaVu Sans Mono" w:cs="DejaVu Sans Mono"/>
                <w:color w:val="222222"/>
                <w:sz w:val="17"/>
              </w:rPr>
              <w:t># lag drain check</w:t>
            </w:r>
          </w:p>
          <w:p>
            <w:pPr>
              <w:spacing w:before="0" w:after="0" w:line="220" w:lineRule="auto"/>
            </w:pPr>
            <w:r>
              <w:rPr>
                <w:rFonts w:ascii="DejaVu Sans Mono" w:hAnsi="DejaVu Sans Mono" w:eastAsia="DejaVu Sans Mono" w:cs="DejaVu Sans Mono"/>
                <w:color w:val="222222"/>
                <w:sz w:val="17"/>
              </w:rPr>
              <w:t>kafka-consumer-groups.sh --bootstrap-server kafka-shadow-01.chi.northstar.internal:9092 \</w:t>
            </w:r>
          </w:p>
          <w:p>
            <w:pPr>
              <w:spacing w:before="0" w:after="0" w:line="220" w:lineRule="auto"/>
            </w:pPr>
            <w:r>
              <w:rPr>
                <w:rFonts w:ascii="DejaVu Sans Mono" w:hAnsi="DejaVu Sans Mono" w:eastAsia="DejaVu Sans Mono" w:cs="DejaVu Sans Mono"/>
                <w:color w:val="222222"/>
                <w:sz w:val="17"/>
              </w:rPr>
              <w:t xml:space="preserve">  --group match-engine-prod-shadow --describe | awk '$6+0 &gt; 10000 {print}'</w:t>
            </w:r>
          </w:p>
          <w:p>
            <w:pPr>
              <w:spacing w:before="0" w:after="0" w:line="220" w:lineRule="auto"/>
            </w:pPr>
            <w:r>
              <w:rPr>
                <w:rFonts w:ascii="DejaVu Sans Mono" w:hAnsi="DejaVu Sans Mono" w:eastAsia="DejaVu Sans Mono" w:cs="DejaVu Sans Mono"/>
                <w:color w:val="222222"/>
                <w:sz w:val="17"/>
              </w:rPr>
              <w:t xml:space="preserve"> </w:t>
            </w:r>
          </w:p>
        </w:tc>
      </w:tr>
    </w:tbl>
    <w:p>
      <w:pPr>
        <w:spacing w:before="40" w:after="160" w:line="80" w:lineRule="auto"/>
      </w:pPr>
    </w:p>
    <w:p>
      <w:pPr>
        <w:pStyle w:val="Heading1"/>
      </w:pPr>
      <w:r>
        <w:t>11. Open questions</w:t>
      </w:r>
    </w:p>
    <w:p>
      <w:pPr>
        <w:spacing w:before="80" w:after="60" w:line="200" w:lineRule="auto"/>
      </w:pPr>
      <w:r>
        <w:rPr>
          <w:rFonts w:ascii="DejaVu Sans" w:hAnsi="DejaVu Sans" w:eastAsia="DejaVu Sans" w:cs="DejaVu Sans"/>
          <w:i/>
          <w:color w:val="555555"/>
          <w:sz w:val="17"/>
        </w:rPr>
        <w:t>Open questions. Owners are named so this does not become a group assignment.</w:t>
      </w:r>
    </w:p>
    <w:tbl>
      <w:tblPr>
        <w:tblW w:type="auto" w:w="0"/>
        <w:jc w:val="center"/>
        <w:tblLayout w:type="autofit"/>
        <w:tblLook w:firstColumn="1" w:firstRow="1" w:lastColumn="0" w:lastRow="0" w:noHBand="0" w:noVBand="1" w:val="04A0"/>
      </w:tblPr>
      <w:tblGrid>
        <w:gridCol w:w="2196"/>
        <w:gridCol w:w="2196"/>
        <w:gridCol w:w="2196"/>
        <w:gridCol w:w="2196"/>
      </w:tblGrid>
      <w:tr>
        <w:tc>
          <w:tcPr>
            <w:tcW w:type="dxa" w:w="2196"/>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Question</w:t>
            </w:r>
          </w:p>
        </w:tc>
        <w:tc>
          <w:tcPr>
            <w:tcW w:type="dxa" w:w="2196"/>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Owner</w:t>
            </w:r>
          </w:p>
        </w:tc>
        <w:tc>
          <w:tcPr>
            <w:tcW w:type="dxa" w:w="2196"/>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Due</w:t>
            </w:r>
          </w:p>
        </w:tc>
        <w:tc>
          <w:tcPr>
            <w:tcW w:type="dxa" w:w="2196"/>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Notes</w:t>
            </w:r>
          </w:p>
        </w:tc>
      </w:tr>
      <w:tr>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Does Helen accept 8.4 min p95 on expiry Fridays for Q1 if we miss the 8.0 target after the index?</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Marcus Bell</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October 24, 2024</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Need a written ops exception, not a Slack thumbs-up.</w:t>
            </w:r>
          </w:p>
        </w:tc>
      </w:tr>
      <w:tr>
        <w:tc>
          <w:tcPr>
            <w:tcW w:type="dxa" w:w="2196"/>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cache.r6g.xlarge spend is $14.6k/year on shadow+prod. Does FY25 capacity already cover it?</w:t>
            </w:r>
          </w:p>
        </w:tc>
        <w:tc>
          <w:tcPr>
            <w:tcW w:type="dxa" w:w="2196"/>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Priya Nair</w:t>
            </w:r>
          </w:p>
        </w:tc>
        <w:tc>
          <w:tcPr>
            <w:tcW w:type="dxa" w:w="2196"/>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October 22, 2024</w:t>
            </w:r>
          </w:p>
        </w:tc>
        <w:tc>
          <w:tcPr>
            <w:tcW w:type="dxa" w:w="2196"/>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CLH-MEM-2024-018 listed r6g.large. This is a size bump.</w:t>
            </w:r>
          </w:p>
        </w:tc>
      </w:tr>
      <w:tr>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Can Rina Das live with replica lag peeking at 3.8s during the open?</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Diego Alvarez</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November 1, 2024</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Ties to the failover runbook 3s async argument with Marcus.</w:t>
            </w:r>
          </w:p>
        </w:tc>
      </w:tr>
      <w:tr>
        <w:tc>
          <w:tcPr>
            <w:tcW w:type="dxa" w:w="2196"/>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Do we rerun 11.4M on November 8 with the index only, or index plus cache?</w:t>
            </w:r>
          </w:p>
        </w:tc>
        <w:tc>
          <w:tcPr>
            <w:tcW w:type="dxa" w:w="2196"/>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Aman Kumar</w:t>
            </w:r>
          </w:p>
        </w:tc>
        <w:tc>
          <w:tcPr>
            <w:tcW w:type="dxa" w:w="2196"/>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October 21, 2024</w:t>
            </w:r>
          </w:p>
        </w:tc>
        <w:tc>
          <w:tcPr>
            <w:tcW w:type="dxa" w:w="2196"/>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I want index-only first so we can tell the two effects apart.</w:t>
            </w:r>
          </w:p>
        </w:tc>
      </w:tr>
      <w:tr>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Is account 448192 a real account we should keep out of fixtures forever?</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Chris Patel</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October 23, 2024</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It showed up in the snapshot. Might be a test acct that leaked.</w:t>
            </w:r>
          </w:p>
        </w:tc>
      </w:tr>
      <w:tr>
        <w:tc>
          <w:tcPr>
            <w:tcW w:type="dxa" w:w="2196"/>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Should Sneha's suite grow a 2.5s timeout / 503 case on break-svc?</w:t>
            </w:r>
          </w:p>
        </w:tc>
        <w:tc>
          <w:tcPr>
            <w:tcW w:type="dxa" w:w="2196"/>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Sneha Iyer</w:t>
            </w:r>
          </w:p>
        </w:tc>
        <w:tc>
          <w:tcPr>
            <w:tcW w:type="dxa" w:w="2196"/>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November 15, 2024</w:t>
            </w:r>
          </w:p>
        </w:tc>
        <w:tc>
          <w:tcPr>
            <w:tcW w:type="dxa" w:w="2196"/>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CLH-TCK-9044. Only if cache miss still 429s.</w:t>
            </w:r>
          </w:p>
        </w:tc>
      </w:tr>
    </w:tbl>
    <w:p>
      <w:pPr>
        <w:spacing w:before="40" w:after="160" w:line="80" w:lineRule="auto"/>
      </w:pPr>
    </w:p>
    <w:p>
      <w:pPr>
        <w:pStyle w:val="Heading1"/>
      </w:pPr>
      <w:r>
        <w:t>12. Cost and calendar</w:t>
      </w:r>
    </w:p>
    <w:p>
      <w:pPr>
        <w:spacing w:before="0" w:after="220" w:line="396" w:lineRule="auto"/>
        <w:ind w:firstLine="317"/>
      </w:pPr>
      <w:r>
        <w:rPr>
          <w:rFonts w:ascii="DejaVu Serif" w:hAnsi="DejaVu Serif" w:eastAsia="DejaVu Serif" w:cs="DejaVu Serif"/>
          <w:color w:val="222222"/>
          <w:sz w:val="24"/>
        </w:rPr>
        <w:t>Shadow cluster for three days: Diego's estimate $1,840 on EC2 and gp3, plus $210 on the k6 VLAN which is already ours. Redis size bump, if we keep it on shadow after the test, is the $14.6k/year number above for two caches. Engineering time: I spent 18.5 hours on the harness and the report, Diego 11 hours on the cluster, Jules 4.5 hours on k6 boxes, Kavya 2 hours on the flamegraph call. Priya, this is cheaper than a Go rewrite and cheaper than six Kafka brokers. It is not free.</w:t>
      </w:r>
    </w:p>
    <w:p>
      <w:pPr>
        <w:spacing w:before="0" w:after="220" w:line="396" w:lineRule="auto"/>
        <w:ind w:firstLine="317"/>
      </w:pPr>
      <w:r>
        <w:rPr>
          <w:rFonts w:ascii="DejaVu Serif" w:hAnsi="DejaVu Serif" w:eastAsia="DejaVu Serif" w:cs="DejaVu Serif"/>
          <w:color w:val="222222"/>
          <w:sz w:val="24"/>
        </w:rPr>
        <w:t>Calendar: index SQL on staging October 23 (Sneha), prod change window October 29 21:00-22:30 ET (Diego + me), cache parameter group November 5, shadow rerun November 8, readout to Marcus November 12. If the October 29 window slips, slip the cache, keep the index date, tell me.</w:t>
      </w:r>
    </w:p>
    <w:p>
      <w:pPr>
        <w:pStyle w:val="Heading1"/>
      </w:pPr>
      <w:r>
        <w:t>13. Notes I would rather not bury</w:t>
      </w:r>
    </w:p>
    <w:p>
      <w:pPr>
        <w:spacing w:before="0" w:after="220" w:line="396" w:lineRule="auto"/>
        <w:ind w:firstLine="317"/>
      </w:pPr>
      <w:r>
        <w:rPr>
          <w:rFonts w:ascii="DejaVu Serif" w:hAnsi="DejaVu Serif" w:eastAsia="DejaVu Serif" w:cs="DejaVu Serif"/>
          <w:color w:val="222222"/>
          <w:sz w:val="24"/>
        </w:rPr>
        <w:t>Helen sat in for the last 40 minutes of B1. She said the 11.1 minute number 'looks like 2022' which is the sentence that will travel. 2022 was 41-minute match windows on file drop. We are not there. We are at 11.1 on a day shape we have not had yet, on hardware we have not tuned, with a lookup we have not indexed. Please do not let that sentence become the summary of this test.</w:t>
      </w:r>
    </w:p>
    <w:p>
      <w:pPr>
        <w:spacing w:before="0" w:after="220" w:line="396" w:lineRule="auto"/>
        <w:ind w:firstLine="317"/>
      </w:pPr>
      <w:r>
        <w:rPr>
          <w:rFonts w:ascii="DejaVu Serif" w:hAnsi="DejaVu Serif" w:eastAsia="DejaVu Serif" w:cs="DejaVu Serif"/>
          <w:color w:val="222222"/>
          <w:sz w:val="24"/>
        </w:rPr>
        <w:t>Rahul asked whether we can get him a 15M number by Friday. No. The harness tops out around 13 million before produce p95 crosses 2.5 seconds on two c6i.2xlarge boxes, and I will not quote a matcher number from a producer-bound run. If Q1 really needs 15M we book another two loadgen boxes and another shadow day in December. We do not invent it.</w:t>
      </w:r>
    </w:p>
    <w:p>
      <w:pPr>
        <w:spacing w:before="0" w:after="220" w:line="396" w:lineRule="auto"/>
        <w:ind w:firstLine="317"/>
      </w:pPr>
      <w:r>
        <w:rPr>
          <w:rFonts w:ascii="DejaVu Serif" w:hAnsi="DejaVu Serif" w:eastAsia="DejaVu Serif" w:cs="DejaVu Serif"/>
          <w:color w:val="222222"/>
          <w:sz w:val="24"/>
        </w:rPr>
        <w:t>I am listing the tickets again so they have a home: CLH-TCK-8912 covering index, CLH-TCK-9020 Redis write-through, CLH-TCK-9044 503 on pool exhaustion, CLH-TCK-8841 leftover from the capacity memo for the two extra pods we will only buy if November 8 misses. Diego owns the shadow booking. I own the harness. Jules owns the k6 AMI. Kavya owns the query change inside break-svc because that service is hers on paper even though I wrote half the lookup.</w:t>
      </w:r>
    </w:p>
    <w:tbl>
      <w:tblPr>
        <w:tblW w:type="auto" w:w="0"/>
        <w:tblLook w:firstColumn="1" w:firstRow="1" w:lastColumn="0" w:lastRow="0" w:noHBand="0" w:noVBand="1" w:val="04A0"/>
      </w:tblPr>
      <w:tblGrid>
        <w:gridCol w:w="8784"/>
      </w:tblGrid>
      <w:tr>
        <w:tc>
          <w:tcPr>
            <w:tcW w:type="dxa" w:w="8784"/>
            <w:shd w:fill="F4F1E8" w:val="clear"/>
            <w:tcBorders>
              <w:top w:val="single" w:sz="10" w:space="0" w:color="1E3A5F"/>
              <w:left w:val="single" w:sz="10" w:space="0" w:color="1E3A5F"/>
              <w:bottom w:val="single" w:sz="10" w:space="0" w:color="1E3A5F"/>
              <w:right w:val="single" w:sz="10" w:space="0" w:color="1E3A5F"/>
            </w:tcBorders>
            <w:tcMar>
              <w:top w:w="80" w:type="dxa"/>
              <w:left w:w="120" w:type="dxa"/>
              <w:bottom w:w="90" w:type="dxa"/>
              <w:right w:w="120" w:type="dxa"/>
            </w:tcMar>
          </w:tcPr>
          <w:p>
            <w:pPr>
              <w:spacing w:before="0" w:after="80" w:line="220" w:lineRule="auto"/>
            </w:pPr>
            <w:r/>
            <w:r>
              <w:rPr>
                <w:rFonts w:ascii="DejaVu Sans" w:hAnsi="DejaVu Sans" w:eastAsia="DejaVu Sans" w:cs="DejaVu Sans"/>
                <w:b/>
                <w:color w:val="1E3A5F"/>
                <w:sz w:val="16"/>
              </w:rPr>
              <w:t>SIGN-OFF</w:t>
            </w:r>
          </w:p>
          <w:p>
            <w:pPr>
              <w:spacing w:before="0" w:after="0" w:line="250" w:lineRule="auto"/>
            </w:pPr>
            <w:r>
              <w:rPr>
                <w:rFonts w:ascii="DejaVu Serif" w:hAnsi="DejaVu Serif" w:eastAsia="DejaVu Serif" w:cs="DejaVu Serif"/>
                <w:color w:val="222222"/>
                <w:sz w:val="21"/>
              </w:rPr>
              <w:t>Priya approved v1.2 the afternoon of October 17 with the hardware ask cut from 6 extra Kafka brokers (rejected) and 6 extra break-svc pods (rejected) down to 'index, cache, maybe 2 pods.' Marcus has the SLA exception question until October 24. This report is the record of the October 14 and October 16 runs. It is not a promise that November 8 will land under 8 minutes. It is a promise we will measure it.</w:t>
            </w:r>
          </w:p>
        </w:tc>
      </w:tr>
    </w:tbl>
    <w:p>
      <w:pPr>
        <w:spacing w:before="80" w:after="160" w:line="80" w:lineRule="auto"/>
      </w:pPr>
    </w:p>
    <w:p>
      <w:pPr>
        <w:pStyle w:val="Heading1"/>
      </w:pPr>
      <w:r>
        <w:t>Cases that must fail in CI if someone 'cleans up' a fixture (CLH-TST-2024-008)</w:t>
      </w:r>
    </w:p>
    <w:p>
      <w:pPr>
        <w:spacing w:before="0" w:after="220" w:line="396" w:lineRule="auto"/>
        <w:ind w:firstLine="317"/>
      </w:pPr>
      <w:r>
        <w:rPr>
          <w:rFonts w:ascii="DejaVu Serif" w:hAnsi="DejaVu Serif" w:eastAsia="DejaVu Serif" w:cs="DejaVu Serif"/>
          <w:color w:val="222222"/>
          <w:sz w:val="24"/>
        </w:rPr>
        <w:t>The suite exists to catch the regressions we already caught once. This section names them so they cannot be deleted as noise. Sneha or the QA owner listed in the front still owns golden fixtures. Aman Kumar owns the case list.</w:t>
      </w:r>
    </w:p>
    <w:p>
      <w:pPr>
        <w:pStyle w:val="Heading2"/>
      </w:pPr>
      <w:r>
        <w:t>Case 1: header version vs URI</w:t>
      </w:r>
    </w:p>
    <w:p>
      <w:pPr>
        <w:spacing w:before="0" w:after="220" w:line="396" w:lineRule="auto"/>
        <w:ind w:firstLine="317"/>
      </w:pPr>
      <w:r>
        <w:rPr>
          <w:rFonts w:ascii="DejaVu Serif" w:hAnsi="DejaVu Serif" w:eastAsia="DejaVu Serif" w:cs="DejaVu Serif"/>
          <w:color w:val="222222"/>
          <w:sz w:val="24"/>
        </w:rPr>
        <w:t>Why it stays: contract test pins the one we chose. Fixture lives next to the test, not in a laptop path. No PHI. If someone deletes this test, they also delete the incident it maps to (CLH-MTG-2024-015) and they do that in review, not in a drive-by. Host used in soak if needed: loadgen-02.chi.northstar.internal.</w:t>
      </w:r>
    </w:p>
    <w:p>
      <w:pPr>
        <w:spacing w:before="80" w:after="40" w:line="200" w:lineRule="auto"/>
      </w:pPr>
      <w:r>
        <w:rPr>
          <w:rFonts w:ascii="DejaVu Sans" w:hAnsi="DejaVu Sans" w:eastAsia="DejaVu Sans" w:cs="DejaVu Sans"/>
          <w:i/>
          <w:color w:val="555555"/>
          <w:sz w:val="17"/>
        </w:rPr>
        <w:t>Name the test after the bug, not after the function.</w:t>
      </w:r>
    </w:p>
    <w:tbl>
      <w:tblPr>
        <w:tblW w:type="auto" w:w="0"/>
        <w:tblLook w:firstColumn="1" w:firstRow="1" w:lastColumn="0" w:lastRow="0" w:noHBand="0" w:noVBand="1" w:val="04A0"/>
      </w:tblPr>
      <w:tblGrid>
        <w:gridCol w:w="8784"/>
      </w:tblGrid>
      <w:tr>
        <w:tc>
          <w:tcPr>
            <w:tcW w:type="dxa" w:w="878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DejaVu Sans Mono" w:hAnsi="DejaVu Sans Mono" w:eastAsia="DejaVu Sans Mono" w:cs="DejaVu Sans Mono"/>
                <w:color w:val="222222"/>
                <w:sz w:val="17"/>
              </w:rPr>
              <w:t># CLH-TST-2024-008 case 1</w:t>
            </w:r>
          </w:p>
          <w:p>
            <w:pPr>
              <w:spacing w:before="0" w:after="0" w:line="220" w:lineRule="auto"/>
            </w:pPr>
            <w:r>
              <w:rPr>
                <w:rFonts w:ascii="DejaVu Sans Mono" w:hAnsi="DejaVu Sans Mono" w:eastAsia="DejaVu Sans Mono" w:cs="DejaVu Sans Mono"/>
                <w:color w:val="222222"/>
                <w:sz w:val="17"/>
              </w:rPr>
              <w:t>pytest -k 'header' -q</w:t>
            </w:r>
          </w:p>
          <w:p>
            <w:pPr>
              <w:spacing w:before="0" w:after="0" w:line="220" w:lineRule="auto"/>
            </w:pPr>
            <w:r>
              <w:rPr>
                <w:rFonts w:ascii="DejaVu Sans Mono" w:hAnsi="DejaVu Sans Mono" w:eastAsia="DejaVu Sans Mono" w:cs="DejaVu Sans Mono"/>
                <w:color w:val="222222"/>
                <w:sz w:val="17"/>
              </w:rPr>
              <w:t># fail closed if the fixture hash changes without a ticket</w:t>
            </w:r>
          </w:p>
          <w:p>
            <w:pPr>
              <w:spacing w:before="0" w:after="0" w:line="220" w:lineRule="auto"/>
            </w:pPr>
            <w:r>
              <w:rPr>
                <w:rFonts w:ascii="DejaVu Sans Mono" w:hAnsi="DejaVu Sans Mono" w:eastAsia="DejaVu Sans Mono" w:cs="DejaVu Sans Mono"/>
                <w:color w:val="222222"/>
                <w:sz w:val="17"/>
              </w:rPr>
              <w:t># CLH-MTG-2024-015</w:t>
            </w:r>
          </w:p>
        </w:tc>
      </w:tr>
    </w:tbl>
    <w:p>
      <w:pPr>
        <w:spacing w:before="40" w:after="160" w:line="80" w:lineRule="auto"/>
      </w:pPr>
    </w:p>
    <w:p>
      <w:pPr>
        <w:pStyle w:val="Heading2"/>
      </w:pPr>
      <w:r>
        <w:t>Case 2: allergy merge 'no known'</w:t>
      </w:r>
    </w:p>
    <w:p>
      <w:pPr>
        <w:spacing w:before="0" w:after="220" w:line="396" w:lineRule="auto"/>
        <w:ind w:firstLine="317"/>
      </w:pPr>
      <w:r>
        <w:rPr>
          <w:rFonts w:ascii="DejaVu Serif" w:hAnsi="DejaVu Serif" w:eastAsia="DejaVu Serif" w:cs="DejaVu Serif"/>
          <w:color w:val="222222"/>
          <w:sz w:val="24"/>
        </w:rPr>
        <w:t>Why it stays: dropping the negative is a clinical miss. Fixture lives next to the test, not in a laptop path. No PHI. If someone deletes this test, they also delete the incident it maps to (CLH-SOP-2024-011) and they do that in review, not in a drive-by. Host used in soak if needed: schemareg-shadow.clh.internal.</w:t>
      </w:r>
    </w:p>
    <w:p>
      <w:pPr>
        <w:spacing w:before="80" w:after="40" w:line="200" w:lineRule="auto"/>
      </w:pPr>
      <w:r>
        <w:rPr>
          <w:rFonts w:ascii="DejaVu Sans" w:hAnsi="DejaVu Sans" w:eastAsia="DejaVu Sans" w:cs="DejaVu Sans"/>
          <w:i/>
          <w:color w:val="555555"/>
          <w:sz w:val="17"/>
        </w:rPr>
        <w:t>Name the test after the bug, not after the function.</w:t>
      </w:r>
    </w:p>
    <w:tbl>
      <w:tblPr>
        <w:tblW w:type="auto" w:w="0"/>
        <w:tblLook w:firstColumn="1" w:firstRow="1" w:lastColumn="0" w:lastRow="0" w:noHBand="0" w:noVBand="1" w:val="04A0"/>
      </w:tblPr>
      <w:tblGrid>
        <w:gridCol w:w="8784"/>
      </w:tblGrid>
      <w:tr>
        <w:tc>
          <w:tcPr>
            <w:tcW w:type="dxa" w:w="878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DejaVu Sans Mono" w:hAnsi="DejaVu Sans Mono" w:eastAsia="DejaVu Sans Mono" w:cs="DejaVu Sans Mono"/>
                <w:color w:val="222222"/>
                <w:sz w:val="17"/>
              </w:rPr>
              <w:t># CLH-TST-2024-008 case 2</w:t>
            </w:r>
          </w:p>
          <w:p>
            <w:pPr>
              <w:spacing w:before="0" w:after="0" w:line="220" w:lineRule="auto"/>
            </w:pPr>
            <w:r>
              <w:rPr>
                <w:rFonts w:ascii="DejaVu Sans Mono" w:hAnsi="DejaVu Sans Mono" w:eastAsia="DejaVu Sans Mono" w:cs="DejaVu Sans Mono"/>
                <w:color w:val="222222"/>
                <w:sz w:val="17"/>
              </w:rPr>
              <w:t>pytest -k 'allergy' -q</w:t>
            </w:r>
          </w:p>
          <w:p>
            <w:pPr>
              <w:spacing w:before="0" w:after="0" w:line="220" w:lineRule="auto"/>
            </w:pPr>
            <w:r>
              <w:rPr>
                <w:rFonts w:ascii="DejaVu Sans Mono" w:hAnsi="DejaVu Sans Mono" w:eastAsia="DejaVu Sans Mono" w:cs="DejaVu Sans Mono"/>
                <w:color w:val="222222"/>
                <w:sz w:val="17"/>
              </w:rPr>
              <w:t># fail closed if the fixture hash changes without a ticket</w:t>
            </w:r>
          </w:p>
          <w:p>
            <w:pPr>
              <w:spacing w:before="0" w:after="0" w:line="220" w:lineRule="auto"/>
            </w:pPr>
            <w:r>
              <w:rPr>
                <w:rFonts w:ascii="DejaVu Sans Mono" w:hAnsi="DejaVu Sans Mono" w:eastAsia="DejaVu Sans Mono" w:cs="DejaVu Sans Mono"/>
                <w:color w:val="222222"/>
                <w:sz w:val="17"/>
              </w:rPr>
              <w:t># CLH-SOP-2024-011</w:t>
            </w:r>
          </w:p>
        </w:tc>
      </w:tr>
    </w:tbl>
    <w:p>
      <w:pPr>
        <w:spacing w:before="40" w:after="160" w:line="80" w:lineRule="auto"/>
      </w:pPr>
    </w:p>
    <w:p>
      <w:pPr>
        <w:pStyle w:val="Heading2"/>
      </w:pPr>
      <w:r>
        <w:t>Case 3: max.poll / session timeout</w:t>
      </w:r>
    </w:p>
    <w:p>
      <w:pPr>
        <w:spacing w:before="0" w:after="220" w:line="396" w:lineRule="auto"/>
        <w:ind w:firstLine="317"/>
      </w:pPr>
      <w:r>
        <w:rPr>
          <w:rFonts w:ascii="DejaVu Serif" w:hAnsi="DejaVu Serif" w:eastAsia="DejaVu Serif" w:cs="DejaVu Serif"/>
          <w:color w:val="222222"/>
          <w:sz w:val="24"/>
        </w:rPr>
        <w:t>Why it stays: rolling deploy must not storm. Fixture lives next to the test, not in a laptop path. No PHI. If someone deletes this test, they also delete the incident it maps to (CLH-TDD-2023-014) and they do that in review, not in a drive-by. Host used in soak if needed: kafka-shadow-01.chi.northstar.internal.</w:t>
      </w:r>
    </w:p>
    <w:p>
      <w:pPr>
        <w:spacing w:before="80" w:after="40" w:line="200" w:lineRule="auto"/>
      </w:pPr>
      <w:r>
        <w:rPr>
          <w:rFonts w:ascii="DejaVu Sans" w:hAnsi="DejaVu Sans" w:eastAsia="DejaVu Sans" w:cs="DejaVu Sans"/>
          <w:i/>
          <w:color w:val="555555"/>
          <w:sz w:val="17"/>
        </w:rPr>
        <w:t>Name the test after the bug, not after the function.</w:t>
      </w:r>
    </w:p>
    <w:tbl>
      <w:tblPr>
        <w:tblW w:type="auto" w:w="0"/>
        <w:tblLook w:firstColumn="1" w:firstRow="1" w:lastColumn="0" w:lastRow="0" w:noHBand="0" w:noVBand="1" w:val="04A0"/>
      </w:tblPr>
      <w:tblGrid>
        <w:gridCol w:w="8784"/>
      </w:tblGrid>
      <w:tr>
        <w:tc>
          <w:tcPr>
            <w:tcW w:type="dxa" w:w="878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DejaVu Sans Mono" w:hAnsi="DejaVu Sans Mono" w:eastAsia="DejaVu Sans Mono" w:cs="DejaVu Sans Mono"/>
                <w:color w:val="222222"/>
                <w:sz w:val="17"/>
              </w:rPr>
              <w:t># CLH-TST-2024-008 case 3</w:t>
            </w:r>
          </w:p>
          <w:p>
            <w:pPr>
              <w:spacing w:before="0" w:after="0" w:line="220" w:lineRule="auto"/>
            </w:pPr>
            <w:r>
              <w:rPr>
                <w:rFonts w:ascii="DejaVu Sans Mono" w:hAnsi="DejaVu Sans Mono" w:eastAsia="DejaVu Sans Mono" w:cs="DejaVu Sans Mono"/>
                <w:color w:val="222222"/>
                <w:sz w:val="17"/>
              </w:rPr>
              <w:t>pytest -k 'max.poll' -q</w:t>
            </w:r>
          </w:p>
          <w:p>
            <w:pPr>
              <w:spacing w:before="0" w:after="0" w:line="220" w:lineRule="auto"/>
            </w:pPr>
            <w:r>
              <w:rPr>
                <w:rFonts w:ascii="DejaVu Sans Mono" w:hAnsi="DejaVu Sans Mono" w:eastAsia="DejaVu Sans Mono" w:cs="DejaVu Sans Mono"/>
                <w:color w:val="222222"/>
                <w:sz w:val="17"/>
              </w:rPr>
              <w:t># fail closed if the fixture hash changes without a ticket</w:t>
            </w:r>
          </w:p>
          <w:p>
            <w:pPr>
              <w:spacing w:before="0" w:after="0" w:line="220" w:lineRule="auto"/>
            </w:pPr>
            <w:r>
              <w:rPr>
                <w:rFonts w:ascii="DejaVu Sans Mono" w:hAnsi="DejaVu Sans Mono" w:eastAsia="DejaVu Sans Mono" w:cs="DejaVu Sans Mono"/>
                <w:color w:val="222222"/>
                <w:sz w:val="17"/>
              </w:rPr>
              <w:t># CLH-TDD-2023-014</w:t>
            </w:r>
          </w:p>
        </w:tc>
      </w:tr>
    </w:tbl>
    <w:p>
      <w:pPr>
        <w:spacing w:before="40" w:after="160" w:line="80" w:lineRule="auto"/>
      </w:pPr>
    </w:p>
    <w:p>
      <w:pPr>
        <w:pStyle w:val="Heading2"/>
      </w:pPr>
      <w:r>
        <w:t>Case 4: pagination over 10k</w:t>
      </w:r>
    </w:p>
    <w:p>
      <w:pPr>
        <w:spacing w:before="0" w:after="220" w:line="396" w:lineRule="auto"/>
        <w:ind w:firstLine="317"/>
      </w:pPr>
      <w:r>
        <w:rPr>
          <w:rFonts w:ascii="DejaVu Serif" w:hAnsi="DejaVu Serif" w:eastAsia="DejaVu Serif" w:cs="DejaVu Serif"/>
          <w:color w:val="222222"/>
          <w:sz w:val="24"/>
        </w:rPr>
        <w:t>Why it stays: page 2 must not repeat page 1. Fixture lives next to the test, not in a laptop path. No PHI. If someone deletes this test, they also delete the incident it maps to (CLH-TDD-2023-008) and they do that in review, not in a drive-by. Host used in soak if needed: clh.northstar.internal.</w:t>
      </w:r>
    </w:p>
    <w:p>
      <w:pPr>
        <w:spacing w:before="80" w:after="40" w:line="200" w:lineRule="auto"/>
      </w:pPr>
      <w:r>
        <w:rPr>
          <w:rFonts w:ascii="DejaVu Sans" w:hAnsi="DejaVu Sans" w:eastAsia="DejaVu Sans" w:cs="DejaVu Sans"/>
          <w:i/>
          <w:color w:val="555555"/>
          <w:sz w:val="17"/>
        </w:rPr>
        <w:t>Name the test after the bug, not after the function.</w:t>
      </w:r>
    </w:p>
    <w:tbl>
      <w:tblPr>
        <w:tblW w:type="auto" w:w="0"/>
        <w:tblLook w:firstColumn="1" w:firstRow="1" w:lastColumn="0" w:lastRow="0" w:noHBand="0" w:noVBand="1" w:val="04A0"/>
      </w:tblPr>
      <w:tblGrid>
        <w:gridCol w:w="8784"/>
      </w:tblGrid>
      <w:tr>
        <w:tc>
          <w:tcPr>
            <w:tcW w:type="dxa" w:w="878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DejaVu Sans Mono" w:hAnsi="DejaVu Sans Mono" w:eastAsia="DejaVu Sans Mono" w:cs="DejaVu Sans Mono"/>
                <w:color w:val="222222"/>
                <w:sz w:val="17"/>
              </w:rPr>
              <w:t># CLH-TST-2024-008 case 4</w:t>
            </w:r>
          </w:p>
          <w:p>
            <w:pPr>
              <w:spacing w:before="0" w:after="0" w:line="220" w:lineRule="auto"/>
            </w:pPr>
            <w:r>
              <w:rPr>
                <w:rFonts w:ascii="DejaVu Sans Mono" w:hAnsi="DejaVu Sans Mono" w:eastAsia="DejaVu Sans Mono" w:cs="DejaVu Sans Mono"/>
                <w:color w:val="222222"/>
                <w:sz w:val="17"/>
              </w:rPr>
              <w:t>pytest -k 'pagination' -q</w:t>
            </w:r>
          </w:p>
          <w:p>
            <w:pPr>
              <w:spacing w:before="0" w:after="0" w:line="220" w:lineRule="auto"/>
            </w:pPr>
            <w:r>
              <w:rPr>
                <w:rFonts w:ascii="DejaVu Sans Mono" w:hAnsi="DejaVu Sans Mono" w:eastAsia="DejaVu Sans Mono" w:cs="DejaVu Sans Mono"/>
                <w:color w:val="222222"/>
                <w:sz w:val="17"/>
              </w:rPr>
              <w:t># fail closed if the fixture hash changes without a ticket</w:t>
            </w:r>
          </w:p>
          <w:p>
            <w:pPr>
              <w:spacing w:before="0" w:after="0" w:line="220" w:lineRule="auto"/>
            </w:pPr>
            <w:r>
              <w:rPr>
                <w:rFonts w:ascii="DejaVu Sans Mono" w:hAnsi="DejaVu Sans Mono" w:eastAsia="DejaVu Sans Mono" w:cs="DejaVu Sans Mono"/>
                <w:color w:val="222222"/>
                <w:sz w:val="17"/>
              </w:rPr>
              <w:t># CLH-TDD-2023-008</w:t>
            </w:r>
          </w:p>
        </w:tc>
      </w:tr>
    </w:tbl>
    <w:p>
      <w:pPr>
        <w:spacing w:before="40" w:after="160" w:line="80" w:lineRule="auto"/>
      </w:pPr>
    </w:p>
    <w:p>
      <w:pPr>
        <w:pStyle w:val="Heading2"/>
      </w:pPr>
      <w:r>
        <w:t>Case 5: idempotent replay</w:t>
      </w:r>
    </w:p>
    <w:p>
      <w:pPr>
        <w:spacing w:before="0" w:after="220" w:line="396" w:lineRule="auto"/>
        <w:ind w:firstLine="317"/>
      </w:pPr>
      <w:r>
        <w:rPr>
          <w:rFonts w:ascii="DejaVu Serif" w:hAnsi="DejaVu Serif" w:eastAsia="DejaVu Serif" w:cs="DejaVu Serif"/>
          <w:color w:val="222222"/>
          <w:sz w:val="24"/>
        </w:rPr>
        <w:t>Why it stays: second POST does not double. Fixture lives next to the test, not in a laptop path. No PHI. If someone deletes this test, they also delete the incident it maps to (CLH-TCK-9020) and they do that in review, not in a drive-by. Host used in soak if needed: recon-pg-01.chi.northstar.internal.</w:t>
      </w:r>
    </w:p>
    <w:p>
      <w:pPr>
        <w:spacing w:before="80" w:after="40" w:line="200" w:lineRule="auto"/>
      </w:pPr>
      <w:r>
        <w:rPr>
          <w:rFonts w:ascii="DejaVu Sans" w:hAnsi="DejaVu Sans" w:eastAsia="DejaVu Sans" w:cs="DejaVu Sans"/>
          <w:i/>
          <w:color w:val="555555"/>
          <w:sz w:val="17"/>
        </w:rPr>
        <w:t>Name the test after the bug, not after the function.</w:t>
      </w:r>
    </w:p>
    <w:tbl>
      <w:tblPr>
        <w:tblW w:type="auto" w:w="0"/>
        <w:tblLook w:firstColumn="1" w:firstRow="1" w:lastColumn="0" w:lastRow="0" w:noHBand="0" w:noVBand="1" w:val="04A0"/>
      </w:tblPr>
      <w:tblGrid>
        <w:gridCol w:w="8784"/>
      </w:tblGrid>
      <w:tr>
        <w:tc>
          <w:tcPr>
            <w:tcW w:type="dxa" w:w="878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DejaVu Sans Mono" w:hAnsi="DejaVu Sans Mono" w:eastAsia="DejaVu Sans Mono" w:cs="DejaVu Sans Mono"/>
                <w:color w:val="222222"/>
                <w:sz w:val="17"/>
              </w:rPr>
              <w:t># CLH-TST-2024-008 case 5</w:t>
            </w:r>
          </w:p>
          <w:p>
            <w:pPr>
              <w:spacing w:before="0" w:after="0" w:line="220" w:lineRule="auto"/>
            </w:pPr>
            <w:r>
              <w:rPr>
                <w:rFonts w:ascii="DejaVu Sans Mono" w:hAnsi="DejaVu Sans Mono" w:eastAsia="DejaVu Sans Mono" w:cs="DejaVu Sans Mono"/>
                <w:color w:val="222222"/>
                <w:sz w:val="17"/>
              </w:rPr>
              <w:t>pytest -k 'idempotent' -q</w:t>
            </w:r>
          </w:p>
          <w:p>
            <w:pPr>
              <w:spacing w:before="0" w:after="0" w:line="220" w:lineRule="auto"/>
            </w:pPr>
            <w:r>
              <w:rPr>
                <w:rFonts w:ascii="DejaVu Sans Mono" w:hAnsi="DejaVu Sans Mono" w:eastAsia="DejaVu Sans Mono" w:cs="DejaVu Sans Mono"/>
                <w:color w:val="222222"/>
                <w:sz w:val="17"/>
              </w:rPr>
              <w:t># fail closed if the fixture hash changes without a ticket</w:t>
            </w:r>
          </w:p>
          <w:p>
            <w:pPr>
              <w:spacing w:before="0" w:after="0" w:line="220" w:lineRule="auto"/>
            </w:pPr>
            <w:r>
              <w:rPr>
                <w:rFonts w:ascii="DejaVu Sans Mono" w:hAnsi="DejaVu Sans Mono" w:eastAsia="DejaVu Sans Mono" w:cs="DejaVu Sans Mono"/>
                <w:color w:val="222222"/>
                <w:sz w:val="17"/>
              </w:rPr>
              <w:t># CLH-TCK-9020</w:t>
            </w:r>
          </w:p>
        </w:tc>
      </w:tr>
    </w:tbl>
    <w:p>
      <w:pPr>
        <w:spacing w:before="40" w:after="160" w:line="80" w:lineRule="auto"/>
      </w:pPr>
    </w:p>
    <w:p>
      <w:pPr>
        <w:pStyle w:val="Heading2"/>
      </w:pPr>
      <w:r>
        <w:t>Case 6: timezone on discharge</w:t>
      </w:r>
    </w:p>
    <w:p>
      <w:pPr>
        <w:spacing w:before="0" w:after="220" w:line="396" w:lineRule="auto"/>
        <w:ind w:firstLine="317"/>
      </w:pPr>
      <w:r>
        <w:rPr>
          <w:rFonts w:ascii="DejaVu Serif" w:hAnsi="DejaVu Serif" w:eastAsia="DejaVu Serif" w:cs="DejaVu Serif"/>
          <w:color w:val="222222"/>
          <w:sz w:val="24"/>
        </w:rPr>
        <w:t>Why it stays: Arizona / no DST vs a contractor default. Fixture lives next to the test, not in a laptop path. No PHI. If someone deletes this test, they also delete the incident it maps to (CLH-MEM-2024-018) and they do that in review, not in a drive-by. Host used in soak if needed: loadgen-02.chi.northstar.internal.</w:t>
      </w:r>
    </w:p>
    <w:p>
      <w:pPr>
        <w:spacing w:before="80" w:after="40" w:line="200" w:lineRule="auto"/>
      </w:pPr>
      <w:r>
        <w:rPr>
          <w:rFonts w:ascii="DejaVu Sans" w:hAnsi="DejaVu Sans" w:eastAsia="DejaVu Sans" w:cs="DejaVu Sans"/>
          <w:i/>
          <w:color w:val="555555"/>
          <w:sz w:val="17"/>
        </w:rPr>
        <w:t>Name the test after the bug, not after the function.</w:t>
      </w:r>
    </w:p>
    <w:tbl>
      <w:tblPr>
        <w:tblW w:type="auto" w:w="0"/>
        <w:tblLook w:firstColumn="1" w:firstRow="1" w:lastColumn="0" w:lastRow="0" w:noHBand="0" w:noVBand="1" w:val="04A0"/>
      </w:tblPr>
      <w:tblGrid>
        <w:gridCol w:w="8784"/>
      </w:tblGrid>
      <w:tr>
        <w:tc>
          <w:tcPr>
            <w:tcW w:type="dxa" w:w="878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DejaVu Sans Mono" w:hAnsi="DejaVu Sans Mono" w:eastAsia="DejaVu Sans Mono" w:cs="DejaVu Sans Mono"/>
                <w:color w:val="222222"/>
                <w:sz w:val="17"/>
              </w:rPr>
              <w:t># CLH-TST-2024-008 case 6</w:t>
            </w:r>
          </w:p>
          <w:p>
            <w:pPr>
              <w:spacing w:before="0" w:after="0" w:line="220" w:lineRule="auto"/>
            </w:pPr>
            <w:r>
              <w:rPr>
                <w:rFonts w:ascii="DejaVu Sans Mono" w:hAnsi="DejaVu Sans Mono" w:eastAsia="DejaVu Sans Mono" w:cs="DejaVu Sans Mono"/>
                <w:color w:val="222222"/>
                <w:sz w:val="17"/>
              </w:rPr>
              <w:t>pytest -k 'timezone' -q</w:t>
            </w:r>
          </w:p>
          <w:p>
            <w:pPr>
              <w:spacing w:before="0" w:after="0" w:line="220" w:lineRule="auto"/>
            </w:pPr>
            <w:r>
              <w:rPr>
                <w:rFonts w:ascii="DejaVu Sans Mono" w:hAnsi="DejaVu Sans Mono" w:eastAsia="DejaVu Sans Mono" w:cs="DejaVu Sans Mono"/>
                <w:color w:val="222222"/>
                <w:sz w:val="17"/>
              </w:rPr>
              <w:t># fail closed if the fixture hash changes without a ticket</w:t>
            </w:r>
          </w:p>
          <w:p>
            <w:pPr>
              <w:spacing w:before="0" w:after="0" w:line="220" w:lineRule="auto"/>
            </w:pPr>
            <w:r>
              <w:rPr>
                <w:rFonts w:ascii="DejaVu Sans Mono" w:hAnsi="DejaVu Sans Mono" w:eastAsia="DejaVu Sans Mono" w:cs="DejaVu Sans Mono"/>
                <w:color w:val="222222"/>
                <w:sz w:val="17"/>
              </w:rPr>
              <w:t># CLH-MEM-2024-018</w:t>
            </w:r>
          </w:p>
        </w:tc>
      </w:tr>
    </w:tbl>
    <w:p>
      <w:pPr>
        <w:spacing w:before="40" w:after="160" w:line="80" w:lineRule="auto"/>
      </w:pPr>
    </w:p>
    <w:p>
      <w:pPr>
        <w:pStyle w:val="Heading2"/>
      </w:pPr>
      <w:r>
        <w:t>Case 7: 401 vs 403</w:t>
      </w:r>
    </w:p>
    <w:p>
      <w:pPr>
        <w:spacing w:before="0" w:after="220" w:line="396" w:lineRule="auto"/>
        <w:ind w:firstLine="317"/>
      </w:pPr>
      <w:r>
        <w:rPr>
          <w:rFonts w:ascii="DejaVu Serif" w:hAnsi="DejaVu Serif" w:eastAsia="DejaVu Serif" w:cs="DejaVu Serif"/>
          <w:color w:val="222222"/>
          <w:sz w:val="24"/>
        </w:rPr>
        <w:t>Why it stays: break-glass is not a missing token. Fixture lives next to the test, not in a laptop path. No PHI. If someone deletes this test, they also delete the incident it maps to (CLH-INC-2024-017) and they do that in review, not in a drive-by. Host used in soak if needed: schemareg-shadow.clh.internal.</w:t>
      </w:r>
    </w:p>
    <w:p>
      <w:pPr>
        <w:spacing w:before="80" w:after="40" w:line="200" w:lineRule="auto"/>
      </w:pPr>
      <w:r>
        <w:rPr>
          <w:rFonts w:ascii="DejaVu Sans" w:hAnsi="DejaVu Sans" w:eastAsia="DejaVu Sans" w:cs="DejaVu Sans"/>
          <w:i/>
          <w:color w:val="555555"/>
          <w:sz w:val="17"/>
        </w:rPr>
        <w:t>Name the test after the bug, not after the function.</w:t>
      </w:r>
    </w:p>
    <w:tbl>
      <w:tblPr>
        <w:tblW w:type="auto" w:w="0"/>
        <w:tblLook w:firstColumn="1" w:firstRow="1" w:lastColumn="0" w:lastRow="0" w:noHBand="0" w:noVBand="1" w:val="04A0"/>
      </w:tblPr>
      <w:tblGrid>
        <w:gridCol w:w="8784"/>
      </w:tblGrid>
      <w:tr>
        <w:tc>
          <w:tcPr>
            <w:tcW w:type="dxa" w:w="878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DejaVu Sans Mono" w:hAnsi="DejaVu Sans Mono" w:eastAsia="DejaVu Sans Mono" w:cs="DejaVu Sans Mono"/>
                <w:color w:val="222222"/>
                <w:sz w:val="17"/>
              </w:rPr>
              <w:t># CLH-TST-2024-008 case 7</w:t>
            </w:r>
          </w:p>
          <w:p>
            <w:pPr>
              <w:spacing w:before="0" w:after="0" w:line="220" w:lineRule="auto"/>
            </w:pPr>
            <w:r>
              <w:rPr>
                <w:rFonts w:ascii="DejaVu Sans Mono" w:hAnsi="DejaVu Sans Mono" w:eastAsia="DejaVu Sans Mono" w:cs="DejaVu Sans Mono"/>
                <w:color w:val="222222"/>
                <w:sz w:val="17"/>
              </w:rPr>
              <w:t>pytest -k '401' -q</w:t>
            </w:r>
          </w:p>
          <w:p>
            <w:pPr>
              <w:spacing w:before="0" w:after="0" w:line="220" w:lineRule="auto"/>
            </w:pPr>
            <w:r>
              <w:rPr>
                <w:rFonts w:ascii="DejaVu Sans Mono" w:hAnsi="DejaVu Sans Mono" w:eastAsia="DejaVu Sans Mono" w:cs="DejaVu Sans Mono"/>
                <w:color w:val="222222"/>
                <w:sz w:val="17"/>
              </w:rPr>
              <w:t># fail closed if the fixture hash changes without a ticket</w:t>
            </w:r>
          </w:p>
          <w:p>
            <w:pPr>
              <w:spacing w:before="0" w:after="0" w:line="220" w:lineRule="auto"/>
            </w:pPr>
            <w:r>
              <w:rPr>
                <w:rFonts w:ascii="DejaVu Sans Mono" w:hAnsi="DejaVu Sans Mono" w:eastAsia="DejaVu Sans Mono" w:cs="DejaVu Sans Mono"/>
                <w:color w:val="222222"/>
                <w:sz w:val="17"/>
              </w:rPr>
              <w:t># CLH-INC-2024-017</w:t>
            </w:r>
          </w:p>
        </w:tc>
      </w:tr>
    </w:tbl>
    <w:p>
      <w:pPr>
        <w:spacing w:before="40" w:after="160" w:line="80" w:lineRule="auto"/>
      </w:pPr>
    </w:p>
    <w:p>
      <w:pPr>
        <w:pStyle w:val="Heading2"/>
      </w:pPr>
      <w:r>
        <w:t>Case 8: float qty</w:t>
      </w:r>
    </w:p>
    <w:p>
      <w:pPr>
        <w:spacing w:before="0" w:after="220" w:line="396" w:lineRule="auto"/>
        <w:ind w:firstLine="317"/>
      </w:pPr>
      <w:r>
        <w:rPr>
          <w:rFonts w:ascii="DejaVu Serif" w:hAnsi="DejaVu Serif" w:eastAsia="DejaVu Serif" w:cs="DejaVu Serif"/>
          <w:color w:val="222222"/>
          <w:sz w:val="24"/>
        </w:rPr>
        <w:t>Why it stays: decimal string or you are wrong. Fixture lives next to the test, not in a laptop path. No PHI. If someone deletes this test, they also delete the incident it maps to (CLH-TCK-9044) and they do that in review, not in a drive-by. Host used in soak if needed: kafka-shadow-01.chi.northstar.internal.</w:t>
      </w:r>
    </w:p>
    <w:p>
      <w:pPr>
        <w:spacing w:before="80" w:after="40" w:line="200" w:lineRule="auto"/>
      </w:pPr>
      <w:r>
        <w:rPr>
          <w:rFonts w:ascii="DejaVu Sans" w:hAnsi="DejaVu Sans" w:eastAsia="DejaVu Sans" w:cs="DejaVu Sans"/>
          <w:i/>
          <w:color w:val="555555"/>
          <w:sz w:val="17"/>
        </w:rPr>
        <w:t>Name the test after the bug, not after the function.</w:t>
      </w:r>
    </w:p>
    <w:tbl>
      <w:tblPr>
        <w:tblW w:type="auto" w:w="0"/>
        <w:tblLook w:firstColumn="1" w:firstRow="1" w:lastColumn="0" w:lastRow="0" w:noHBand="0" w:noVBand="1" w:val="04A0"/>
      </w:tblPr>
      <w:tblGrid>
        <w:gridCol w:w="8784"/>
      </w:tblGrid>
      <w:tr>
        <w:tc>
          <w:tcPr>
            <w:tcW w:type="dxa" w:w="878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DejaVu Sans Mono" w:hAnsi="DejaVu Sans Mono" w:eastAsia="DejaVu Sans Mono" w:cs="DejaVu Sans Mono"/>
                <w:color w:val="222222"/>
                <w:sz w:val="17"/>
              </w:rPr>
              <w:t># CLH-TST-2024-008 case 8</w:t>
            </w:r>
          </w:p>
          <w:p>
            <w:pPr>
              <w:spacing w:before="0" w:after="0" w:line="220" w:lineRule="auto"/>
            </w:pPr>
            <w:r>
              <w:rPr>
                <w:rFonts w:ascii="DejaVu Sans Mono" w:hAnsi="DejaVu Sans Mono" w:eastAsia="DejaVu Sans Mono" w:cs="DejaVu Sans Mono"/>
                <w:color w:val="222222"/>
                <w:sz w:val="17"/>
              </w:rPr>
              <w:t>pytest -k 'float' -q</w:t>
            </w:r>
          </w:p>
          <w:p>
            <w:pPr>
              <w:spacing w:before="0" w:after="0" w:line="220" w:lineRule="auto"/>
            </w:pPr>
            <w:r>
              <w:rPr>
                <w:rFonts w:ascii="DejaVu Sans Mono" w:hAnsi="DejaVu Sans Mono" w:eastAsia="DejaVu Sans Mono" w:cs="DejaVu Sans Mono"/>
                <w:color w:val="222222"/>
                <w:sz w:val="17"/>
              </w:rPr>
              <w:t># fail closed if the fixture hash changes without a ticket</w:t>
            </w:r>
          </w:p>
          <w:p>
            <w:pPr>
              <w:spacing w:before="0" w:after="0" w:line="220" w:lineRule="auto"/>
            </w:pPr>
            <w:r>
              <w:rPr>
                <w:rFonts w:ascii="DejaVu Sans Mono" w:hAnsi="DejaVu Sans Mono" w:eastAsia="DejaVu Sans Mono" w:cs="DejaVu Sans Mono"/>
                <w:color w:val="222222"/>
                <w:sz w:val="17"/>
              </w:rPr>
              <w:t># CLH-TCK-9044</w:t>
            </w:r>
          </w:p>
        </w:tc>
      </w:tr>
    </w:tbl>
    <w:p>
      <w:pPr>
        <w:spacing w:before="40" w:after="160" w:line="80" w:lineRule="auto"/>
      </w:pPr>
    </w:p>
    <w:p>
      <w:pPr>
        <w:pStyle w:val="Heading2"/>
      </w:pPr>
      <w:r>
        <w:t>Case 9: content hash vs filename</w:t>
      </w:r>
    </w:p>
    <w:p>
      <w:pPr>
        <w:spacing w:before="0" w:after="220" w:line="396" w:lineRule="auto"/>
        <w:ind w:firstLine="317"/>
      </w:pPr>
      <w:r>
        <w:rPr>
          <w:rFonts w:ascii="DejaVu Serif" w:hAnsi="DejaVu Serif" w:eastAsia="DejaVu Serif" w:cs="DejaVu Serif"/>
          <w:color w:val="222222"/>
          <w:sz w:val="24"/>
        </w:rPr>
        <w:t>Why it stays: duplicate file, new name, still one ingest. Fixture lives next to the test, not in a laptop path. No PHI. If someone deletes this test, they also delete the incident it maps to (CLH-TCK-8841) and they do that in review, not in a drive-by. Host used in soak if needed: clh.northstar.internal.</w:t>
      </w:r>
    </w:p>
    <w:p>
      <w:pPr>
        <w:spacing w:before="80" w:after="40" w:line="200" w:lineRule="auto"/>
      </w:pPr>
      <w:r>
        <w:rPr>
          <w:rFonts w:ascii="DejaVu Sans" w:hAnsi="DejaVu Sans" w:eastAsia="DejaVu Sans" w:cs="DejaVu Sans"/>
          <w:i/>
          <w:color w:val="555555"/>
          <w:sz w:val="17"/>
        </w:rPr>
        <w:t>Name the test after the bug, not after the function.</w:t>
      </w:r>
    </w:p>
    <w:tbl>
      <w:tblPr>
        <w:tblW w:type="auto" w:w="0"/>
        <w:tblLook w:firstColumn="1" w:firstRow="1" w:lastColumn="0" w:lastRow="0" w:noHBand="0" w:noVBand="1" w:val="04A0"/>
      </w:tblPr>
      <w:tblGrid>
        <w:gridCol w:w="8784"/>
      </w:tblGrid>
      <w:tr>
        <w:tc>
          <w:tcPr>
            <w:tcW w:type="dxa" w:w="878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DejaVu Sans Mono" w:hAnsi="DejaVu Sans Mono" w:eastAsia="DejaVu Sans Mono" w:cs="DejaVu Sans Mono"/>
                <w:color w:val="222222"/>
                <w:sz w:val="17"/>
              </w:rPr>
              <w:t># CLH-TST-2024-008 case 9</w:t>
            </w:r>
          </w:p>
          <w:p>
            <w:pPr>
              <w:spacing w:before="0" w:after="0" w:line="220" w:lineRule="auto"/>
            </w:pPr>
            <w:r>
              <w:rPr>
                <w:rFonts w:ascii="DejaVu Sans Mono" w:hAnsi="DejaVu Sans Mono" w:eastAsia="DejaVu Sans Mono" w:cs="DejaVu Sans Mono"/>
                <w:color w:val="222222"/>
                <w:sz w:val="17"/>
              </w:rPr>
              <w:t>pytest -k 'content' -q</w:t>
            </w:r>
          </w:p>
          <w:p>
            <w:pPr>
              <w:spacing w:before="0" w:after="0" w:line="220" w:lineRule="auto"/>
            </w:pPr>
            <w:r>
              <w:rPr>
                <w:rFonts w:ascii="DejaVu Sans Mono" w:hAnsi="DejaVu Sans Mono" w:eastAsia="DejaVu Sans Mono" w:cs="DejaVu Sans Mono"/>
                <w:color w:val="222222"/>
                <w:sz w:val="17"/>
              </w:rPr>
              <w:t># fail closed if the fixture hash changes without a ticket</w:t>
            </w:r>
          </w:p>
          <w:p>
            <w:pPr>
              <w:spacing w:before="0" w:after="0" w:line="220" w:lineRule="auto"/>
            </w:pPr>
            <w:r>
              <w:rPr>
                <w:rFonts w:ascii="DejaVu Sans Mono" w:hAnsi="DejaVu Sans Mono" w:eastAsia="DejaVu Sans Mono" w:cs="DejaVu Sans Mono"/>
                <w:color w:val="222222"/>
                <w:sz w:val="17"/>
              </w:rPr>
              <w:t># CLH-TCK-8841</w:t>
            </w:r>
          </w:p>
        </w:tc>
      </w:tr>
    </w:tbl>
    <w:p>
      <w:pPr>
        <w:spacing w:before="40" w:after="160" w:line="80" w:lineRule="auto"/>
      </w:pPr>
    </w:p>
    <w:p>
      <w:pPr>
        <w:pStyle w:val="Heading2"/>
      </w:pPr>
      <w:r>
        <w:t>Case 10: PHI in logs</w:t>
      </w:r>
    </w:p>
    <w:p>
      <w:pPr>
        <w:spacing w:before="0" w:after="220" w:line="396" w:lineRule="auto"/>
        <w:ind w:firstLine="317"/>
      </w:pPr>
      <w:r>
        <w:rPr>
          <w:rFonts w:ascii="DejaVu Serif" w:hAnsi="DejaVu Serif" w:eastAsia="DejaVu Serif" w:cs="DejaVu Serif"/>
          <w:color w:val="222222"/>
          <w:sz w:val="24"/>
        </w:rPr>
        <w:t>Why it stays: CI fails if MRN/DOB appear. Fixture lives next to the test, not in a laptop path. No PHI. If someone deletes this test, they also delete the incident it maps to (CLH-TCK-8912) and they do that in review, not in a drive-by. Host used in soak if needed: recon-pg-01.chi.northstar.internal.</w:t>
      </w:r>
    </w:p>
    <w:p>
      <w:pPr>
        <w:spacing w:before="80" w:after="40" w:line="200" w:lineRule="auto"/>
      </w:pPr>
      <w:r>
        <w:rPr>
          <w:rFonts w:ascii="DejaVu Sans" w:hAnsi="DejaVu Sans" w:eastAsia="DejaVu Sans" w:cs="DejaVu Sans"/>
          <w:i/>
          <w:color w:val="555555"/>
          <w:sz w:val="17"/>
        </w:rPr>
        <w:t>Name the test after the bug, not after the function.</w:t>
      </w:r>
    </w:p>
    <w:tbl>
      <w:tblPr>
        <w:tblW w:type="auto" w:w="0"/>
        <w:tblLook w:firstColumn="1" w:firstRow="1" w:lastColumn="0" w:lastRow="0" w:noHBand="0" w:noVBand="1" w:val="04A0"/>
      </w:tblPr>
      <w:tblGrid>
        <w:gridCol w:w="8784"/>
      </w:tblGrid>
      <w:tr>
        <w:tc>
          <w:tcPr>
            <w:tcW w:type="dxa" w:w="878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DejaVu Sans Mono" w:hAnsi="DejaVu Sans Mono" w:eastAsia="DejaVu Sans Mono" w:cs="DejaVu Sans Mono"/>
                <w:color w:val="222222"/>
                <w:sz w:val="17"/>
              </w:rPr>
              <w:t># CLH-TST-2024-008 case 10</w:t>
            </w:r>
          </w:p>
          <w:p>
            <w:pPr>
              <w:spacing w:before="0" w:after="0" w:line="220" w:lineRule="auto"/>
            </w:pPr>
            <w:r>
              <w:rPr>
                <w:rFonts w:ascii="DejaVu Sans Mono" w:hAnsi="DejaVu Sans Mono" w:eastAsia="DejaVu Sans Mono" w:cs="DejaVu Sans Mono"/>
                <w:color w:val="222222"/>
                <w:sz w:val="17"/>
              </w:rPr>
              <w:t>pytest -k 'phi' -q</w:t>
            </w:r>
          </w:p>
          <w:p>
            <w:pPr>
              <w:spacing w:before="0" w:after="0" w:line="220" w:lineRule="auto"/>
            </w:pPr>
            <w:r>
              <w:rPr>
                <w:rFonts w:ascii="DejaVu Sans Mono" w:hAnsi="DejaVu Sans Mono" w:eastAsia="DejaVu Sans Mono" w:cs="DejaVu Sans Mono"/>
                <w:color w:val="222222"/>
                <w:sz w:val="17"/>
              </w:rPr>
              <w:t># fail closed if the fixture hash changes without a ticket</w:t>
            </w:r>
          </w:p>
          <w:p>
            <w:pPr>
              <w:spacing w:before="0" w:after="0" w:line="220" w:lineRule="auto"/>
            </w:pPr>
            <w:r>
              <w:rPr>
                <w:rFonts w:ascii="DejaVu Sans Mono" w:hAnsi="DejaVu Sans Mono" w:eastAsia="DejaVu Sans Mono" w:cs="DejaVu Sans Mono"/>
                <w:color w:val="222222"/>
                <w:sz w:val="17"/>
              </w:rPr>
              <w:t># CLH-TCK-8912</w:t>
            </w:r>
          </w:p>
        </w:tc>
      </w:tr>
    </w:tbl>
    <w:p>
      <w:pPr>
        <w:spacing w:before="40" w:after="160" w:line="80" w:lineRule="auto"/>
      </w:pPr>
    </w:p>
    <w:p>
      <w:pPr>
        <w:pStyle w:val="Heading2"/>
      </w:pPr>
      <w:r>
        <w:t>Case 11: empty batch alert</w:t>
      </w:r>
    </w:p>
    <w:p>
      <w:pPr>
        <w:spacing w:before="0" w:after="220" w:line="396" w:lineRule="auto"/>
        <w:ind w:firstLine="317"/>
      </w:pPr>
      <w:r>
        <w:rPr>
          <w:rFonts w:ascii="DejaVu Serif" w:hAnsi="DejaVu Serif" w:eastAsia="DejaVu Serif" w:cs="DejaVu Serif"/>
          <w:color w:val="222222"/>
          <w:sz w:val="24"/>
        </w:rPr>
        <w:t>Why it stays: green job, zero rows, must page. Fixture lives next to the test, not in a laptop path. No PHI. If someone deletes this test, they also delete the incident it maps to (CLH-MTG-2024-015) and they do that in review, not in a drive-by. Host used in soak if needed: loadgen-02.chi.northstar.internal.</w:t>
      </w:r>
    </w:p>
    <w:p>
      <w:pPr>
        <w:spacing w:before="80" w:after="40" w:line="200" w:lineRule="auto"/>
      </w:pPr>
      <w:r>
        <w:rPr>
          <w:rFonts w:ascii="DejaVu Sans" w:hAnsi="DejaVu Sans" w:eastAsia="DejaVu Sans" w:cs="DejaVu Sans"/>
          <w:i/>
          <w:color w:val="555555"/>
          <w:sz w:val="17"/>
        </w:rPr>
        <w:t>Name the test after the bug, not after the function.</w:t>
      </w:r>
    </w:p>
    <w:tbl>
      <w:tblPr>
        <w:tblW w:type="auto" w:w="0"/>
        <w:tblLook w:firstColumn="1" w:firstRow="1" w:lastColumn="0" w:lastRow="0" w:noHBand="0" w:noVBand="1" w:val="04A0"/>
      </w:tblPr>
      <w:tblGrid>
        <w:gridCol w:w="8784"/>
      </w:tblGrid>
      <w:tr>
        <w:tc>
          <w:tcPr>
            <w:tcW w:type="dxa" w:w="878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DejaVu Sans Mono" w:hAnsi="DejaVu Sans Mono" w:eastAsia="DejaVu Sans Mono" w:cs="DejaVu Sans Mono"/>
                <w:color w:val="222222"/>
                <w:sz w:val="17"/>
              </w:rPr>
              <w:t># CLH-TST-2024-008 case 11</w:t>
            </w:r>
          </w:p>
          <w:p>
            <w:pPr>
              <w:spacing w:before="0" w:after="0" w:line="220" w:lineRule="auto"/>
            </w:pPr>
            <w:r>
              <w:rPr>
                <w:rFonts w:ascii="DejaVu Sans Mono" w:hAnsi="DejaVu Sans Mono" w:eastAsia="DejaVu Sans Mono" w:cs="DejaVu Sans Mono"/>
                <w:color w:val="222222"/>
                <w:sz w:val="17"/>
              </w:rPr>
              <w:t>pytest -k 'empty' -q</w:t>
            </w:r>
          </w:p>
          <w:p>
            <w:pPr>
              <w:spacing w:before="0" w:after="0" w:line="220" w:lineRule="auto"/>
            </w:pPr>
            <w:r>
              <w:rPr>
                <w:rFonts w:ascii="DejaVu Sans Mono" w:hAnsi="DejaVu Sans Mono" w:eastAsia="DejaVu Sans Mono" w:cs="DejaVu Sans Mono"/>
                <w:color w:val="222222"/>
                <w:sz w:val="17"/>
              </w:rPr>
              <w:t># fail closed if the fixture hash changes without a ticket</w:t>
            </w:r>
          </w:p>
          <w:p>
            <w:pPr>
              <w:spacing w:before="0" w:after="0" w:line="220" w:lineRule="auto"/>
            </w:pPr>
            <w:r>
              <w:rPr>
                <w:rFonts w:ascii="DejaVu Sans Mono" w:hAnsi="DejaVu Sans Mono" w:eastAsia="DejaVu Sans Mono" w:cs="DejaVu Sans Mono"/>
                <w:color w:val="222222"/>
                <w:sz w:val="17"/>
              </w:rPr>
              <w:t># CLH-MTG-2024-015</w:t>
            </w:r>
          </w:p>
        </w:tc>
      </w:tr>
    </w:tbl>
    <w:p>
      <w:pPr>
        <w:spacing w:before="40" w:after="160" w:line="80" w:lineRule="auto"/>
      </w:pPr>
    </w:p>
    <w:p>
      <w:pPr>
        <w:pStyle w:val="Heading2"/>
      </w:pPr>
      <w:r>
        <w:t>Case 12: partition count in staging</w:t>
      </w:r>
    </w:p>
    <w:p>
      <w:pPr>
        <w:spacing w:before="0" w:after="220" w:line="396" w:lineRule="auto"/>
        <w:ind w:firstLine="317"/>
      </w:pPr>
      <w:r>
        <w:rPr>
          <w:rFonts w:ascii="DejaVu Serif" w:hAnsi="DejaVu Serif" w:eastAsia="DejaVu Serif" w:cs="DejaVu Serif"/>
          <w:color w:val="222222"/>
          <w:sz w:val="24"/>
        </w:rPr>
        <w:t>Why it stays: 1 partition will not catch a rebalance bug. Fixture lives next to the test, not in a laptop path. No PHI. If someone deletes this test, they also delete the incident it maps to (CLH-SOP-2024-011) and they do that in review, not in a drive-by. Host used in soak if needed: schemareg-shadow.clh.internal.</w:t>
      </w:r>
    </w:p>
    <w:p>
      <w:pPr>
        <w:spacing w:before="80" w:after="40" w:line="200" w:lineRule="auto"/>
      </w:pPr>
      <w:r>
        <w:rPr>
          <w:rFonts w:ascii="DejaVu Sans" w:hAnsi="DejaVu Sans" w:eastAsia="DejaVu Sans" w:cs="DejaVu Sans"/>
          <w:i/>
          <w:color w:val="555555"/>
          <w:sz w:val="17"/>
        </w:rPr>
        <w:t>Name the test after the bug, not after the function.</w:t>
      </w:r>
    </w:p>
    <w:tbl>
      <w:tblPr>
        <w:tblW w:type="auto" w:w="0"/>
        <w:tblLook w:firstColumn="1" w:firstRow="1" w:lastColumn="0" w:lastRow="0" w:noHBand="0" w:noVBand="1" w:val="04A0"/>
      </w:tblPr>
      <w:tblGrid>
        <w:gridCol w:w="8784"/>
      </w:tblGrid>
      <w:tr>
        <w:tc>
          <w:tcPr>
            <w:tcW w:type="dxa" w:w="878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DejaVu Sans Mono" w:hAnsi="DejaVu Sans Mono" w:eastAsia="DejaVu Sans Mono" w:cs="DejaVu Sans Mono"/>
                <w:color w:val="222222"/>
                <w:sz w:val="17"/>
              </w:rPr>
              <w:t># CLH-TST-2024-008 case 12</w:t>
            </w:r>
          </w:p>
          <w:p>
            <w:pPr>
              <w:spacing w:before="0" w:after="0" w:line="220" w:lineRule="auto"/>
            </w:pPr>
            <w:r>
              <w:rPr>
                <w:rFonts w:ascii="DejaVu Sans Mono" w:hAnsi="DejaVu Sans Mono" w:eastAsia="DejaVu Sans Mono" w:cs="DejaVu Sans Mono"/>
                <w:color w:val="222222"/>
                <w:sz w:val="17"/>
              </w:rPr>
              <w:t>pytest -k 'partition' -q</w:t>
            </w:r>
          </w:p>
          <w:p>
            <w:pPr>
              <w:spacing w:before="0" w:after="0" w:line="220" w:lineRule="auto"/>
            </w:pPr>
            <w:r>
              <w:rPr>
                <w:rFonts w:ascii="DejaVu Sans Mono" w:hAnsi="DejaVu Sans Mono" w:eastAsia="DejaVu Sans Mono" w:cs="DejaVu Sans Mono"/>
                <w:color w:val="222222"/>
                <w:sz w:val="17"/>
              </w:rPr>
              <w:t># fail closed if the fixture hash changes without a ticket</w:t>
            </w:r>
          </w:p>
          <w:p>
            <w:pPr>
              <w:spacing w:before="0" w:after="0" w:line="220" w:lineRule="auto"/>
            </w:pPr>
            <w:r>
              <w:rPr>
                <w:rFonts w:ascii="DejaVu Sans Mono" w:hAnsi="DejaVu Sans Mono" w:eastAsia="DejaVu Sans Mono" w:cs="DejaVu Sans Mono"/>
                <w:color w:val="222222"/>
                <w:sz w:val="17"/>
              </w:rPr>
              <w:t># CLH-SOP-2024-011</w:t>
            </w:r>
          </w:p>
        </w:tc>
      </w:tr>
    </w:tbl>
    <w:p>
      <w:pPr>
        <w:spacing w:before="40" w:after="160" w:line="80" w:lineRule="auto"/>
      </w:pPr>
    </w:p>
    <w:p>
      <w:pPr>
        <w:spacing w:before="80" w:after="60" w:line="200" w:lineRule="auto"/>
      </w:pPr>
      <w:r>
        <w:rPr>
          <w:rFonts w:ascii="DejaVu Sans" w:hAnsi="DejaVu Sans" w:eastAsia="DejaVu Sans" w:cs="DejaVu Sans"/>
          <w:i/>
          <w:color w:val="555555"/>
          <w:sz w:val="17"/>
        </w:rPr>
        <w:t>Block-merge cases.</w:t>
      </w:r>
    </w:p>
    <w:tbl>
      <w:tblPr>
        <w:tblW w:type="auto" w:w="0"/>
        <w:jc w:val="center"/>
        <w:tblLayout w:type="autofit"/>
        <w:tblLook w:firstColumn="1" w:firstRow="1" w:lastColumn="0" w:lastRow="0" w:noHBand="0" w:noVBand="1" w:val="04A0"/>
      </w:tblPr>
      <w:tblGrid>
        <w:gridCol w:w="1757"/>
        <w:gridCol w:w="1757"/>
        <w:gridCol w:w="1757"/>
        <w:gridCol w:w="1757"/>
        <w:gridCol w:w="1757"/>
      </w:tblGrid>
      <w:tr>
        <w:tc>
          <w:tcPr>
            <w:tcW w:type="dxa" w:w="1757"/>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ID</w:t>
            </w:r>
          </w:p>
        </w:tc>
        <w:tc>
          <w:tcPr>
            <w:tcW w:type="dxa" w:w="1757"/>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Case</w:t>
            </w:r>
          </w:p>
        </w:tc>
        <w:tc>
          <w:tcPr>
            <w:tcW w:type="dxa" w:w="1757"/>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Ticket</w:t>
            </w:r>
          </w:p>
        </w:tc>
        <w:tc>
          <w:tcPr>
            <w:tcW w:type="dxa" w:w="1757"/>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Gate</w:t>
            </w:r>
          </w:p>
        </w:tc>
        <w:tc>
          <w:tcPr>
            <w:tcW w:type="dxa" w:w="1757"/>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Owner</w:t>
            </w:r>
          </w:p>
        </w:tc>
      </w:tr>
      <w:tr>
        <w:tc>
          <w:tcPr>
            <w:tcW w:type="dxa" w:w="1757"/>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T1</w:t>
            </w:r>
          </w:p>
        </w:tc>
        <w:tc>
          <w:tcPr>
            <w:tcW w:type="dxa" w:w="1757"/>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header version vs URI</w:t>
            </w:r>
          </w:p>
        </w:tc>
        <w:tc>
          <w:tcPr>
            <w:tcW w:type="dxa" w:w="1757"/>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CLH-MTG-2024-015</w:t>
            </w:r>
          </w:p>
        </w:tc>
        <w:tc>
          <w:tcPr>
            <w:tcW w:type="dxa" w:w="1757"/>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block merge</w:t>
            </w:r>
          </w:p>
        </w:tc>
        <w:tc>
          <w:tcPr>
            <w:tcW w:type="dxa" w:w="1757"/>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Kavya Menon</w:t>
            </w:r>
          </w:p>
        </w:tc>
      </w:tr>
      <w:tr>
        <w:tc>
          <w:tcPr>
            <w:tcW w:type="dxa" w:w="1757"/>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T2</w:t>
            </w:r>
          </w:p>
        </w:tc>
        <w:tc>
          <w:tcPr>
            <w:tcW w:type="dxa" w:w="1757"/>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allergy merge 'no known'</w:t>
            </w:r>
          </w:p>
        </w:tc>
        <w:tc>
          <w:tcPr>
            <w:tcW w:type="dxa" w:w="1757"/>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CLH-SOP-2024-011</w:t>
            </w:r>
          </w:p>
        </w:tc>
        <w:tc>
          <w:tcPr>
            <w:tcW w:type="dxa" w:w="1757"/>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block merge</w:t>
            </w:r>
          </w:p>
        </w:tc>
        <w:tc>
          <w:tcPr>
            <w:tcW w:type="dxa" w:w="1757"/>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Kavya Menon</w:t>
            </w:r>
          </w:p>
        </w:tc>
      </w:tr>
      <w:tr>
        <w:tc>
          <w:tcPr>
            <w:tcW w:type="dxa" w:w="1757"/>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T3</w:t>
            </w:r>
          </w:p>
        </w:tc>
        <w:tc>
          <w:tcPr>
            <w:tcW w:type="dxa" w:w="1757"/>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max.poll / session timeout</w:t>
            </w:r>
          </w:p>
        </w:tc>
        <w:tc>
          <w:tcPr>
            <w:tcW w:type="dxa" w:w="1757"/>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CLH-TDD-2023-014</w:t>
            </w:r>
          </w:p>
        </w:tc>
        <w:tc>
          <w:tcPr>
            <w:tcW w:type="dxa" w:w="1757"/>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block merge</w:t>
            </w:r>
          </w:p>
        </w:tc>
        <w:tc>
          <w:tcPr>
            <w:tcW w:type="dxa" w:w="1757"/>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Kavya Menon</w:t>
            </w:r>
          </w:p>
        </w:tc>
      </w:tr>
      <w:tr>
        <w:tc>
          <w:tcPr>
            <w:tcW w:type="dxa" w:w="1757"/>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T4</w:t>
            </w:r>
          </w:p>
        </w:tc>
        <w:tc>
          <w:tcPr>
            <w:tcW w:type="dxa" w:w="1757"/>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pagination over 10k</w:t>
            </w:r>
          </w:p>
        </w:tc>
        <w:tc>
          <w:tcPr>
            <w:tcW w:type="dxa" w:w="1757"/>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CLH-TDD-2023-008</w:t>
            </w:r>
          </w:p>
        </w:tc>
        <w:tc>
          <w:tcPr>
            <w:tcW w:type="dxa" w:w="1757"/>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block merge</w:t>
            </w:r>
          </w:p>
        </w:tc>
        <w:tc>
          <w:tcPr>
            <w:tcW w:type="dxa" w:w="1757"/>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Kavya Menon</w:t>
            </w:r>
          </w:p>
        </w:tc>
      </w:tr>
      <w:tr>
        <w:tc>
          <w:tcPr>
            <w:tcW w:type="dxa" w:w="1757"/>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T5</w:t>
            </w:r>
          </w:p>
        </w:tc>
        <w:tc>
          <w:tcPr>
            <w:tcW w:type="dxa" w:w="1757"/>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idempotent replay</w:t>
            </w:r>
          </w:p>
        </w:tc>
        <w:tc>
          <w:tcPr>
            <w:tcW w:type="dxa" w:w="1757"/>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CLH-TCK-9020</w:t>
            </w:r>
          </w:p>
        </w:tc>
        <w:tc>
          <w:tcPr>
            <w:tcW w:type="dxa" w:w="1757"/>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block merge</w:t>
            </w:r>
          </w:p>
        </w:tc>
        <w:tc>
          <w:tcPr>
            <w:tcW w:type="dxa" w:w="1757"/>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Kavya Menon</w:t>
            </w:r>
          </w:p>
        </w:tc>
      </w:tr>
      <w:tr>
        <w:tc>
          <w:tcPr>
            <w:tcW w:type="dxa" w:w="1757"/>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T6</w:t>
            </w:r>
          </w:p>
        </w:tc>
        <w:tc>
          <w:tcPr>
            <w:tcW w:type="dxa" w:w="1757"/>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timezone on discharge</w:t>
            </w:r>
          </w:p>
        </w:tc>
        <w:tc>
          <w:tcPr>
            <w:tcW w:type="dxa" w:w="1757"/>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CLH-MEM-2024-018</w:t>
            </w:r>
          </w:p>
        </w:tc>
        <w:tc>
          <w:tcPr>
            <w:tcW w:type="dxa" w:w="1757"/>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block merge</w:t>
            </w:r>
          </w:p>
        </w:tc>
        <w:tc>
          <w:tcPr>
            <w:tcW w:type="dxa" w:w="1757"/>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Kavya Menon</w:t>
            </w:r>
          </w:p>
        </w:tc>
      </w:tr>
      <w:tr>
        <w:tc>
          <w:tcPr>
            <w:tcW w:type="dxa" w:w="1757"/>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T7</w:t>
            </w:r>
          </w:p>
        </w:tc>
        <w:tc>
          <w:tcPr>
            <w:tcW w:type="dxa" w:w="1757"/>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401 vs 403</w:t>
            </w:r>
          </w:p>
        </w:tc>
        <w:tc>
          <w:tcPr>
            <w:tcW w:type="dxa" w:w="1757"/>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CLH-INC-2024-017</w:t>
            </w:r>
          </w:p>
        </w:tc>
        <w:tc>
          <w:tcPr>
            <w:tcW w:type="dxa" w:w="1757"/>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block merge</w:t>
            </w:r>
          </w:p>
        </w:tc>
        <w:tc>
          <w:tcPr>
            <w:tcW w:type="dxa" w:w="1757"/>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Kavya Menon</w:t>
            </w:r>
          </w:p>
        </w:tc>
      </w:tr>
      <w:tr>
        <w:tc>
          <w:tcPr>
            <w:tcW w:type="dxa" w:w="1757"/>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T8</w:t>
            </w:r>
          </w:p>
        </w:tc>
        <w:tc>
          <w:tcPr>
            <w:tcW w:type="dxa" w:w="1757"/>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float qty</w:t>
            </w:r>
          </w:p>
        </w:tc>
        <w:tc>
          <w:tcPr>
            <w:tcW w:type="dxa" w:w="1757"/>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CLH-TCK-9044</w:t>
            </w:r>
          </w:p>
        </w:tc>
        <w:tc>
          <w:tcPr>
            <w:tcW w:type="dxa" w:w="1757"/>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block merge</w:t>
            </w:r>
          </w:p>
        </w:tc>
        <w:tc>
          <w:tcPr>
            <w:tcW w:type="dxa" w:w="1757"/>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Kavya Menon</w:t>
            </w:r>
          </w:p>
        </w:tc>
      </w:tr>
      <w:tr>
        <w:tc>
          <w:tcPr>
            <w:tcW w:type="dxa" w:w="1757"/>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T9</w:t>
            </w:r>
          </w:p>
        </w:tc>
        <w:tc>
          <w:tcPr>
            <w:tcW w:type="dxa" w:w="1757"/>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content hash vs filename</w:t>
            </w:r>
          </w:p>
        </w:tc>
        <w:tc>
          <w:tcPr>
            <w:tcW w:type="dxa" w:w="1757"/>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CLH-TCK-8841</w:t>
            </w:r>
          </w:p>
        </w:tc>
        <w:tc>
          <w:tcPr>
            <w:tcW w:type="dxa" w:w="1757"/>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block merge</w:t>
            </w:r>
          </w:p>
        </w:tc>
        <w:tc>
          <w:tcPr>
            <w:tcW w:type="dxa" w:w="1757"/>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Kavya Menon</w:t>
            </w:r>
          </w:p>
        </w:tc>
      </w:tr>
      <w:tr>
        <w:tc>
          <w:tcPr>
            <w:tcW w:type="dxa" w:w="1757"/>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T10</w:t>
            </w:r>
          </w:p>
        </w:tc>
        <w:tc>
          <w:tcPr>
            <w:tcW w:type="dxa" w:w="1757"/>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PHI in logs</w:t>
            </w:r>
          </w:p>
        </w:tc>
        <w:tc>
          <w:tcPr>
            <w:tcW w:type="dxa" w:w="1757"/>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CLH-TCK-8912</w:t>
            </w:r>
          </w:p>
        </w:tc>
        <w:tc>
          <w:tcPr>
            <w:tcW w:type="dxa" w:w="1757"/>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block merge</w:t>
            </w:r>
          </w:p>
        </w:tc>
        <w:tc>
          <w:tcPr>
            <w:tcW w:type="dxa" w:w="1757"/>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Kavya Menon</w:t>
            </w:r>
          </w:p>
        </w:tc>
      </w:tr>
      <w:tr>
        <w:tc>
          <w:tcPr>
            <w:tcW w:type="dxa" w:w="1757"/>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T11</w:t>
            </w:r>
          </w:p>
        </w:tc>
        <w:tc>
          <w:tcPr>
            <w:tcW w:type="dxa" w:w="1757"/>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empty batch alert</w:t>
            </w:r>
          </w:p>
        </w:tc>
        <w:tc>
          <w:tcPr>
            <w:tcW w:type="dxa" w:w="1757"/>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CLH-MTG-2024-015</w:t>
            </w:r>
          </w:p>
        </w:tc>
        <w:tc>
          <w:tcPr>
            <w:tcW w:type="dxa" w:w="1757"/>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block merge</w:t>
            </w:r>
          </w:p>
        </w:tc>
        <w:tc>
          <w:tcPr>
            <w:tcW w:type="dxa" w:w="1757"/>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Kavya Menon</w:t>
            </w:r>
          </w:p>
        </w:tc>
      </w:tr>
      <w:tr>
        <w:tc>
          <w:tcPr>
            <w:tcW w:type="dxa" w:w="1757"/>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T12</w:t>
            </w:r>
          </w:p>
        </w:tc>
        <w:tc>
          <w:tcPr>
            <w:tcW w:type="dxa" w:w="1757"/>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partition count in staging</w:t>
            </w:r>
          </w:p>
        </w:tc>
        <w:tc>
          <w:tcPr>
            <w:tcW w:type="dxa" w:w="1757"/>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CLH-SOP-2024-011</w:t>
            </w:r>
          </w:p>
        </w:tc>
        <w:tc>
          <w:tcPr>
            <w:tcW w:type="dxa" w:w="1757"/>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block merge</w:t>
            </w:r>
          </w:p>
        </w:tc>
        <w:tc>
          <w:tcPr>
            <w:tcW w:type="dxa" w:w="1757"/>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Kavya Menon</w:t>
            </w:r>
          </w:p>
        </w:tc>
      </w:tr>
    </w:tbl>
    <w:p>
      <w:pPr>
        <w:spacing w:before="40" w:after="160" w:line="80" w:lineRule="auto"/>
      </w:pPr>
    </w:p>
    <w:p>
      <w:pPr>
        <w:pStyle w:val="Heading2"/>
      </w:pPr>
      <w:r>
        <w:t>Flakes, skips, and soak</w:t>
      </w:r>
    </w:p>
    <w:p>
      <w:pPr>
        <w:spacing w:before="0" w:after="220" w:line="396" w:lineRule="auto"/>
        <w:ind w:firstLine="317"/>
      </w:pPr>
      <w:r>
        <w:rPr>
          <w:rFonts w:ascii="DejaVu Serif" w:hAnsi="DejaVu Serif" w:eastAsia="DejaVu Serif" w:cs="DejaVu Serif"/>
          <w:color w:val="222222"/>
          <w:sz w:val="24"/>
        </w:rPr>
        <w:t>A skip is a ticket. A flake is a capture, not a shrug about the network. Kavya Menon owns golden fixtures. Aman Kumar owns this case list. Soak against recon-pg-01.chi.northstar.internal is ticketed and it is not a reason to skip CI. If staging has one partition and prod has dozens, staging will bless a rebalance bug. I want that written next to the partition case, not rediscovered on a Monday.</w:t>
      </w:r>
    </w:p>
    <w:p>
      <w:pPr>
        <w:spacing w:before="0" w:after="220" w:line="396" w:lineRule="auto"/>
        <w:ind w:firstLine="317"/>
      </w:pPr>
      <w:r>
        <w:rPr>
          <w:rFonts w:ascii="DejaVu Serif" w:hAnsi="DejaVu Serif" w:eastAsia="DejaVu Serif" w:cs="DejaVu Serif"/>
          <w:color w:val="222222"/>
          <w:sz w:val="24"/>
        </w:rPr>
        <w:t>PHI in CI is a fail, not a warning. I will not 'sanitize later.' Fixture rows are invented. If someone wants a production-shaped dump, they get a redaction SOP and a no. Hash changes without CLH-TCK-8912 fail the build. Deleting a case in a drive-by is how the last regression returned.</w:t>
      </w:r>
    </w:p>
    <w:p>
      <w:pPr>
        <w:pStyle w:val="Heading1"/>
      </w:pPr>
      <w:r>
        <w:t>Regressions we already paid for</w:t>
      </w:r>
    </w:p>
    <w:p>
      <w:pPr>
        <w:spacing w:before="0" w:after="220" w:line="396" w:lineRule="auto"/>
        <w:ind w:firstLine="317"/>
      </w:pPr>
      <w:r>
        <w:rPr>
          <w:rFonts w:ascii="DejaVu Serif" w:hAnsi="DejaVu Serif" w:eastAsia="DejaVu Serif" w:cs="DejaVu Serif"/>
          <w:color w:val="222222"/>
          <w:sz w:val="24"/>
        </w:rPr>
        <w:t>Working remainder for Clearhaven on CLH-TST-2024-008. I would rather this live here than get rebuilt from a thread next week.</w:t>
      </w:r>
    </w:p>
    <w:p>
      <w:pPr>
        <w:pStyle w:val="Heading2"/>
      </w:pPr>
      <w:r>
        <w:t>Still out: owner as a team name instead of a person</w:t>
      </w:r>
    </w:p>
    <w:tbl>
      <w:tblPr>
        <w:tblW w:type="auto" w:w="0"/>
        <w:tblLook w:firstColumn="1" w:firstRow="1" w:lastColumn="0" w:lastRow="0" w:noHBand="0" w:noVBand="1" w:val="04A0"/>
      </w:tblPr>
      <w:tblGrid>
        <w:gridCol w:w="8784"/>
      </w:tblGrid>
      <w:tr>
        <w:tc>
          <w:tcPr>
            <w:tcW w:type="dxa" w:w="8784"/>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DejaVu Sans" w:hAnsi="DejaVu Sans" w:eastAsia="DejaVu Sans" w:cs="DejaVu Sans"/>
                <w:b/>
                <w:color w:val="8A3B28"/>
                <w:sz w:val="16"/>
              </w:rPr>
              <w:t>REFUSE</w:t>
            </w:r>
          </w:p>
          <w:p>
            <w:pPr>
              <w:spacing w:before="0" w:after="0" w:line="250" w:lineRule="auto"/>
            </w:pPr>
            <w:r>
              <w:rPr>
                <w:rFonts w:ascii="DejaVu Serif" w:hAnsi="DejaVu Serif" w:eastAsia="DejaVu Serif" w:cs="DejaVu Serif"/>
                <w:color w:val="222222"/>
                <w:sz w:val="21"/>
              </w:rPr>
              <w:t>Diego Alvarez does not get a shortcut that reopens owner as a team name instead of a person. If recon-pg-01.chi.northstar.internal looks easy to bump, stop and write the count on CLH-TCK-8912 first.</w:t>
            </w:r>
          </w:p>
        </w:tc>
      </w:tr>
    </w:tbl>
    <w:p>
      <w:pPr>
        <w:spacing w:before="80" w:after="160" w:line="80" w:lineRule="auto"/>
      </w:pPr>
    </w:p>
    <w:p>
      <w:pPr>
        <w:spacing w:before="0" w:after="220" w:line="396" w:lineRule="auto"/>
        <w:ind w:firstLine="317"/>
      </w:pPr>
      <w:r>
        <w:rPr>
          <w:rFonts w:ascii="DejaVu Serif" w:hAnsi="DejaVu Serif" w:eastAsia="DejaVu Serif" w:cs="DejaVu Serif"/>
          <w:color w:val="222222"/>
          <w:sz w:val="24"/>
        </w:rPr>
        <w:t>I am writing this because owner as a team name instead of a person is the thing people reopen when a date slips. The front of CLH-TST-2024-008 already killed a path. I will not kill it again in a wiki comment. Ticket CLH-TCK-8912 is the record. Diego Alvarez owns the next sentence if they want it undone. Aman Kumar is the writer, not the backup owner. Elapsed I would still defend: 26 minutes on recon-pg-01.chi.northstar.internal, sample 6954, using the same clock as the number 8.2 already in the front matter.</w:t>
      </w:r>
    </w:p>
    <w:p>
      <w:pPr>
        <w:spacing w:before="0" w:after="220" w:line="396" w:lineRule="auto"/>
        <w:ind w:firstLine="317"/>
      </w:pPr>
      <w:r>
        <w:rPr>
          <w:rFonts w:ascii="DejaVu Serif" w:hAnsi="DejaVu Serif" w:eastAsia="DejaVu Serif" w:cs="DejaVu Serif"/>
          <w:color w:val="222222"/>
          <w:sz w:val="24"/>
        </w:rPr>
        <w:t>A status dump that lists meetings is not a close. If the date slips, Diego Alvarez writes the new date on CLH-TCK-8912 before asking for more people. If legal or the control owner asks why we still refuse owner as a team name instead of a person, the answer is this paragraph plus the decision callout in the front, not a Slack thread from October 17, 2024. Client remains Clearhaven. I will not paste a payload to prove the point.</w:t>
      </w:r>
    </w:p>
    <w:p>
      <w:pPr>
        <w:spacing w:before="0" w:after="220" w:line="396" w:lineRule="auto"/>
        <w:ind w:firstLine="317"/>
      </w:pPr>
      <w:r>
        <w:rPr>
          <w:rFonts w:ascii="DejaVu Serif" w:hAnsi="DejaVu Serif" w:eastAsia="DejaVu Serif" w:cs="DejaVu Serif"/>
          <w:color w:val="222222"/>
          <w:sz w:val="24"/>
        </w:rPr>
        <w:t>Diego Alvarez still has owner as a team name instead of a person on CLH-TCK-8912, the first check is a read on recon-pg-01.chi.northstar.internal, and a skip is a ticket and a flake is a capture.</w:t>
      </w:r>
    </w:p>
    <w:p>
      <w:pPr>
        <w:spacing w:before="0" w:after="220" w:line="396" w:lineRule="auto"/>
        <w:ind w:firstLine="317"/>
      </w:pPr>
      <w:r>
        <w:rPr>
          <w:rFonts w:ascii="DejaVu Serif" w:hAnsi="DejaVu Serif" w:eastAsia="DejaVu Serif" w:cs="DejaVu Serif"/>
          <w:color w:val="222222"/>
          <w:sz w:val="24"/>
        </w:rPr>
        <w:t>the front of CLH-TST-2024-008 already named owner as a team name instead of a person, this paragraph is execution, schema order stays expand then backfill then contract, and if this fights the front of CLH-TST-2024-008, strike it.</w:t>
      </w:r>
    </w:p>
    <w:p>
      <w:pPr>
        <w:pStyle w:val="Heading2"/>
      </w:pPr>
      <w:r>
        <w:t>After-call note: replica lag after a count that looked fine</w:t>
      </w:r>
    </w:p>
    <w:p>
      <w:pPr>
        <w:spacing w:before="0" w:after="220" w:line="396" w:lineRule="auto"/>
        <w:ind w:firstLine="317"/>
      </w:pPr>
      <w:r>
        <w:rPr>
          <w:rFonts w:ascii="DejaVu Serif" w:hAnsi="DejaVu Serif" w:eastAsia="DejaVu Serif" w:cs="DejaVu Serif"/>
          <w:color w:val="222222"/>
          <w:sz w:val="24"/>
        </w:rPr>
        <w:t>Attendees who still owe something: Kavya Menon, Diego Alvarez, and whoever owns loadgen-02.chi.northstar.internal. One question was on the table: can we ship without dealing with replica lag after a count that looked fine. Answer was no. I repeated the number 11.4 because two people in the room had stale graphs. Action: Kavya Menon files the follow-up on CLH-MTG-2024-015 before October 22, 2024. I will not mark the ticket done because a meeting happened.</w:t>
      </w:r>
    </w:p>
    <w:p>
      <w:pPr>
        <w:spacing w:before="0" w:after="220" w:line="396" w:lineRule="auto"/>
        <w:ind w:firstLine="317"/>
      </w:pPr>
      <w:r>
        <w:rPr>
          <w:rFonts w:ascii="DejaVu Serif" w:hAnsi="DejaVu Serif" w:eastAsia="DejaVu Serif" w:cs="DejaVu Serif"/>
          <w:color w:val="222222"/>
          <w:sz w:val="24"/>
        </w:rPr>
        <w:t>People who were absent still get a usable remainder, not a transcript. Helen Cho gets the decision, the refuse, and the date. They do not get a reconstruction of who raised their voice. If they object, they object on CLH-MTG-2024-015.</w:t>
      </w:r>
    </w:p>
    <w:p>
      <w:pPr>
        <w:spacing w:before="0" w:after="220" w:line="396" w:lineRule="auto"/>
        <w:ind w:firstLine="317"/>
      </w:pPr>
      <w:r>
        <w:rPr>
          <w:rFonts w:ascii="DejaVu Serif" w:hAnsi="DejaVu Serif" w:eastAsia="DejaVu Serif" w:cs="DejaVu Serif"/>
          <w:color w:val="222222"/>
          <w:sz w:val="24"/>
        </w:rPr>
        <w:t>I parked replica lag after a count that looked fine on CLH-SOP-2024-011 so it is not Slack archaeology, staging that cannot replay the old wrong success is not a gate, and object on CLH-SOP-2024-011, not in a side thread.</w:t>
      </w:r>
    </w:p>
    <w:p>
      <w:pPr>
        <w:spacing w:before="0" w:after="220" w:line="396" w:lineRule="auto"/>
        <w:ind w:firstLine="317"/>
      </w:pPr>
      <w:r>
        <w:rPr>
          <w:rFonts w:ascii="DejaVu Serif" w:hAnsi="DejaVu Serif" w:eastAsia="DejaVu Serif" w:cs="DejaVu Serif"/>
          <w:color w:val="222222"/>
          <w:sz w:val="24"/>
        </w:rPr>
        <w:t>kafka-shadow-01.chi.northstar.internal is the box I would open first for replica lag after a count that looked fine, the first check is a read on kafka-shadow-01.chi.northstar.internal, and config, Helm, and a flag flip are all changes.</w:t>
      </w:r>
    </w:p>
    <w:p>
      <w:pPr>
        <w:pStyle w:val="Heading2"/>
      </w:pPr>
      <w:r>
        <w:t>A small apply is still an apply</w:t>
      </w:r>
    </w:p>
    <w:p>
      <w:pPr>
        <w:spacing w:before="0" w:after="220" w:line="396" w:lineRule="auto"/>
        <w:ind w:firstLine="317"/>
      </w:pPr>
      <w:r>
        <w:rPr>
          <w:rFonts w:ascii="DejaVu Serif" w:hAnsi="DejaVu Serif" w:eastAsia="DejaVu Serif" w:cs="DejaVu Serif"/>
          <w:color w:val="222222"/>
          <w:sz w:val="24"/>
        </w:rPr>
        <w:t>Calendar leftovers I will not hide inside a vendor overlay we already rejected: weekend coverage that is not in the SLA, a plant shutdown, a clinical quiet hours window, month-end 16:00-21:00 ET. If the leftover date lands inside one of those, the date moves. The scope does not. Diego Alvarez hears the new date on CLH-SOP-2024-011.</w:t>
      </w:r>
    </w:p>
    <w:p>
      <w:pPr>
        <w:spacing w:before="0" w:after="220" w:line="396" w:lineRule="auto"/>
        <w:ind w:firstLine="317"/>
      </w:pPr>
      <w:r>
        <w:rPr>
          <w:rFonts w:ascii="DejaVu Serif" w:hAnsi="DejaVu Serif" w:eastAsia="DejaVu Serif" w:cs="DejaVu Serif"/>
          <w:color w:val="222222"/>
          <w:sz w:val="24"/>
        </w:rPr>
        <w:t>I will not book a change in the last 41 minutes of a freeze because the change is 'just config.' Config is a change. Aman Kumar has already lost that argument once and I am not losing it again on schemareg-shadow.clh.internal.</w:t>
      </w:r>
    </w:p>
    <w:p>
      <w:pPr>
        <w:spacing w:before="0" w:after="220" w:line="396" w:lineRule="auto"/>
        <w:ind w:firstLine="317"/>
      </w:pPr>
      <w:r>
        <w:rPr>
          <w:rFonts w:ascii="DejaVu Serif" w:hAnsi="DejaVu Serif" w:eastAsia="DejaVu Serif" w:cs="DejaVu Serif"/>
          <w:color w:val="222222"/>
          <w:sz w:val="24"/>
        </w:rPr>
        <w:t>Jules Park asked for a one-line version of a vendor overlay we already rejected, schema order stays expand then backfill then contract, and close is yes, no, or a new date on CLH-TDD-2023-008 by October 27, 2024.</w:t>
      </w:r>
    </w:p>
    <w:p>
      <w:pPr>
        <w:spacing w:before="0" w:after="220" w:line="396" w:lineRule="auto"/>
        <w:ind w:firstLine="317"/>
      </w:pPr>
      <w:r>
        <w:rPr>
          <w:rFonts w:ascii="DejaVu Serif" w:hAnsi="DejaVu Serif" w:eastAsia="DejaVu Serif" w:cs="DejaVu Serif"/>
          <w:color w:val="222222"/>
          <w:sz w:val="24"/>
        </w:rPr>
        <w:t>I bounced a hallway yes on a vendor overlay we already rejected, staging that cannot replay the old wrong success is not a gate, and the sample I would still defend uses the same clock as 11.1.</w:t>
      </w:r>
    </w:p>
    <w:p>
      <w:pPr>
        <w:pStyle w:val="Heading2"/>
      </w:pPr>
      <w:r>
        <w:t>No hostnames in the customer line</w:t>
      </w:r>
    </w:p>
    <w:p>
      <w:pPr>
        <w:spacing w:before="0" w:after="220" w:line="396" w:lineRule="auto"/>
        <w:ind w:firstLine="317"/>
      </w:pPr>
      <w:r>
        <w:rPr>
          <w:rFonts w:ascii="DejaVu Serif" w:hAnsi="DejaVu Serif" w:eastAsia="DejaVu Serif" w:cs="DejaVu Serif"/>
          <w:color w:val="222222"/>
          <w:sz w:val="24"/>
        </w:rPr>
        <w:t>Outbound mail about weekend coverage that is not in the SLA does not include kafka-shadow-01.chi.northstar.internal. It includes the window, the user-visible effect, and whether we are done. Marcus Bell drafts. I review. Ticket CLH-TDD-2023-014. Tone is plain. I will not say we are investigating if we already know the cause. I will not promise a timestamp we cannot hit. Clearhaven owns the business clock. We own the engineering one. If those clocks disagree, the first sentence says so.</w:t>
      </w:r>
    </w:p>
    <w:p>
      <w:pPr>
        <w:spacing w:before="0" w:after="220" w:line="396" w:lineRule="auto"/>
        <w:ind w:firstLine="317"/>
      </w:pPr>
      <w:r>
        <w:rPr>
          <w:rFonts w:ascii="DejaVu Serif" w:hAnsi="DejaVu Serif" w:eastAsia="DejaVu Serif" w:cs="DejaVu Serif"/>
          <w:color w:val="222222"/>
          <w:sz w:val="24"/>
        </w:rPr>
        <w:t>Internal note can name kafka-shadow-01.chi.northstar.internal, CLH-TDD-2023-008, and the last error line. It still does not paste identifiers. If someone asks for a root cause the same day, they get the user-visible version. Legal reads outbound mail that names money or medical data. I will not put a hostname in a customer ticket because it makes me look precise.</w:t>
      </w:r>
    </w:p>
    <w:p>
      <w:pPr>
        <w:pStyle w:val="ListBullet"/>
        <w:spacing w:before="20" w:after="60" w:line="260" w:lineRule="auto"/>
      </w:pPr>
      <w:r>
        <w:rPr>
          <w:rFonts w:ascii="DejaVu Serif" w:hAnsi="DejaVu Serif" w:eastAsia="DejaVu Serif" w:cs="DejaVu Serif"/>
          <w:color w:val="222222"/>
          <w:sz w:val="24"/>
        </w:rPr>
        <w:t>External: window, effect, done or not. Owner Marcus Bell.</w:t>
      </w:r>
    </w:p>
    <w:p>
      <w:pPr>
        <w:pStyle w:val="ListBullet"/>
        <w:spacing w:before="20" w:after="60" w:line="260" w:lineRule="auto"/>
      </w:pPr>
      <w:r>
        <w:rPr>
          <w:rFonts w:ascii="DejaVu Serif" w:hAnsi="DejaVu Serif" w:eastAsia="DejaVu Serif" w:cs="DejaVu Serif"/>
          <w:color w:val="222222"/>
          <w:sz w:val="24"/>
        </w:rPr>
        <w:t>Internal: kafka-shadow-01.chi.northstar.internal, counts, CLH-TDD-2023-014. Owner Aman Kumar.</w:t>
      </w:r>
    </w:p>
    <w:p>
      <w:pPr>
        <w:pStyle w:val="ListBullet"/>
        <w:spacing w:before="20" w:after="60" w:line="260" w:lineRule="auto"/>
      </w:pPr>
      <w:r>
        <w:rPr>
          <w:rFonts w:ascii="DejaVu Serif" w:hAnsi="DejaVu Serif" w:eastAsia="DejaVu Serif" w:cs="DejaVu Serif"/>
          <w:color w:val="222222"/>
          <w:sz w:val="24"/>
        </w:rPr>
        <w:t>Never: payloads, PAN, SSN, MRN, secrets, unredacted logs.</w:t>
      </w:r>
    </w:p>
    <w:p>
      <w:pPr>
        <w:pStyle w:val="ListBullet"/>
        <w:spacing w:before="20" w:after="60" w:line="260" w:lineRule="auto"/>
      </w:pPr>
      <w:r>
        <w:rPr>
          <w:rFonts w:ascii="DejaVu Serif" w:hAnsi="DejaVu Serif" w:eastAsia="DejaVu Serif" w:cs="DejaVu Serif"/>
          <w:color w:val="222222"/>
          <w:sz w:val="24"/>
        </w:rPr>
        <w:t>If Helen Cho is the TAM, they get the external version first.</w:t>
      </w:r>
    </w:p>
    <w:p>
      <w:pPr>
        <w:spacing w:before="0" w:after="220" w:line="396" w:lineRule="auto"/>
        <w:ind w:firstLine="317"/>
      </w:pPr>
      <w:r>
        <w:rPr>
          <w:rFonts w:ascii="DejaVu Serif" w:hAnsi="DejaVu Serif" w:eastAsia="DejaVu Serif" w:cs="DejaVu Serif"/>
          <w:color w:val="222222"/>
          <w:sz w:val="24"/>
        </w:rPr>
        <w:t>Clearhaven can wait on weekend coverage that is not in the SLA until Rahul Deshmukh writes the cut, the first check is a read on loadgen-02.chi.northstar.internal, and the call in the front still holds and this is leftover work only.</w:t>
      </w:r>
    </w:p>
    <w:p>
      <w:pPr>
        <w:spacing w:before="0" w:after="220" w:line="396" w:lineRule="auto"/>
        <w:ind w:firstLine="317"/>
      </w:pPr>
      <w:r>
        <w:rPr>
          <w:rFonts w:ascii="DejaVu Serif" w:hAnsi="DejaVu Serif" w:eastAsia="DejaVu Serif" w:cs="DejaVu Serif"/>
          <w:color w:val="222222"/>
          <w:sz w:val="24"/>
        </w:rPr>
        <w:t>I will not reopen Load test report: match path at 8.2M and 11.4M daily to smuggle weekend coverage that is not in the SLA back in, schema order stays expand then backfill then contract, and a vendor discount is not evidence.</w:t>
      </w:r>
    </w:p>
    <w:p>
      <w:pPr>
        <w:pStyle w:val="Heading2"/>
      </w:pPr>
      <w:r>
        <w:t>Counts tied to CLH-TCK-8912</w:t>
      </w:r>
    </w:p>
    <w:p>
      <w:pPr>
        <w:spacing w:before="0" w:after="220" w:line="396" w:lineRule="auto"/>
        <w:ind w:firstLine="317"/>
      </w:pPr>
      <w:r>
        <w:rPr>
          <w:rFonts w:ascii="DejaVu Serif" w:hAnsi="DejaVu Serif" w:eastAsia="DejaVu Serif" w:cs="DejaVu Serif"/>
          <w:color w:val="222222"/>
          <w:sz w:val="24"/>
        </w:rPr>
        <w:t>These are working numbers for raising retries on a poison record, not a new model. If they disagree with the front of Load test report: match path at 8.2M and 11.4M daily, the front wins. I measured on clh.northstar.internal. Ticket CLH-TDD-2023-008. Owner for the next measurement is Jules Park. Sample window was 67 minutes. Rows in the sample: 5878. Front-matter figure I am not relitigating: 8.2.</w:t>
      </w:r>
    </w:p>
    <w:p>
      <w:pPr>
        <w:spacing w:before="80" w:after="60" w:line="200" w:lineRule="auto"/>
      </w:pPr>
      <w:r>
        <w:rPr>
          <w:rFonts w:ascii="DejaVu Sans" w:hAnsi="DejaVu Sans" w:eastAsia="DejaVu Sans" w:cs="DejaVu Sans"/>
          <w:i/>
          <w:color w:val="555555"/>
          <w:sz w:val="17"/>
        </w:rPr>
        <w:t>Working measurements for CLH-TST-2024-008, raising retries on a poison record.</w:t>
      </w:r>
    </w:p>
    <w:tbl>
      <w:tblPr>
        <w:tblW w:type="auto" w:w="0"/>
        <w:jc w:val="center"/>
        <w:tblLayout w:type="autofit"/>
        <w:tblLook w:firstColumn="1" w:firstRow="1" w:lastColumn="0" w:lastRow="0" w:noHBand="0" w:noVBand="1" w:val="04A0"/>
      </w:tblPr>
      <w:tblGrid>
        <w:gridCol w:w="2196"/>
        <w:gridCol w:w="2196"/>
        <w:gridCol w:w="2196"/>
        <w:gridCol w:w="2196"/>
      </w:tblGrid>
      <w:tr>
        <w:tc>
          <w:tcPr>
            <w:tcW w:type="dxa" w:w="2196"/>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Clock</w:t>
            </w:r>
          </w:p>
        </w:tc>
        <w:tc>
          <w:tcPr>
            <w:tcW w:type="dxa" w:w="2196"/>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Value</w:t>
            </w:r>
          </w:p>
        </w:tc>
        <w:tc>
          <w:tcPr>
            <w:tcW w:type="dxa" w:w="2196"/>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Where</w:t>
            </w:r>
          </w:p>
        </w:tc>
        <w:tc>
          <w:tcPr>
            <w:tcW w:type="dxa" w:w="2196"/>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Who repeats it</w:t>
            </w:r>
          </w:p>
        </w:tc>
      </w:tr>
      <w:tr>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p95 I would quote</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36.4</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clh.northstar.internal</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Jules Park</w:t>
            </w:r>
          </w:p>
        </w:tc>
      </w:tr>
      <w:tr>
        <w:tc>
          <w:tcPr>
            <w:tcW w:type="dxa" w:w="2196"/>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errors in the sampled hour</w:t>
            </w:r>
          </w:p>
        </w:tc>
        <w:tc>
          <w:tcPr>
            <w:tcW w:type="dxa" w:w="2196"/>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8</w:t>
            </w:r>
          </w:p>
        </w:tc>
        <w:tc>
          <w:tcPr>
            <w:tcW w:type="dxa" w:w="2196"/>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clh.northstar.internal</w:t>
            </w:r>
          </w:p>
        </w:tc>
        <w:tc>
          <w:tcPr>
            <w:tcW w:type="dxa" w:w="2196"/>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Aman Kumar</w:t>
            </w:r>
          </w:p>
        </w:tc>
      </w:tr>
      <w:tr>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queue or backlog</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54</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CLH-TCK-9020</w:t>
            </w:r>
          </w:p>
        </w:tc>
        <w:tc>
          <w:tcPr>
            <w:tcW w:type="dxa" w:w="219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Diego Alvarez</w:t>
            </w:r>
          </w:p>
        </w:tc>
      </w:tr>
      <w:tr>
        <w:tc>
          <w:tcPr>
            <w:tcW w:type="dxa" w:w="2196"/>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front-matter number</w:t>
            </w:r>
          </w:p>
        </w:tc>
        <w:tc>
          <w:tcPr>
            <w:tcW w:type="dxa" w:w="2196"/>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11.4</w:t>
            </w:r>
          </w:p>
        </w:tc>
        <w:tc>
          <w:tcPr>
            <w:tcW w:type="dxa" w:w="2196"/>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this file</w:t>
            </w:r>
          </w:p>
        </w:tc>
        <w:tc>
          <w:tcPr>
            <w:tcW w:type="dxa" w:w="2196"/>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Kavya Menon</w:t>
            </w:r>
          </w:p>
        </w:tc>
      </w:tr>
    </w:tbl>
    <w:p>
      <w:pPr>
        <w:spacing w:before="40" w:after="160" w:line="80" w:lineRule="auto"/>
      </w:pPr>
    </w:p>
    <w:p>
      <w:pPr>
        <w:spacing w:before="0" w:after="220" w:line="396" w:lineRule="auto"/>
        <w:ind w:firstLine="317"/>
      </w:pPr>
      <w:r>
        <w:rPr>
          <w:rFonts w:ascii="DejaVu Serif" w:hAnsi="DejaVu Serif" w:eastAsia="DejaVu Serif" w:cs="DejaVu Serif"/>
          <w:color w:val="222222"/>
          <w:sz w:val="24"/>
        </w:rPr>
        <w:t>I will not average this into a team dashboard that hides clh.northstar.internal. If finance or the EM asks why we did not pick the cheaper looking option, the answer is the page we would have taken and the miss rate on month-end, not a slide. Headroom I want on a normal Tuesday is about 22 percent. Below that I file for hardware or I shed load. I will not do both in the same change. Jules Park can disagree in writing on CLH-TDD-2023-008.</w:t>
      </w:r>
    </w:p>
    <w:p>
      <w:pPr>
        <w:spacing w:before="0" w:after="220" w:line="396" w:lineRule="auto"/>
        <w:ind w:firstLine="317"/>
      </w:pPr>
      <w:r>
        <w:rPr>
          <w:rFonts w:ascii="DejaVu Serif" w:hAnsi="DejaVu Serif" w:eastAsia="DejaVu Serif" w:cs="DejaVu Serif"/>
          <w:color w:val="222222"/>
          <w:sz w:val="24"/>
        </w:rPr>
        <w:t>if raising retries on a poison record is still fuzzy, CLH-TCK-9044 is the place to say so, staging that cannot replay the old wrong success is not a gate, and I will drop my leftover role the day Same Kafka takes CLH-TCK-9044.</w:t>
      </w:r>
    </w:p>
    <w:p>
      <w:pPr>
        <w:spacing w:before="0" w:after="220" w:line="396" w:lineRule="auto"/>
        <w:ind w:firstLine="317"/>
      </w:pPr>
      <w:r>
        <w:rPr>
          <w:rFonts w:ascii="DejaVu Serif" w:hAnsi="DejaVu Serif" w:eastAsia="DejaVu Serif" w:cs="DejaVu Serif"/>
          <w:color w:val="222222"/>
          <w:sz w:val="24"/>
        </w:rPr>
        <w:t>Postgres Patroni still has raising retries on a poison record on CLH-TCK-8841, the first check is a read on clh.northstar.internal, and a skip is a ticket and a flake is a capture.</w:t>
      </w:r>
    </w:p>
    <w:p>
      <w:pPr>
        <w:pStyle w:val="Heading2"/>
      </w:pPr>
      <w:r>
        <w:t>Stop after the unexpected line</w:t>
      </w:r>
    </w:p>
    <w:p>
      <w:pPr>
        <w:spacing w:before="0" w:after="220" w:line="396" w:lineRule="auto"/>
        <w:ind w:firstLine="317"/>
      </w:pPr>
      <w:r>
        <w:rPr>
          <w:rFonts w:ascii="DejaVu Serif" w:hAnsi="DejaVu Serif" w:eastAsia="DejaVu Serif" w:cs="DejaVu Serif"/>
          <w:color w:val="222222"/>
          <w:sz w:val="24"/>
        </w:rPr>
        <w:t>Only if the front matter already put you on recon-pg-01.chi.northstar.internal. Stop after the first unexpected line. Aman Kumar is the wake-up, not a group chat. Ticket CLH-TCK-9020 opens before any write. This is the dropping a column in the same release as the readers path, not a general restart recipe.</w:t>
      </w:r>
    </w:p>
    <w:p>
      <w:pPr>
        <w:spacing w:before="80" w:after="40" w:line="200" w:lineRule="auto"/>
      </w:pPr>
      <w:r>
        <w:rPr>
          <w:rFonts w:ascii="DejaVu Sans" w:hAnsi="DejaVu Sans" w:eastAsia="DejaVu Sans" w:cs="DejaVu Sans"/>
          <w:i/>
          <w:color w:val="555555"/>
          <w:sz w:val="17"/>
        </w:rPr>
        <w:t>Read-only. CLH-TCK-9020. recon-pg-01.chi.northstar.internal.</w:t>
      </w:r>
    </w:p>
    <w:tbl>
      <w:tblPr>
        <w:tblW w:type="auto" w:w="0"/>
        <w:tblLook w:firstColumn="1" w:firstRow="1" w:lastColumn="0" w:lastRow="0" w:noHBand="0" w:noVBand="1" w:val="04A0"/>
      </w:tblPr>
      <w:tblGrid>
        <w:gridCol w:w="8784"/>
      </w:tblGrid>
      <w:tr>
        <w:tc>
          <w:tcPr>
            <w:tcW w:type="dxa" w:w="878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DejaVu Sans Mono" w:hAnsi="DejaVu Sans Mono" w:eastAsia="DejaVu Sans Mono" w:cs="DejaVu Sans Mono"/>
                <w:color w:val="222222"/>
                <w:sz w:val="17"/>
              </w:rPr>
              <w:t># CLH-TST-2024-008 / CLH-TCK-9020 / dropping a column in the same release as the readers</w:t>
            </w:r>
          </w:p>
          <w:p>
            <w:pPr>
              <w:spacing w:before="0" w:after="0" w:line="220" w:lineRule="auto"/>
            </w:pPr>
            <w:r>
              <w:rPr>
                <w:rFonts w:ascii="DejaVu Sans Mono" w:hAnsi="DejaVu Sans Mono" w:eastAsia="DejaVu Sans Mono" w:cs="DejaVu Sans Mono"/>
                <w:color w:val="222222"/>
                <w:sz w:val="17"/>
              </w:rPr>
              <w:t>date -u</w:t>
            </w:r>
          </w:p>
          <w:p>
            <w:pPr>
              <w:spacing w:before="0" w:after="0" w:line="220" w:lineRule="auto"/>
            </w:pPr>
            <w:r>
              <w:rPr>
                <w:rFonts w:ascii="DejaVu Sans Mono" w:hAnsi="DejaVu Sans Mono" w:eastAsia="DejaVu Sans Mono" w:cs="DejaVu Sans Mono"/>
                <w:color w:val="222222"/>
                <w:sz w:val="17"/>
              </w:rPr>
              <w:t>ssh recon-pg-01.chi.northstar.internal 'uptime; df -h | head'</w:t>
            </w:r>
          </w:p>
          <w:p>
            <w:pPr>
              <w:spacing w:before="0" w:after="0" w:line="220" w:lineRule="auto"/>
            </w:pPr>
            <w:r>
              <w:rPr>
                <w:rFonts w:ascii="DejaVu Sans Mono" w:hAnsi="DejaVu Sans Mono" w:eastAsia="DejaVu Sans Mono" w:cs="DejaVu Sans Mono"/>
                <w:color w:val="222222"/>
                <w:sz w:val="17"/>
              </w:rPr>
              <w:t>kubectl -n riverview-chart get pods -l app=ingest-api -o wide | head</w:t>
            </w:r>
          </w:p>
          <w:p>
            <w:pPr>
              <w:spacing w:before="0" w:after="0" w:line="220" w:lineRule="auto"/>
            </w:pPr>
            <w:r>
              <w:rPr>
                <w:rFonts w:ascii="DejaVu Sans Mono" w:hAnsi="DejaVu Sans Mono" w:eastAsia="DejaVu Sans Mono" w:cs="DejaVu Sans Mono"/>
                <w:color w:val="222222"/>
                <w:sz w:val="17"/>
              </w:rPr>
              <w:t>kubectl -n riverview-chart logs deploy/ingest-api --tail=80 | tail</w:t>
            </w:r>
          </w:p>
          <w:p>
            <w:pPr>
              <w:spacing w:before="0" w:after="0" w:line="220" w:lineRule="auto"/>
            </w:pPr>
            <w:r>
              <w:rPr>
                <w:rFonts w:ascii="DejaVu Sans Mono" w:hAnsi="DejaVu Sans Mono" w:eastAsia="DejaVu Sans Mono" w:cs="DejaVu Sans Mono"/>
                <w:color w:val="222222"/>
                <w:sz w:val="17"/>
              </w:rPr>
              <w:t># stop. write the last error in one sentence on CLH-TCK-9020</w:t>
            </w:r>
          </w:p>
          <w:p>
            <w:pPr>
              <w:spacing w:before="0" w:after="0" w:line="220" w:lineRule="auto"/>
            </w:pPr>
            <w:r>
              <w:rPr>
                <w:rFonts w:ascii="DejaVu Sans Mono" w:hAnsi="DejaVu Sans Mono" w:eastAsia="DejaVu Sans Mono" w:cs="DejaVu Sans Mono"/>
                <w:color w:val="222222"/>
                <w:sz w:val="17"/>
              </w:rPr>
              <w:t># do not helm upgrade from a laptop in a freeze</w:t>
            </w:r>
          </w:p>
        </w:tc>
      </w:tr>
    </w:tbl>
    <w:p>
      <w:pPr>
        <w:spacing w:before="40" w:after="160" w:line="80" w:lineRule="auto"/>
      </w:pPr>
    </w:p>
    <w:p>
      <w:pPr>
        <w:pStyle w:val="ListNumber"/>
        <w:spacing w:before="20" w:after="60" w:line="260" w:lineRule="auto"/>
      </w:pPr>
      <w:r>
        <w:rPr>
          <w:rFonts w:ascii="DejaVu Serif" w:hAnsi="DejaVu Serif" w:eastAsia="DejaVu Serif" w:cs="DejaVu Serif"/>
          <w:color w:val="222222"/>
          <w:sz w:val="24"/>
        </w:rPr>
        <w:t>Write the symptom on CLH-TCK-9020 before any write.</w:t>
      </w:r>
    </w:p>
    <w:p>
      <w:pPr>
        <w:pStyle w:val="ListNumber"/>
        <w:spacing w:before="20" w:after="60" w:line="260" w:lineRule="auto"/>
      </w:pPr>
      <w:r>
        <w:rPr>
          <w:rFonts w:ascii="DejaVu Serif" w:hAnsi="DejaVu Serif" w:eastAsia="DejaVu Serif" w:cs="DejaVu Serif"/>
          <w:color w:val="222222"/>
          <w:sz w:val="24"/>
        </w:rPr>
        <w:t>If poison: fence the record. Do not raise retries past 7.</w:t>
      </w:r>
    </w:p>
    <w:p>
      <w:pPr>
        <w:pStyle w:val="ListNumber"/>
        <w:spacing w:before="20" w:after="60" w:line="260" w:lineRule="auto"/>
      </w:pPr>
      <w:r>
        <w:rPr>
          <w:rFonts w:ascii="DejaVu Serif" w:hAnsi="DejaVu Serif" w:eastAsia="DejaVu Serif" w:cs="DejaVu Serif"/>
          <w:color w:val="222222"/>
          <w:sz w:val="24"/>
        </w:rPr>
        <w:t>If lag with all partitions moving: scale only after Aman Kumar would scale.</w:t>
      </w:r>
    </w:p>
    <w:p>
      <w:pPr>
        <w:pStyle w:val="ListNumber"/>
        <w:spacing w:before="20" w:after="60" w:line="260" w:lineRule="auto"/>
      </w:pPr>
      <w:r>
        <w:rPr>
          <w:rFonts w:ascii="DejaVu Serif" w:hAnsi="DejaVu Serif" w:eastAsia="DejaVu Serif" w:cs="DejaVu Serif"/>
          <w:color w:val="222222"/>
          <w:sz w:val="24"/>
        </w:rPr>
        <w:t>If rollback: read the schema SOP. Expanded columns roll forward.</w:t>
      </w:r>
    </w:p>
    <w:p>
      <w:pPr>
        <w:pStyle w:val="ListNumber"/>
        <w:spacing w:before="20" w:after="60" w:line="260" w:lineRule="auto"/>
      </w:pPr>
      <w:r>
        <w:rPr>
          <w:rFonts w:ascii="DejaVu Serif" w:hAnsi="DejaVu Serif" w:eastAsia="DejaVu Serif" w:cs="DejaVu Serif"/>
          <w:color w:val="222222"/>
          <w:sz w:val="24"/>
        </w:rPr>
        <w:t>Wake Aman Kumar only after the read-only commands and a one-line diagnosis.</w:t>
      </w:r>
    </w:p>
    <w:p>
      <w:pPr>
        <w:spacing w:before="0" w:after="220" w:line="396" w:lineRule="auto"/>
        <w:ind w:firstLine="317"/>
      </w:pPr>
      <w:r>
        <w:rPr>
          <w:rFonts w:ascii="DejaVu Serif" w:hAnsi="DejaVu Serif" w:eastAsia="DejaVu Serif" w:cs="DejaVu Serif"/>
          <w:color w:val="222222"/>
          <w:sz w:val="24"/>
        </w:rPr>
        <w:t>I will not restart recon-pg-01.chi.northstar.internal because it is the fastest way to stop a page. Restart is a listed step with a listed rollback. If I am wrong, the next page is louder. Memory bump is a last resort and it is a ticket, not a one-line kubectl set. Aman Kumar has already been wrong about that twice this year.</w:t>
      </w:r>
    </w:p>
    <w:p>
      <w:pPr>
        <w:spacing w:before="0" w:after="220" w:line="396" w:lineRule="auto"/>
        <w:ind w:firstLine="317"/>
      </w:pPr>
      <w:r>
        <w:rPr>
          <w:rFonts w:ascii="DejaVu Serif" w:hAnsi="DejaVu Serif" w:eastAsia="DejaVu Serif" w:cs="DejaVu Serif"/>
          <w:color w:val="222222"/>
          <w:sz w:val="24"/>
        </w:rPr>
        <w:t>the front of CLH-TST-2024-008 already named dropping a column in the same release as the readers, this paragraph is execution, schema order stays expand then backfill then contract, and if this fights the front of CLH-TST-2024-008, strike it.</w:t>
      </w:r>
    </w:p>
    <w:p>
      <w:pPr>
        <w:spacing w:before="0" w:after="220" w:line="396" w:lineRule="auto"/>
        <w:ind w:firstLine="317"/>
      </w:pPr>
      <w:r>
        <w:rPr>
          <w:rFonts w:ascii="DejaVu Serif" w:hAnsi="DejaVu Serif" w:eastAsia="DejaVu Serif" w:cs="DejaVu Serif"/>
          <w:color w:val="222222"/>
          <w:sz w:val="24"/>
        </w:rPr>
        <w:t>I parked dropping a column in the same release as the readers on CLH-MTG-2024-015 so it is not Slack archaeology, staging that cannot replay the old wrong success is not a gate, and object on CLH-MTG-2024-015, not in a side thread.</w:t>
      </w:r>
    </w:p>
    <w:p>
      <w:pPr>
        <w:pStyle w:val="Heading2"/>
      </w:pPr>
      <w:r>
        <w:t>Smallest failing row (identifiers in chat, logs, or a support zip)</w:t>
      </w:r>
    </w:p>
    <w:p>
      <w:pPr>
        <w:spacing w:before="0" w:after="220" w:line="396" w:lineRule="auto"/>
        <w:ind w:firstLine="317"/>
      </w:pPr>
      <w:r>
        <w:rPr>
          <w:rFonts w:ascii="DejaVu Serif" w:hAnsi="DejaVu Serif" w:eastAsia="DejaVu Serif" w:cs="DejaVu Serif"/>
          <w:color w:val="222222"/>
          <w:sz w:val="24"/>
        </w:rPr>
        <w:t>Fixture for identifiers in chat, logs, or a support zip lives next to the test, not in a laptop path. No PHI, no PAN. Host if we have to soak: loadgen-02.chi.northstar.internal. Assert the smallest row that still fails without the fix. I will not copy a sanitized production dump; it is too big and it hid the bug twice. Owner Rahul Deshmukh. Ticket CLH-MEM-2024-018. If the test is skipped, the skip reason is a ticket, not a comment.</w:t>
      </w:r>
    </w:p>
    <w:p>
      <w:pPr>
        <w:spacing w:before="80" w:after="40" w:line="200" w:lineRule="auto"/>
      </w:pPr>
      <w:r>
        <w:rPr>
          <w:rFonts w:ascii="DejaVu Sans" w:hAnsi="DejaVu Sans" w:eastAsia="DejaVu Sans" w:cs="DejaVu Sans"/>
          <w:i/>
          <w:color w:val="555555"/>
          <w:sz w:val="17"/>
        </w:rPr>
        <w:t>Name the test after the bug. CLH-MEM-2024-018.</w:t>
      </w:r>
    </w:p>
    <w:tbl>
      <w:tblPr>
        <w:tblW w:type="auto" w:w="0"/>
        <w:tblLook w:firstColumn="1" w:firstRow="1" w:lastColumn="0" w:lastRow="0" w:noHBand="0" w:noVBand="1" w:val="04A0"/>
      </w:tblPr>
      <w:tblGrid>
        <w:gridCol w:w="8784"/>
      </w:tblGrid>
      <w:tr>
        <w:tc>
          <w:tcPr>
            <w:tcW w:type="dxa" w:w="878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DejaVu Sans Mono" w:hAnsi="DejaVu Sans Mono" w:eastAsia="DejaVu Sans Mono" w:cs="DejaVu Sans Mono"/>
                <w:color w:val="222222"/>
                <w:sz w:val="17"/>
              </w:rPr>
              <w:t># CLH-TST-2024-008 / identifiers in chat, logs, or a support zip</w:t>
            </w:r>
          </w:p>
          <w:p>
            <w:pPr>
              <w:spacing w:before="0" w:after="0" w:line="220" w:lineRule="auto"/>
            </w:pPr>
            <w:r>
              <w:rPr>
                <w:rFonts w:ascii="DejaVu Sans Mono" w:hAnsi="DejaVu Sans Mono" w:eastAsia="DejaVu Sans Mono" w:cs="DejaVu Sans Mono"/>
                <w:color w:val="222222"/>
                <w:sz w:val="17"/>
              </w:rPr>
              <w:t>pytest -k 'timezone' -q</w:t>
            </w:r>
          </w:p>
          <w:p>
            <w:pPr>
              <w:spacing w:before="0" w:after="0" w:line="220" w:lineRule="auto"/>
            </w:pPr>
            <w:r>
              <w:rPr>
                <w:rFonts w:ascii="DejaVu Sans Mono" w:hAnsi="DejaVu Sans Mono" w:eastAsia="DejaVu Sans Mono" w:cs="DejaVu Sans Mono"/>
                <w:color w:val="222222"/>
                <w:sz w:val="17"/>
              </w:rPr>
              <w:t># fail if the fixture hash changes without CLH-MEM-2024-018</w:t>
            </w:r>
          </w:p>
          <w:p>
            <w:pPr>
              <w:spacing w:before="0" w:after="0" w:line="220" w:lineRule="auto"/>
            </w:pPr>
            <w:r>
              <w:rPr>
                <w:rFonts w:ascii="DejaVu Sans Mono" w:hAnsi="DejaVu Sans Mono" w:eastAsia="DejaVu Sans Mono" w:cs="DejaVu Sans Mono"/>
                <w:color w:val="222222"/>
                <w:sz w:val="17"/>
              </w:rPr>
              <w:t># do not record against loadgen-02.chi.northstar.internal from a laptop</w:t>
            </w:r>
          </w:p>
        </w:tc>
      </w:tr>
    </w:tbl>
    <w:p>
      <w:pPr>
        <w:spacing w:before="40" w:after="160" w:line="80" w:lineRule="auto"/>
      </w:pPr>
    </w:p>
    <w:p>
      <w:pPr>
        <w:spacing w:before="0" w:after="220" w:line="396" w:lineRule="auto"/>
        <w:ind w:firstLine="317"/>
      </w:pPr>
      <w:r>
        <w:rPr>
          <w:rFonts w:ascii="DejaVu Serif" w:hAnsi="DejaVu Serif" w:eastAsia="DejaVu Serif" w:cs="DejaVu Serif"/>
          <w:color w:val="222222"/>
          <w:sz w:val="24"/>
        </w:rPr>
        <w:t>Setup should take under two minutes on a laptop. Teardown drops the fixture database. Flakes I will not blame on the network without a packet capture. If someone deletes this test, they also delete the incident it maps to (CLH-MEM-2024-018) and they do that in review. Rahul Deshmukh owns golden fixtures. Aman Kumar owns the case list.</w:t>
      </w:r>
    </w:p>
    <w:p>
      <w:pPr>
        <w:spacing w:before="0" w:after="220" w:line="396" w:lineRule="auto"/>
        <w:ind w:firstLine="317"/>
      </w:pPr>
      <w:r>
        <w:rPr>
          <w:rFonts w:ascii="DejaVu Serif" w:hAnsi="DejaVu Serif" w:eastAsia="DejaVu Serif" w:cs="DejaVu Serif"/>
          <w:color w:val="222222"/>
          <w:sz w:val="24"/>
        </w:rPr>
        <w:t>schemareg-shadow.clh.internal is the box I would open first for identifiers in chat, logs, or a support zip, the first check is a read on schemareg-shadow.clh.internal, and config, Helm, and a flag flip are all changes.</w:t>
      </w:r>
    </w:p>
    <w:p>
      <w:pPr>
        <w:spacing w:before="0" w:after="220" w:line="396" w:lineRule="auto"/>
        <w:ind w:firstLine="317"/>
      </w:pPr>
      <w:r>
        <w:rPr>
          <w:rFonts w:ascii="DejaVu Serif" w:hAnsi="DejaVu Serif" w:eastAsia="DejaVu Serif" w:cs="DejaVu Serif"/>
          <w:color w:val="222222"/>
          <w:sz w:val="24"/>
        </w:rPr>
        <w:t>Diego Alvarez asked for a one-line version of identifiers in chat, logs, or a support zip, schema order stays expand then backfill then contract, and close is yes, no, or a new date on CLH-TDD-2023-014 by October 25, 2024.</w:t>
      </w:r>
    </w:p>
    <w:p>
      <w:pPr>
        <w:pStyle w:val="Heading2"/>
      </w:pPr>
      <w:r>
        <w:t>When CLH-TST-2024-008 gets reopened</w:t>
      </w:r>
    </w:p>
    <w:tbl>
      <w:tblPr>
        <w:tblW w:type="auto" w:w="0"/>
        <w:tblLook w:firstColumn="1" w:firstRow="1" w:lastColumn="0" w:lastRow="0" w:noHBand="0" w:noVBand="1" w:val="04A0"/>
      </w:tblPr>
      <w:tblGrid>
        <w:gridCol w:w="8784"/>
      </w:tblGrid>
      <w:tr>
        <w:tc>
          <w:tcPr>
            <w:tcW w:type="dxa" w:w="8784"/>
            <w:shd w:fill="E7EEF5" w:val="clear"/>
            <w:tcBorders>
              <w:top w:val="single" w:sz="10" w:space="0" w:color="1E3A5F"/>
              <w:left w:val="single" w:sz="10" w:space="0" w:color="1E3A5F"/>
              <w:bottom w:val="single" w:sz="10" w:space="0" w:color="1E3A5F"/>
              <w:right w:val="single" w:sz="10" w:space="0" w:color="1E3A5F"/>
            </w:tcBorders>
            <w:tcMar>
              <w:top w:w="80" w:type="dxa"/>
              <w:left w:w="120" w:type="dxa"/>
              <w:bottom w:w="90" w:type="dxa"/>
              <w:right w:w="120" w:type="dxa"/>
            </w:tcMar>
          </w:tcPr>
          <w:p>
            <w:pPr>
              <w:spacing w:before="0" w:after="80" w:line="220" w:lineRule="auto"/>
            </w:pPr>
            <w:r/>
            <w:r>
              <w:rPr>
                <w:rFonts w:ascii="DejaVu Sans" w:hAnsi="DejaVu Sans" w:eastAsia="DejaVu Sans" w:cs="DejaVu Sans"/>
                <w:b/>
                <w:color w:val="1E3A5F"/>
                <w:sz w:val="16"/>
              </w:rPr>
              <w:t>STILL THE CALL</w:t>
            </w:r>
          </w:p>
          <w:p>
            <w:pPr>
              <w:spacing w:before="0" w:after="0" w:line="250" w:lineRule="auto"/>
            </w:pPr>
            <w:r>
              <w:rPr>
                <w:rFonts w:ascii="DejaVu Serif" w:hAnsi="DejaVu Serif" w:eastAsia="DejaVu Serif" w:cs="DejaVu Serif"/>
                <w:color w:val="222222"/>
                <w:sz w:val="21"/>
              </w:rPr>
              <w:t>The front of CLH-TST-2024-008 still stands. averaging QPS instead of testing the close does not reopen it. Tell Marcus owns CLH-INC-2024-017. schemareg-shadow.clh.internal stays in the path already named.</w:t>
            </w:r>
          </w:p>
        </w:tc>
      </w:tr>
    </w:tbl>
    <w:p>
      <w:pPr>
        <w:spacing w:before="80" w:after="160" w:line="80" w:lineRule="auto"/>
      </w:pPr>
    </w:p>
    <w:p>
      <w:pPr>
        <w:spacing w:before="0" w:after="220" w:line="396" w:lineRule="auto"/>
        <w:ind w:firstLine="317"/>
      </w:pPr>
      <w:r>
        <w:rPr>
          <w:rFonts w:ascii="DejaVu Serif" w:hAnsi="DejaVu Serif" w:eastAsia="DejaVu Serif" w:cs="DejaVu Serif"/>
          <w:color w:val="222222"/>
          <w:sz w:val="24"/>
        </w:rPr>
        <w:t>If you are implementing, keep the rejected alternative dead. If you are on-call, start read-only. If you are Diego Alvarez, the ask is unchanged: pick the path in the main body or send it back with a named objection. Sample I would still defend: 2400 rows, 22 minutes, freeze respected. Strike this section if it ever fights the decision callout.</w:t>
      </w:r>
    </w:p>
    <w:p>
      <w:pPr>
        <w:spacing w:before="0" w:after="220" w:line="396" w:lineRule="auto"/>
        <w:ind w:firstLine="317"/>
      </w:pPr>
      <w:r>
        <w:rPr>
          <w:rFonts w:ascii="DejaVu Serif" w:hAnsi="DejaVu Serif" w:eastAsia="DejaVu Serif" w:cs="DejaVu Serif"/>
          <w:color w:val="222222"/>
          <w:sz w:val="24"/>
        </w:rPr>
        <w:t>This heading is the reopen rule. averaging QPS instead of testing the close is done when Tell Marcus closes CLH-INC-2024-017 or writes a new date.</w:t>
      </w:r>
    </w:p>
    <w:p>
      <w:pPr>
        <w:spacing w:before="0" w:after="220" w:line="396" w:lineRule="auto"/>
        <w:ind w:firstLine="317"/>
      </w:pPr>
      <w:r>
        <w:rPr>
          <w:rFonts w:ascii="DejaVu Serif" w:hAnsi="DejaVu Serif" w:eastAsia="DejaVu Serif" w:cs="DejaVu Serif"/>
          <w:color w:val="222222"/>
          <w:sz w:val="24"/>
        </w:rPr>
        <w:t>I bounced a hallway yes on averaging QPS instead of testing the close, staging that cannot replay the old wrong success is not a gate, and the sample I would still defend uses the same clock as 14.</w:t>
      </w:r>
    </w:p>
    <w:p>
      <w:pPr>
        <w:spacing w:before="0" w:after="220" w:line="396" w:lineRule="auto"/>
        <w:ind w:firstLine="317"/>
      </w:pPr>
      <w:r>
        <w:rPr>
          <w:rFonts w:ascii="DejaVu Serif" w:hAnsi="DejaVu Serif" w:eastAsia="DejaVu Serif" w:cs="DejaVu Serif"/>
          <w:color w:val="222222"/>
          <w:sz w:val="24"/>
        </w:rPr>
        <w:t>Clearhaven can wait on averaging QPS instead of testing the close until Helen Cho writes the cut, the first check is a read on recon-pg-01.chi.northstar.internal, and the call in the front still holds and this is leftover work only.</w:t>
      </w:r>
    </w:p>
    <w:p>
      <w:pPr>
        <w:pStyle w:val="Heading2"/>
      </w:pPr>
      <w:r>
        <w:t>Column order for CLH-TCK-8912</w:t>
      </w:r>
    </w:p>
    <w:p>
      <w:pPr>
        <w:spacing w:before="0" w:after="220" w:line="396" w:lineRule="auto"/>
        <w:ind w:firstLine="317"/>
      </w:pPr>
      <w:r>
        <w:rPr>
          <w:rFonts w:ascii="DejaVu Serif" w:hAnsi="DejaVu Serif" w:eastAsia="DejaVu Serif" w:cs="DejaVu Serif"/>
          <w:color w:val="222222"/>
          <w:sz w:val="24"/>
        </w:rPr>
        <w:t>The column or field that moved is the one PHI in CI logs cares about on kafka-shadow-01.chi.northstar.internal. Order is expand, backfill, contract. I will not drop a column in the same release as a code deploy that still reads it. Owner Same Kafka. Ticket CLH-TCK-9044. Dual-write window is measured in hours, not left open. If the backfill is still running at a freeze, I stop the freeze, not the backfill, unless legal says otherwise. I write the stop condition on CLH-TCK-9044 before I start the job.</w:t>
      </w:r>
    </w:p>
    <w:p>
      <w:pPr>
        <w:spacing w:before="0" w:after="220" w:line="396" w:lineRule="auto"/>
        <w:ind w:firstLine="317"/>
      </w:pPr>
      <w:r>
        <w:rPr>
          <w:rFonts w:ascii="DejaVu Serif" w:hAnsi="DejaVu Serif" w:eastAsia="DejaVu Serif" w:cs="DejaVu Serif"/>
          <w:color w:val="222222"/>
          <w:sz w:val="24"/>
        </w:rPr>
        <w:t>Rejected: rewrite the type in place because Postgres will 'just cast it.' That is how we locked kafka-shadow-01.chi.northstar.internal for longer than the 11s budget last time. Historical load never runs on the OLTP primary. Cost the job, then run it. Number from the front I am using as the size hint: 14.</w:t>
      </w:r>
    </w:p>
    <w:p>
      <w:pPr>
        <w:pStyle w:val="ListNumber"/>
        <w:spacing w:before="20" w:after="60" w:line="260" w:lineRule="auto"/>
      </w:pPr>
      <w:r>
        <w:rPr>
          <w:rFonts w:ascii="DejaVu Serif" w:hAnsi="DejaVu Serif" w:eastAsia="DejaVu Serif" w:cs="DejaVu Serif"/>
          <w:color w:val="222222"/>
          <w:sz w:val="24"/>
        </w:rPr>
        <w:t>Add the new column or field. Ship readers that tolerate both. CLH-TCK-9044.</w:t>
      </w:r>
    </w:p>
    <w:p>
      <w:pPr>
        <w:pStyle w:val="ListNumber"/>
        <w:spacing w:before="20" w:after="60" w:line="260" w:lineRule="auto"/>
      </w:pPr>
      <w:r>
        <w:rPr>
          <w:rFonts w:ascii="DejaVu Serif" w:hAnsi="DejaVu Serif" w:eastAsia="DejaVu Serif" w:cs="DejaVu Serif"/>
          <w:color w:val="222222"/>
          <w:sz w:val="24"/>
        </w:rPr>
        <w:t>Backfill in batches of 35k. Pause on replication lag.</w:t>
      </w:r>
    </w:p>
    <w:p>
      <w:pPr>
        <w:pStyle w:val="ListNumber"/>
        <w:spacing w:before="20" w:after="60" w:line="260" w:lineRule="auto"/>
      </w:pPr>
      <w:r>
        <w:rPr>
          <w:rFonts w:ascii="DejaVu Serif" w:hAnsi="DejaVu Serif" w:eastAsia="DejaVu Serif" w:cs="DejaVu Serif"/>
          <w:color w:val="222222"/>
          <w:sz w:val="24"/>
        </w:rPr>
        <w:t>Flip writers. Watch error class, not CPU.</w:t>
      </w:r>
    </w:p>
    <w:p>
      <w:pPr>
        <w:pStyle w:val="ListNumber"/>
        <w:spacing w:before="20" w:after="60" w:line="260" w:lineRule="auto"/>
      </w:pPr>
      <w:r>
        <w:rPr>
          <w:rFonts w:ascii="DejaVu Serif" w:hAnsi="DejaVu Serif" w:eastAsia="DejaVu Serif" w:cs="DejaVu Serif"/>
          <w:color w:val="222222"/>
          <w:sz w:val="24"/>
        </w:rPr>
        <w:t>Contract only after Same Kafka signs the count on CLH-TCK-9044.</w:t>
      </w:r>
    </w:p>
    <w:p>
      <w:pPr>
        <w:spacing w:before="0" w:after="220" w:line="396" w:lineRule="auto"/>
        <w:ind w:firstLine="317"/>
      </w:pPr>
      <w:r>
        <w:rPr>
          <w:rFonts w:ascii="DejaVu Serif" w:hAnsi="DejaVu Serif" w:eastAsia="DejaVu Serif" w:cs="DejaVu Serif"/>
          <w:color w:val="222222"/>
          <w:sz w:val="24"/>
        </w:rPr>
        <w:t>I will not reopen Load test report: match path at 8.2M and 11.4M daily to smuggle PHI in CI logs back in, schema order stays expand then backfill then contract, and a vendor discount is not evidence.</w:t>
      </w:r>
    </w:p>
    <w:p>
      <w:pPr>
        <w:spacing w:before="0" w:after="220" w:line="396" w:lineRule="auto"/>
        <w:ind w:firstLine="317"/>
      </w:pPr>
      <w:r>
        <w:rPr>
          <w:rFonts w:ascii="DejaVu Serif" w:hAnsi="DejaVu Serif" w:eastAsia="DejaVu Serif" w:cs="DejaVu Serif"/>
          <w:color w:val="222222"/>
          <w:sz w:val="24"/>
        </w:rPr>
        <w:t>if PHI in CI logs is still fuzzy, CLH-INC-2024-017 is the place to say so, staging that cannot replay the old wrong success is not a gate, and I will drop my leftover role the day Jules Park takes CLH-INC-2024-017.</w:t>
      </w:r>
    </w:p>
    <w:p>
      <w:pPr>
        <w:pStyle w:val="Heading2"/>
      </w:pPr>
      <w:r>
        <w:t>Zero-row success on recon-pg-01.chi.northstar.internal</w:t>
      </w:r>
    </w:p>
    <w:p>
      <w:pPr>
        <w:spacing w:before="0" w:after="220" w:line="396" w:lineRule="auto"/>
        <w:ind w:firstLine="317"/>
      </w:pPr>
      <w:r>
        <w:rPr>
          <w:rFonts w:ascii="DejaVu Serif" w:hAnsi="DejaVu Serif" w:eastAsia="DejaVu Serif" w:cs="DejaVu Serif"/>
          <w:color w:val="222222"/>
          <w:sz w:val="24"/>
        </w:rPr>
        <w:t>Break-glass is a separate path. Missing role is 403, missing token is 401. I will not collapse those because the UI looks nicer. Diego Alvarez accepted that split in the front matter. I am not reopening it here. The grant is the cluster role already named for clh.northstar.internal. A home-directory kube file is leftover access to revoke.</w:t>
      </w:r>
    </w:p>
    <w:p>
      <w:pPr>
        <w:spacing w:before="0" w:after="220" w:line="396" w:lineRule="auto"/>
        <w:ind w:firstLine="317"/>
      </w:pPr>
      <w:r>
        <w:rPr>
          <w:rFonts w:ascii="DejaVu Serif" w:hAnsi="DejaVu Serif" w:eastAsia="DejaVu Serif" w:cs="DejaVu Serif"/>
          <w:color w:val="222222"/>
          <w:sz w:val="24"/>
        </w:rPr>
        <w:t>Support zips go through redaction first. I will not 'just this once' attach an application log because date pressure versus a date with owners is on fire. The on-call SOP already says this. Repeating it here is for the person who has not opened that SOP. Aman Kumar will reject the zip in the ticket if it still has identifiers.</w:t>
      </w:r>
    </w:p>
    <w:p>
      <w:pPr>
        <w:spacing w:before="0" w:after="220" w:line="396" w:lineRule="auto"/>
        <w:ind w:firstLine="317"/>
      </w:pPr>
      <w:r>
        <w:rPr>
          <w:rFonts w:ascii="DejaVu Serif" w:hAnsi="DejaVu Serif" w:eastAsia="DejaVu Serif" w:cs="DejaVu Serif"/>
          <w:color w:val="222222"/>
          <w:sz w:val="24"/>
        </w:rPr>
        <w:t>Aman Kumar still has date pressure versus a date with owners on CLH-TCK-9044, the first check is a read on kafka-shadow-01.chi.northstar.internal, and a skip is a ticket and a flake is a capture.</w:t>
      </w:r>
    </w:p>
    <w:p>
      <w:pPr>
        <w:spacing w:before="0" w:after="220" w:line="396" w:lineRule="auto"/>
        <w:ind w:firstLine="317"/>
      </w:pPr>
      <w:r>
        <w:rPr>
          <w:rFonts w:ascii="DejaVu Serif" w:hAnsi="DejaVu Serif" w:eastAsia="DejaVu Serif" w:cs="DejaVu Serif"/>
          <w:color w:val="222222"/>
          <w:sz w:val="24"/>
        </w:rPr>
        <w:t>the front of CLH-TST-2024-008 already named date pressure versus a date with owners, this paragraph is execution, schema order stays expand then backfill then contract, and if this fights the front of CLH-TST-2024-008, strike it.</w:t>
      </w:r>
    </w:p>
    <w:p>
      <w:pPr>
        <w:pStyle w:val="Heading2"/>
      </w:pPr>
      <w:r>
        <w:t>Short answers I am tired of repeating</w:t>
      </w:r>
    </w:p>
    <w:p>
      <w:pPr>
        <w:pStyle w:val="ListBullet"/>
        <w:spacing w:before="20" w:after="60" w:line="260" w:lineRule="auto"/>
      </w:pPr>
      <w:r>
        <w:rPr>
          <w:rFonts w:ascii="DejaVu Serif" w:hAnsi="DejaVu Serif" w:eastAsia="DejaVu Serif" w:cs="DejaVu Serif"/>
          <w:color w:val="222222"/>
          <w:sz w:val="24"/>
        </w:rPr>
        <w:t>Is v1 smaller than Clearhaven asked in the hallway? Yes. That is the point.</w:t>
      </w:r>
    </w:p>
    <w:p>
      <w:pPr>
        <w:pStyle w:val="ListBullet"/>
        <w:spacing w:before="20" w:after="60" w:line="260" w:lineRule="auto"/>
      </w:pPr>
      <w:r>
        <w:rPr>
          <w:rFonts w:ascii="DejaVu Serif" w:hAnsi="DejaVu Serif" w:eastAsia="DejaVu Serif" w:cs="DejaVu Serif"/>
          <w:color w:val="222222"/>
          <w:sz w:val="24"/>
        </w:rPr>
        <w:t>Can we add the extra slice in this release? Only if Diego Alvarez signs it.</w:t>
      </w:r>
    </w:p>
    <w:p>
      <w:pPr>
        <w:pStyle w:val="ListBullet"/>
        <w:spacing w:before="20" w:after="60" w:line="260" w:lineRule="auto"/>
      </w:pPr>
      <w:r>
        <w:rPr>
          <w:rFonts w:ascii="DejaVu Serif" w:hAnsi="DejaVu Serif" w:eastAsia="DejaVu Serif" w:cs="DejaVu Serif"/>
          <w:color w:val="222222"/>
          <w:sz w:val="24"/>
        </w:rPr>
        <w:t>Is recon-pg-01.chi.northstar.internal a special case? No.</w:t>
      </w:r>
    </w:p>
    <w:p>
      <w:pPr>
        <w:pStyle w:val="ListBullet"/>
        <w:spacing w:before="20" w:after="60" w:line="260" w:lineRule="auto"/>
      </w:pPr>
      <w:r>
        <w:rPr>
          <w:rFonts w:ascii="DejaVu Serif" w:hAnsi="DejaVu Serif" w:eastAsia="DejaVu Serif" w:cs="DejaVu Serif"/>
          <w:color w:val="222222"/>
          <w:sz w:val="24"/>
        </w:rPr>
        <w:t>Who closes CLH-TCK-8912? Chris Patel.</w:t>
      </w:r>
    </w:p>
    <w:p>
      <w:pPr>
        <w:pStyle w:val="ListBullet"/>
        <w:spacing w:before="20" w:after="60" w:line="260" w:lineRule="auto"/>
      </w:pPr>
      <w:r>
        <w:rPr>
          <w:rFonts w:ascii="DejaVu Serif" w:hAnsi="DejaVu Serif" w:eastAsia="DejaVu Serif" w:cs="DejaVu Serif"/>
          <w:color w:val="222222"/>
          <w:sz w:val="24"/>
        </w:rPr>
        <w:t>What number do I cite? 4.6, or I say it is stale.</w:t>
      </w:r>
    </w:p>
    <w:p>
      <w:pPr>
        <w:spacing w:before="0" w:after="220" w:line="396" w:lineRule="auto"/>
        <w:ind w:firstLine="317"/>
      </w:pPr>
      <w:r>
        <w:rPr>
          <w:rFonts w:ascii="DejaVu Serif" w:hAnsi="DejaVu Serif" w:eastAsia="DejaVu Serif" w:cs="DejaVu Serif"/>
          <w:color w:val="222222"/>
          <w:sz w:val="24"/>
        </w:rPr>
        <w:t>If the answer changes, we change the front of CLH-TST-2024-008 in review. We do not keep a shadow FAQ. Aman Kumar will not maintain two truths.</w:t>
      </w:r>
    </w:p>
    <w:p>
      <w:pPr>
        <w:spacing w:before="0" w:after="220" w:line="396" w:lineRule="auto"/>
        <w:ind w:firstLine="317"/>
      </w:pPr>
      <w:r>
        <w:rPr>
          <w:rFonts w:ascii="DejaVu Serif" w:hAnsi="DejaVu Serif" w:eastAsia="DejaVu Serif" w:cs="DejaVu Serif"/>
          <w:color w:val="222222"/>
          <w:sz w:val="24"/>
        </w:rPr>
        <w:t>The question I will not answer in Slack is 'can we just this once.' The answer is already no, and writing it on CLH-TCK-8912 is what makes it a record. If Helen Cho needs a user-visible version, they get the comms leftover, not this list.</w:t>
      </w:r>
    </w:p>
    <w:p>
      <w:pPr>
        <w:spacing w:before="0" w:after="220" w:line="396" w:lineRule="auto"/>
        <w:ind w:firstLine="317"/>
      </w:pPr>
      <w:r>
        <w:rPr>
          <w:rFonts w:ascii="DejaVu Serif" w:hAnsi="DejaVu Serif" w:eastAsia="DejaVu Serif" w:cs="DejaVu Serif"/>
          <w:color w:val="222222"/>
          <w:sz w:val="24"/>
        </w:rPr>
        <w:t>I parked timezone on discharge or settlement_date on CLH-TCK-8912 so it is not Slack archaeology, staging that cannot replay the old wrong success is not a gate, and object on CLH-TCK-8912, not in a side thread.</w:t>
      </w:r>
    </w:p>
    <w:p>
      <w:pPr>
        <w:spacing w:before="0" w:after="220" w:line="396" w:lineRule="auto"/>
        <w:ind w:firstLine="317"/>
      </w:pPr>
      <w:r>
        <w:rPr>
          <w:rFonts w:ascii="DejaVu Serif" w:hAnsi="DejaVu Serif" w:eastAsia="DejaVu Serif" w:cs="DejaVu Serif"/>
          <w:color w:val="222222"/>
          <w:sz w:val="24"/>
        </w:rPr>
        <w:t>loadgen-02.chi.northstar.internal is the box I would open first for timezone on discharge or settlement_date, the first check is a read on loadgen-02.chi.northstar.internal, and config, Helm, and a flag flip are all changes.</w:t>
      </w:r>
    </w:p>
    <w:p>
      <w:pPr>
        <w:pStyle w:val="Heading1"/>
      </w:pPr>
      <w:r>
        <w:t>Named leftovers still on CLH-TST-2024-008</w:t>
      </w:r>
    </w:p>
    <w:p>
      <w:pPr>
        <w:spacing w:before="0" w:after="220" w:line="396" w:lineRule="auto"/>
        <w:ind w:firstLine="317"/>
      </w:pPr>
      <w:r>
        <w:rPr>
          <w:rFonts w:ascii="DejaVu Serif" w:hAnsi="DejaVu Serif" w:eastAsia="DejaVu Serif" w:cs="DejaVu Serif"/>
          <w:color w:val="222222"/>
          <w:sz w:val="24"/>
        </w:rPr>
        <w:t>Owners and tickets still attached to CLH-TST-2024-008, written so a colleague can act without hunting Slack. Close is a decision, a refuse, or a new date.</w:t>
      </w:r>
    </w:p>
    <w:p>
      <w:pPr>
        <w:spacing w:before="0" w:after="220" w:line="396" w:lineRule="auto"/>
        <w:ind w:firstLine="317"/>
      </w:pPr>
      <w:r>
        <w:rPr>
          <w:rFonts w:ascii="DejaVu Serif" w:hAnsi="DejaVu Serif" w:eastAsia="DejaVu Serif" w:cs="DejaVu Serif"/>
          <w:color w:val="222222"/>
          <w:sz w:val="24"/>
        </w:rPr>
        <w:t>I parked fixture hash change without a ticket on CLH-TCK-8912 so it is not Slack archaeology, staging that cannot replay the old wrong success is not a gate, and object on CLH-TCK-8912, not in a side thread.</w:t>
      </w:r>
    </w:p>
    <w:p>
      <w:pPr>
        <w:spacing w:before="0" w:after="220" w:line="396" w:lineRule="auto"/>
        <w:ind w:firstLine="317"/>
      </w:pPr>
      <w:r>
        <w:rPr>
          <w:rFonts w:ascii="DejaVu Serif" w:hAnsi="DejaVu Serif" w:eastAsia="DejaVu Serif" w:cs="DejaVu Serif"/>
          <w:color w:val="222222"/>
          <w:sz w:val="24"/>
        </w:rPr>
        <w:t>loadgen-02.chi.northstar.internal is the box I would open first for timezone on discharge or settlement_date, the first check is a read on loadgen-02.chi.northstar.internal, and config, Helm, and a flag flip are all changes.</w:t>
      </w:r>
    </w:p>
    <w:p>
      <w:pPr>
        <w:spacing w:before="0" w:after="220" w:line="396" w:lineRule="auto"/>
        <w:ind w:firstLine="317"/>
      </w:pPr>
      <w:r>
        <w:rPr>
          <w:rFonts w:ascii="DejaVu Serif" w:hAnsi="DejaVu Serif" w:eastAsia="DejaVu Serif" w:cs="DejaVu Serif"/>
          <w:color w:val="222222"/>
          <w:sz w:val="24"/>
        </w:rPr>
        <w:t>Tell Marcus asked for a one-line version of PHI in CI logs, schema order stays expand then backfill then contract, and close is yes, no, or a new date on CLH-SOP-2024-011 by October 27, 2024.</w:t>
      </w:r>
    </w:p>
    <w:p>
      <w:pPr>
        <w:spacing w:before="0" w:after="220" w:line="396" w:lineRule="auto"/>
        <w:ind w:firstLine="317"/>
      </w:pPr>
      <w:r>
        <w:rPr>
          <w:rFonts w:ascii="DejaVu Serif" w:hAnsi="DejaVu Serif" w:eastAsia="DejaVu Serif" w:cs="DejaVu Serif"/>
          <w:color w:val="222222"/>
          <w:sz w:val="24"/>
        </w:rPr>
        <w:t>I bounced a hallway yes on pagination that repeats page 1, staging that cannot replay the old wrong success is not a gate, and the sample I would still defend uses the same clock as 18.9.</w:t>
      </w:r>
    </w:p>
    <w:p>
      <w:pPr>
        <w:spacing w:before="0" w:after="220" w:line="396" w:lineRule="auto"/>
        <w:ind w:firstLine="317"/>
      </w:pPr>
      <w:r>
        <w:rPr>
          <w:rFonts w:ascii="DejaVu Serif" w:hAnsi="DejaVu Serif" w:eastAsia="DejaVu Serif" w:cs="DejaVu Serif"/>
          <w:color w:val="222222"/>
          <w:sz w:val="24"/>
        </w:rPr>
        <w:t>Clearhaven can wait on date pressure versus a date with owners until Postgres Patroni writes the cut, the first check is a read on clh.northstar.internal, and the call in the front still holds and this is leftover work only.</w:t>
      </w:r>
    </w:p>
    <w:p>
      <w:pPr>
        <w:spacing w:before="0" w:after="220" w:line="396" w:lineRule="auto"/>
        <w:ind w:firstLine="317"/>
      </w:pPr>
      <w:r>
        <w:rPr>
          <w:rFonts w:ascii="DejaVu Serif" w:hAnsi="DejaVu Serif" w:eastAsia="DejaVu Serif" w:cs="DejaVu Serif"/>
          <w:color w:val="222222"/>
          <w:sz w:val="24"/>
        </w:rPr>
        <w:t>I will not reopen Load test report: match path at 8.2M and 11.4M daily to smuggle the freeze clock versus a 'small apply' back in, schema order stays expand then backfill then contract, and a vendor discount is not evidence.</w:t>
      </w:r>
    </w:p>
    <w:p>
      <w:pPr>
        <w:spacing w:before="0" w:after="220" w:line="396" w:lineRule="auto"/>
        <w:ind w:firstLine="317"/>
      </w:pPr>
      <w:r>
        <w:rPr>
          <w:rFonts w:ascii="DejaVu Serif" w:hAnsi="DejaVu Serif" w:eastAsia="DejaVu Serif" w:cs="DejaVu Serif"/>
          <w:color w:val="222222"/>
          <w:sz w:val="24"/>
        </w:rPr>
        <w:t>if identifiers in chat, logs, or a support zip is still fuzzy, CLH-MEM-2024-018 is the place to say so, staging that cannot replay the old wrong success is not a gate, and I will drop my leftover role the day Real Clearhaven takes CLH-MEM-2024-018.</w:t>
      </w:r>
    </w:p>
    <w:p>
      <w:pPr>
        <w:spacing w:before="0" w:after="220" w:line="396" w:lineRule="auto"/>
        <w:ind w:firstLine="317"/>
      </w:pPr>
      <w:r>
        <w:rPr>
          <w:rFonts w:ascii="DejaVu Serif" w:hAnsi="DejaVu Serif" w:eastAsia="DejaVu Serif" w:cs="DejaVu Serif"/>
          <w:color w:val="222222"/>
          <w:sz w:val="24"/>
        </w:rPr>
        <w:t>Priya Nair still has a cleanup PR that renames a field on CLH-INC-2024-017, the first check is a read on schemareg-shadow.clh.internal, and a skip is a ticket and a flake is a capture.</w:t>
      </w:r>
    </w:p>
    <w:p>
      <w:pPr>
        <w:spacing w:before="0" w:after="220" w:line="396" w:lineRule="auto"/>
        <w:ind w:firstLine="317"/>
      </w:pPr>
      <w:r>
        <w:rPr>
          <w:rFonts w:ascii="DejaVu Serif" w:hAnsi="DejaVu Serif" w:eastAsia="DejaVu Serif" w:cs="DejaVu Serif"/>
          <w:color w:val="222222"/>
          <w:sz w:val="24"/>
        </w:rPr>
        <w:t>the front of CLH-TST-2024-008 already named staging that is too small to catch the bug, this paragraph is execution, schema order stays expand then backfill then contract, and if this fights the front of CLH-TST-2024-008, strike it.</w:t>
      </w:r>
    </w:p>
    <w:p>
      <w:pPr>
        <w:spacing w:before="0" w:after="220" w:line="396" w:lineRule="auto"/>
        <w:ind w:firstLine="317"/>
      </w:pPr>
      <w:r>
        <w:rPr>
          <w:rFonts w:ascii="DejaVu Serif" w:hAnsi="DejaVu Serif" w:eastAsia="DejaVu Serif" w:cs="DejaVu Serif"/>
          <w:color w:val="222222"/>
          <w:sz w:val="24"/>
        </w:rPr>
        <w:t>I parked weekend coverage that is not in the SLA on CLH-TCK-8841 so it is not Slack archaeology, staging that cannot replay the old wrong success is not a gate, and object on CLH-TCK-8841, not in a side thread.</w:t>
      </w:r>
    </w:p>
    <w:p>
      <w:pPr>
        <w:spacing w:before="0" w:after="220" w:line="396" w:lineRule="auto"/>
        <w:ind w:firstLine="317"/>
      </w:pPr>
      <w:r>
        <w:rPr>
          <w:rFonts w:ascii="DejaVu Serif" w:hAnsi="DejaVu Serif" w:eastAsia="DejaVu Serif" w:cs="DejaVu Serif"/>
          <w:color w:val="222222"/>
          <w:sz w:val="24"/>
        </w:rPr>
        <w:t>recon-pg-01.chi.northstar.internal is the box I would open first for a vendor overlay we already rejected, the first check is a read on recon-pg-01.chi.northstar.internal, and config, Helm, and a flag flip are all changes.</w:t>
      </w:r>
    </w:p>
    <w:p>
      <w:pPr>
        <w:spacing w:before="0" w:after="220" w:line="396" w:lineRule="auto"/>
        <w:ind w:firstLine="317"/>
      </w:pPr>
      <w:r>
        <w:rPr>
          <w:rFonts w:ascii="DejaVu Serif" w:hAnsi="DejaVu Serif" w:eastAsia="DejaVu Serif" w:cs="DejaVu Serif"/>
          <w:color w:val="222222"/>
          <w:sz w:val="24"/>
        </w:rPr>
        <w:t>Marcus Bell asked for a one-line version of replica lag after a count that looked fine, schema order stays expand then backfill then contract, and close is yes, no, or a new date on CLH-MTG-2024-015 by October 25, 2024.</w:t>
      </w:r>
    </w:p>
    <w:p>
      <w:pPr>
        <w:spacing w:before="0" w:after="220" w:line="396" w:lineRule="auto"/>
        <w:ind w:firstLine="317"/>
      </w:pPr>
      <w:r>
        <w:rPr>
          <w:rFonts w:ascii="DejaVu Serif" w:hAnsi="DejaVu Serif" w:eastAsia="DejaVu Serif" w:cs="DejaVu Serif"/>
          <w:color w:val="222222"/>
          <w:sz w:val="24"/>
        </w:rPr>
        <w:t>I bounced a hallway yes on secret skew that looks like 'no work', staging that cannot replay the old wrong success is not a gate, and the sample I would still defend uses the same clock as 14.8.</w:t>
      </w:r>
    </w:p>
    <w:p>
      <w:pPr>
        <w:spacing w:before="0" w:after="220" w:line="396" w:lineRule="auto"/>
        <w:ind w:firstLine="317"/>
      </w:pPr>
      <w:r>
        <w:rPr>
          <w:rFonts w:ascii="DejaVu Serif" w:hAnsi="DejaVu Serif" w:eastAsia="DejaVu Serif" w:cs="DejaVu Serif"/>
          <w:color w:val="222222"/>
          <w:sz w:val="24"/>
        </w:rPr>
        <w:t>Clearhaven can wait on a dashboard screenshot standing in for a permalink until Aman Kumar writes the cut, the first check is a read on kafka-shadow-01.chi.northstar.internal, and the call in the front still holds and this is leftover work only.</w:t>
      </w:r>
    </w:p>
    <w:p>
      <w:pPr>
        <w:spacing w:before="0" w:after="220" w:line="396" w:lineRule="auto"/>
        <w:ind w:firstLine="317"/>
      </w:pPr>
      <w:r>
        <w:rPr>
          <w:rFonts w:ascii="DejaVu Serif" w:hAnsi="DejaVu Serif" w:eastAsia="DejaVu Serif" w:cs="DejaVu Serif"/>
          <w:color w:val="222222"/>
          <w:sz w:val="24"/>
        </w:rPr>
        <w:t>I will not reopen Load test report: match path at 8.2M and 11.4M daily to smuggle owner as a team name instead of a person back in, schema order stays expand then backfill then contract, and a vendor discount is not evidence.</w:t>
      </w:r>
    </w:p>
    <w:p>
      <w:pPr>
        <w:spacing w:before="0" w:after="220" w:line="396" w:lineRule="auto"/>
        <w:ind w:firstLine="317"/>
      </w:pPr>
      <w:r>
        <w:rPr>
          <w:rFonts w:ascii="DejaVu Serif" w:hAnsi="DejaVu Serif" w:eastAsia="DejaVu Serif" w:cs="DejaVu Serif"/>
          <w:color w:val="222222"/>
          <w:sz w:val="24"/>
        </w:rPr>
        <w:t>if averaging QPS instead of testing the close is still fuzzy, CLH-TCK-9020 is the place to say so, staging that cannot replay the old wrong success is not a gate, and I will drop my leftover role the day Tell Marcus takes CLH-TCK-9020.</w:t>
      </w:r>
    </w:p>
    <w:p>
      <w:pPr>
        <w:spacing w:before="0" w:after="220" w:line="396" w:lineRule="auto"/>
        <w:ind w:firstLine="317"/>
      </w:pPr>
      <w:r>
        <w:rPr>
          <w:rFonts w:ascii="DejaVu Serif" w:hAnsi="DejaVu Serif" w:eastAsia="DejaVu Serif" w:cs="DejaVu Serif"/>
          <w:color w:val="222222"/>
          <w:sz w:val="24"/>
        </w:rPr>
        <w:t>Same Kafka still has dropping a column in the same release as the readers on CLH-MEM-2024-018, the first check is a read on loadgen-02.chi.northstar.internal, and a skip is a ticket and a flake is a capture.</w:t>
      </w:r>
    </w:p>
    <w:p>
      <w:pPr>
        <w:spacing w:before="0" w:after="220" w:line="396" w:lineRule="auto"/>
        <w:ind w:firstLine="317"/>
      </w:pPr>
      <w:r>
        <w:rPr>
          <w:rFonts w:ascii="DejaVu Serif" w:hAnsi="DejaVu Serif" w:eastAsia="DejaVu Serif" w:cs="DejaVu Serif"/>
          <w:color w:val="222222"/>
          <w:sz w:val="24"/>
        </w:rPr>
        <w:t>the front of CLH-TST-2024-008 already named raising retries on a poison record, this paragraph is execution, schema order stays expand then backfill then contract, and if this fights the front of CLH-TST-2024-008, strike it.</w:t>
      </w:r>
    </w:p>
    <w:p>
      <w:pPr>
        <w:spacing w:before="0" w:after="220" w:line="396" w:lineRule="auto"/>
        <w:ind w:firstLine="317"/>
      </w:pPr>
      <w:r>
        <w:rPr>
          <w:rFonts w:ascii="DejaVu Serif" w:hAnsi="DejaVu Serif" w:eastAsia="DejaVu Serif" w:cs="DejaVu Serif"/>
          <w:color w:val="222222"/>
          <w:sz w:val="24"/>
        </w:rPr>
        <w:t>I parked fixture hash change without a ticket on CLH-TCK-9044 so it is not Slack archaeology, staging that cannot replay the old wrong success is not a gate, and object on CLH-TCK-9044, not in a side thread.</w:t>
      </w:r>
    </w:p>
    <w:p>
      <w:pPr>
        <w:spacing w:before="0" w:after="220" w:line="396" w:lineRule="auto"/>
        <w:ind w:firstLine="317"/>
      </w:pPr>
      <w:r>
        <w:rPr>
          <w:rFonts w:ascii="DejaVu Serif" w:hAnsi="DejaVu Serif" w:eastAsia="DejaVu Serif" w:cs="DejaVu Serif"/>
          <w:color w:val="222222"/>
          <w:sz w:val="24"/>
        </w:rPr>
        <w:t>clh.northstar.internal is the box I would open first for timezone on discharge or settlement_date, the first check is a read on clh.northstar.internal, and config, Helm, and a flag flip are all changes.</w:t>
      </w:r>
    </w:p>
    <w:p>
      <w:pPr>
        <w:spacing w:before="0" w:after="220" w:line="396" w:lineRule="auto"/>
        <w:ind w:firstLine="317"/>
      </w:pPr>
      <w:r>
        <w:rPr>
          <w:rFonts w:ascii="DejaVu Serif" w:hAnsi="DejaVu Serif" w:eastAsia="DejaVu Serif" w:cs="DejaVu Serif"/>
          <w:color w:val="222222"/>
          <w:sz w:val="24"/>
        </w:rPr>
        <w:t>Priya Nair asked for a one-line version of PHI in CI logs, schema order stays expand then backfill then contract, and close is yes, no, or a new date on CLH-TCK-8912 by October 23, 2024.</w:t>
      </w:r>
    </w:p>
    <w:p>
      <w:pPr>
        <w:spacing w:before="0" w:after="220" w:line="396" w:lineRule="auto"/>
        <w:ind w:firstLine="317"/>
      </w:pPr>
      <w:r>
        <w:rPr>
          <w:rFonts w:ascii="DejaVu Serif" w:hAnsi="DejaVu Serif" w:eastAsia="DejaVu Serif" w:cs="DejaVu Serif"/>
          <w:color w:val="222222"/>
          <w:sz w:val="24"/>
        </w:rPr>
        <w:t>I bounced a hallway yes on pagination that repeats page 1, staging that cannot replay the old wrong success is not a gate, and the sample I would still defend uses the same clock as 11.1.</w:t>
      </w:r>
    </w:p>
    <w:p>
      <w:pPr>
        <w:spacing w:before="0" w:after="220" w:line="396" w:lineRule="auto"/>
        <w:ind w:firstLine="317"/>
      </w:pPr>
      <w:r>
        <w:rPr>
          <w:rFonts w:ascii="DejaVu Serif" w:hAnsi="DejaVu Serif" w:eastAsia="DejaVu Serif" w:cs="DejaVu Serif"/>
          <w:color w:val="222222"/>
          <w:sz w:val="24"/>
        </w:rPr>
        <w:t>Clearhaven can wait on date pressure versus a date with owners until Kavya Menon writes the cut, the first check is a read on schemareg-shadow.clh.internal, and the call in the front still holds and this is leftover work only.</w:t>
      </w:r>
    </w:p>
    <w:p>
      <w:pPr>
        <w:spacing w:before="0" w:after="220" w:line="396" w:lineRule="auto"/>
        <w:ind w:firstLine="317"/>
      </w:pPr>
      <w:r>
        <w:rPr>
          <w:rFonts w:ascii="DejaVu Serif" w:hAnsi="DejaVu Serif" w:eastAsia="DejaVu Serif" w:cs="DejaVu Serif"/>
          <w:color w:val="222222"/>
          <w:sz w:val="24"/>
        </w:rPr>
        <w:t>I will not reopen Load test report: match path at 8.2M and 11.4M daily to smuggle the freeze clock versus a 'small apply' back in, schema order stays expand then backfill then contract, and a vendor discount is not evidence.</w:t>
      </w:r>
    </w:p>
    <w:p>
      <w:pPr>
        <w:spacing w:before="0" w:after="220" w:line="396" w:lineRule="auto"/>
        <w:ind w:firstLine="317"/>
      </w:pPr>
      <w:r>
        <w:rPr>
          <w:rFonts w:ascii="DejaVu Serif" w:hAnsi="DejaVu Serif" w:eastAsia="DejaVu Serif" w:cs="DejaVu Serif"/>
          <w:color w:val="222222"/>
          <w:sz w:val="24"/>
        </w:rPr>
        <w:t>if identifiers in chat, logs, or a support zip is still fuzzy, CLH-TDD-2023-008 is the place to say so, staging that cannot replay the old wrong success is not a gate, and I will drop my leftover role the day Marcus Bell takes CLH-TDD-2023-008.</w:t>
      </w:r>
    </w:p>
    <w:p>
      <w:pPr>
        <w:spacing w:before="0" w:after="220" w:line="396" w:lineRule="auto"/>
        <w:ind w:firstLine="317"/>
      </w:pPr>
      <w:r>
        <w:rPr>
          <w:rFonts w:ascii="DejaVu Serif" w:hAnsi="DejaVu Serif" w:eastAsia="DejaVu Serif" w:cs="DejaVu Serif"/>
          <w:color w:val="222222"/>
          <w:sz w:val="24"/>
        </w:rPr>
        <w:t>Jules Park still has a cleanup PR that renames a field on CLH-TCK-9020, the first check is a read on recon-pg-01.chi.northstar.internal, and a skip is a ticket and a flake is a capture.</w:t>
      </w:r>
    </w:p>
    <w:p>
      <w:pPr>
        <w:spacing w:before="0" w:after="220" w:line="396" w:lineRule="auto"/>
        <w:ind w:firstLine="317"/>
      </w:pPr>
      <w:r>
        <w:rPr>
          <w:rFonts w:ascii="DejaVu Serif" w:hAnsi="DejaVu Serif" w:eastAsia="DejaVu Serif" w:cs="DejaVu Serif"/>
          <w:color w:val="222222"/>
          <w:sz w:val="24"/>
        </w:rPr>
        <w:t>the front of CLH-TST-2024-008 already named staging that is too small to catch the bug, this paragraph is execution, schema order stays expand then backfill then contract, and if this fights the front of CLH-TST-2024-008, strike it.</w:t>
      </w:r>
    </w:p>
    <w:p>
      <w:pPr>
        <w:spacing w:before="0" w:after="220" w:line="396" w:lineRule="auto"/>
        <w:ind w:firstLine="317"/>
      </w:pPr>
      <w:r>
        <w:rPr>
          <w:rFonts w:ascii="DejaVu Serif" w:hAnsi="DejaVu Serif" w:eastAsia="DejaVu Serif" w:cs="DejaVu Serif"/>
          <w:color w:val="222222"/>
          <w:sz w:val="24"/>
        </w:rPr>
        <w:t>I parked weekend coverage that is not in the SLA on CLH-INC-2024-017 so it is not Slack archaeology, staging that cannot replay the old wrong success is not a gate, and object on CLH-INC-2024-017, not in a side thread.</w:t>
      </w:r>
    </w:p>
    <w:p>
      <w:pPr>
        <w:spacing w:before="0" w:after="220" w:line="396" w:lineRule="auto"/>
        <w:ind w:firstLine="317"/>
      </w:pPr>
      <w:r>
        <w:rPr>
          <w:rFonts w:ascii="DejaVu Serif" w:hAnsi="DejaVu Serif" w:eastAsia="DejaVu Serif" w:cs="DejaVu Serif"/>
          <w:color w:val="222222"/>
          <w:sz w:val="24"/>
        </w:rPr>
        <w:t>Postgres Patroni asked for a one-line version of fixture hash change without a ticket, schema order stays expand then backfill then contract, and close is yes, no, or a new date on CLH-SOP-2024-011 by October 23, 2024.</w:t>
      </w:r>
    </w:p>
    <w:p>
      <w:pPr>
        <w:spacing w:before="0" w:after="220" w:line="396" w:lineRule="auto"/>
        <w:ind w:firstLine="317"/>
      </w:pPr>
      <w:r>
        <w:rPr>
          <w:rFonts w:ascii="DejaVu Serif" w:hAnsi="DejaVu Serif" w:eastAsia="DejaVu Serif" w:cs="DejaVu Serif"/>
          <w:color w:val="222222"/>
          <w:sz w:val="24"/>
        </w:rPr>
        <w:t>I bounced a hallway yes on timezone on discharge or settlement_date, staging that cannot replay the old wrong success is not a gate, and the sample I would still defend uses the same clock as 18.9.</w:t>
      </w:r>
    </w:p>
    <w:p>
      <w:pPr>
        <w:spacing w:before="0" w:after="220" w:line="396" w:lineRule="auto"/>
        <w:ind w:firstLine="317"/>
      </w:pPr>
      <w:r>
        <w:rPr>
          <w:rFonts w:ascii="DejaVu Serif" w:hAnsi="DejaVu Serif" w:eastAsia="DejaVu Serif" w:cs="DejaVu Serif"/>
          <w:color w:val="222222"/>
          <w:sz w:val="24"/>
        </w:rPr>
        <w:t>Clearhaven can wait on PHI in CI logs until Real Clearhaven writes the cut, the first check is a read on clh.northstar.internal, and the call in the front still holds and this is leftover work only.</w:t>
      </w:r>
    </w:p>
    <w:p>
      <w:pPr>
        <w:spacing w:before="0" w:after="220" w:line="396" w:lineRule="auto"/>
        <w:ind w:firstLine="317"/>
      </w:pPr>
      <w:r>
        <w:rPr>
          <w:rFonts w:ascii="DejaVu Serif" w:hAnsi="DejaVu Serif" w:eastAsia="DejaVu Serif" w:cs="DejaVu Serif"/>
          <w:color w:val="222222"/>
          <w:sz w:val="24"/>
        </w:rPr>
        <w:t>I will not reopen Load test report: match path at 8.2M and 11.4M daily to smuggle pagination that repeats page 1 back in, schema order stays expand then backfill then contract, and a vendor discount is not evidence.</w:t>
      </w:r>
    </w:p>
    <w:p>
      <w:pPr>
        <w:spacing w:before="0" w:after="220" w:line="396" w:lineRule="auto"/>
        <w:ind w:firstLine="317"/>
      </w:pPr>
      <w:r>
        <w:rPr>
          <w:rFonts w:ascii="DejaVu Serif" w:hAnsi="DejaVu Serif" w:eastAsia="DejaVu Serif" w:cs="DejaVu Serif"/>
          <w:color w:val="222222"/>
          <w:sz w:val="24"/>
        </w:rPr>
        <w:t>if date pressure versus a date with owners is still fuzzy, CLH-MEM-2024-018 is the place to say so, staging that cannot replay the old wrong success is not a gate, and I will drop my leftover role the day Diego Alvarez takes CLH-MEM-2024-018.</w:t>
      </w:r>
    </w:p>
    <w:p>
      <w:pPr>
        <w:spacing w:before="0" w:after="220" w:line="396" w:lineRule="auto"/>
        <w:ind w:firstLine="317"/>
      </w:pPr>
      <w:r>
        <w:rPr>
          <w:rFonts w:ascii="DejaVu Serif" w:hAnsi="DejaVu Serif" w:eastAsia="DejaVu Serif" w:cs="DejaVu Serif"/>
          <w:color w:val="222222"/>
          <w:sz w:val="24"/>
        </w:rPr>
        <w:t>Kavya Menon still has the freeze clock versus a 'small apply' on CLH-INC-2024-017, the first check is a read on schemareg-shadow.clh.internal, and a skip is a ticket and a flake is a capture.</w:t>
      </w:r>
    </w:p>
    <w:p>
      <w:pPr>
        <w:spacing w:before="0" w:after="220" w:line="396" w:lineRule="auto"/>
        <w:ind w:firstLine="317"/>
      </w:pPr>
      <w:r>
        <w:rPr>
          <w:rFonts w:ascii="DejaVu Serif" w:hAnsi="DejaVu Serif" w:eastAsia="DejaVu Serif" w:cs="DejaVu Serif"/>
          <w:color w:val="222222"/>
          <w:sz w:val="24"/>
        </w:rPr>
        <w:t>the front of CLH-TST-2024-008 already named identifiers in chat, logs, or a support zip, this paragraph is execution, schema order stays expand then backfill then contract, and if this fights the front of CLH-TST-2024-008, strike it.</w:t>
      </w:r>
    </w:p>
    <w:p>
      <w:pPr>
        <w:spacing w:before="0" w:after="220" w:line="396" w:lineRule="auto"/>
        <w:ind w:firstLine="317"/>
      </w:pPr>
      <w:r>
        <w:rPr>
          <w:rFonts w:ascii="DejaVu Serif" w:hAnsi="DejaVu Serif" w:eastAsia="DejaVu Serif" w:cs="DejaVu Serif"/>
          <w:color w:val="222222"/>
          <w:sz w:val="24"/>
        </w:rPr>
        <w:t>I parked a cleanup PR that renames a field on CLH-TCK-8841 so it is not Slack archaeology, staging that cannot replay the old wrong success is not a gate, and object on CLH-TCK-8841, not in a side thread.</w:t>
      </w:r>
    </w:p>
    <w:p>
      <w:pPr>
        <w:spacing w:before="0" w:after="220" w:line="396" w:lineRule="auto"/>
        <w:ind w:firstLine="317"/>
      </w:pPr>
      <w:r>
        <w:rPr>
          <w:rFonts w:ascii="DejaVu Serif" w:hAnsi="DejaVu Serif" w:eastAsia="DejaVu Serif" w:cs="DejaVu Serif"/>
          <w:color w:val="222222"/>
          <w:sz w:val="24"/>
        </w:rPr>
        <w:t>recon-pg-01.chi.northstar.internal is the box I would open first for staging that is too small to catch the bug, the first check is a read on recon-pg-01.chi.northstar.internal, and config, Helm, and a flag flip are all changes.</w:t>
      </w:r>
    </w:p>
    <w:p>
      <w:pPr>
        <w:spacing w:before="0" w:after="220" w:line="396" w:lineRule="auto"/>
        <w:ind w:firstLine="317"/>
      </w:pPr>
      <w:r>
        <w:rPr>
          <w:rFonts w:ascii="DejaVu Serif" w:hAnsi="DejaVu Serif" w:eastAsia="DejaVu Serif" w:cs="DejaVu Serif"/>
          <w:color w:val="222222"/>
          <w:sz w:val="24"/>
        </w:rPr>
        <w:t>Aman Kumar asked for a one-line version of weekend coverage that is not in the SLA, schema order stays expand then backfill then contract, and close is yes, no, or a new date on CLH-MTG-2024-015 by November 1, 2024.</w:t>
      </w:r>
    </w:p>
    <w:p>
      <w:pPr>
        <w:spacing w:before="0" w:after="220" w:line="396" w:lineRule="auto"/>
        <w:ind w:firstLine="317"/>
      </w:pPr>
      <w:r>
        <w:rPr>
          <w:rFonts w:ascii="DejaVu Serif" w:hAnsi="DejaVu Serif" w:eastAsia="DejaVu Serif" w:cs="DejaVu Serif"/>
          <w:color w:val="222222"/>
          <w:sz w:val="24"/>
        </w:rPr>
        <w:t>I bounced a hallway yes on a vendor overlay we already rejected, staging that cannot replay the old wrong success is not a gate, and the sample I would still defend uses the same clock as 14.8.</w:t>
      </w:r>
    </w:p>
    <w:p>
      <w:pPr>
        <w:spacing w:before="0" w:after="220" w:line="396" w:lineRule="auto"/>
        <w:ind w:firstLine="317"/>
      </w:pPr>
      <w:r>
        <w:rPr>
          <w:rFonts w:ascii="DejaVu Serif" w:hAnsi="DejaVu Serif" w:eastAsia="DejaVu Serif" w:cs="DejaVu Serif"/>
          <w:color w:val="222222"/>
          <w:sz w:val="24"/>
        </w:rPr>
        <w:t>Clearhaven can wait on replica lag after a count that looked fine until Tell Marcus writes the cut, the first check is a read on kafka-shadow-01.chi.northstar.internal, and the call in the front still holds and this is leftover work only.</w:t>
      </w:r>
    </w:p>
    <w:p>
      <w:pPr>
        <w:spacing w:before="0" w:after="220" w:line="396" w:lineRule="auto"/>
        <w:ind w:firstLine="317"/>
      </w:pPr>
      <w:r>
        <w:rPr>
          <w:rFonts w:ascii="DejaVu Serif" w:hAnsi="DejaVu Serif" w:eastAsia="DejaVu Serif" w:cs="DejaVu Serif"/>
          <w:color w:val="222222"/>
          <w:sz w:val="24"/>
        </w:rPr>
        <w:t>I will not reopen Load test report: match path at 8.2M and 11.4M daily to smuggle secret skew that looks like 'no work' back in, schema order stays expand then backfill then contract, and a vendor discount is not evidence.</w:t>
      </w:r>
    </w:p>
    <w:p>
      <w:pPr>
        <w:spacing w:before="0" w:after="220" w:line="396" w:lineRule="auto"/>
        <w:ind w:firstLine="317"/>
      </w:pPr>
      <w:r>
        <w:rPr>
          <w:rFonts w:ascii="DejaVu Serif" w:hAnsi="DejaVu Serif" w:eastAsia="DejaVu Serif" w:cs="DejaVu Serif"/>
          <w:color w:val="222222"/>
          <w:sz w:val="24"/>
        </w:rPr>
        <w:t>if a dashboard screenshot standing in for a permalink is still fuzzy, CLH-TCK-9020 is the place to say so, staging that cannot replay the old wrong success is not a gate, and I will drop my leftover role the day Postgres Patroni takes CLH-TCK-9020.</w:t>
      </w:r>
    </w:p>
    <w:sectPr w:rsidR="00FC693F" w:rsidRPr="0006063C" w:rsidSect="00034616">
      <w:headerReference w:type="default" r:id="rId9"/>
      <w:footerReference w:type="default" r:id="rId10"/>
      <w:pgSz w:w="12240" w:h="15840"/>
      <w:pgMar w:top="1728" w:right="1728" w:bottom="1368" w:left="1728" w:header="576"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00" w:lineRule="auto"/>
      <w:pBdr>
        <w:bottom w:val="single" w:sz="8" w:space="1" w:color="1E3A5F"/>
      </w:pBdr>
    </w:pPr>
    <w:r>
      <w:rPr>
        <w:rFonts w:ascii="DejaVu Sans" w:hAnsi="DejaVu Sans" w:eastAsia="DejaVu Sans" w:cs="DejaVu Sans"/>
        <w:color w:val="555555"/>
        <w:sz w:val="16"/>
      </w:rPr>
      <w:t>CLH-TST-2024-008</w:t>
    </w:r>
    <w:r>
      <w:rPr>
        <w:rFonts w:ascii="DejaVu Sans" w:hAnsi="DejaVu Sans" w:eastAsia="DejaVu Sans" w:cs="DejaVu Sans"/>
        <w:color w:val="555555"/>
        <w:sz w:val="16"/>
      </w:rPr>
      <w:t xml:space="preserve">  |  October 17, 2024  |  Page </w:t>
    </w:r>
    <w:r>
      <w:rPr>
        <w:rFonts w:ascii="DejaVu Sans" w:hAnsi="DejaVu Sans" w:eastAsia="DejaVu Sans" w:cs="DejaVu Sans"/>
        <w:color w:val="555555"/>
        <w:sz w:val="16"/>
      </w:rPr>
      <w:fldChar w:fldCharType="begin"/>
    </w:r>
    <w:r>
      <w:rPr>
        <w:rFonts w:ascii="DejaVu Sans" w:hAnsi="DejaVu Sans" w:eastAsia="DejaVu Sans" w:cs="DejaVu Sans"/>
        <w:color w:val="555555"/>
        <w:sz w:val="16"/>
      </w:rPr>
      <w:instrText xml:space="preserve"> PAGE </w:instrText>
    </w:r>
    <w:r>
      <w:rPr>
        <w:rFonts w:ascii="DejaVu Sans" w:hAnsi="DejaVu Sans" w:eastAsia="DejaVu Sans" w:cs="DejaVu Sans"/>
        <w:color w:val="555555"/>
        <w:sz w:val="16"/>
      </w:rPr>
      <w:fldChar w:fldCharType="end"/>
    </w:r>
    <w:r>
      <w:rPr>
        <w:rFonts w:ascii="DejaVu Sans" w:hAnsi="DejaVu Sans" w:eastAsia="DejaVu Sans" w:cs="DejaVu Sans"/>
        <w:color w:val="555555"/>
        <w:sz w:val="16"/>
      </w:rPr>
      <w:t xml:space="preserve"> of </w:t>
    </w:r>
    <w:r>
      <w:rPr>
        <w:rFonts w:ascii="DejaVu Sans" w:hAnsi="DejaVu Sans" w:eastAsia="DejaVu Sans" w:cs="DejaVu Sans"/>
        <w:color w:val="555555"/>
        <w:sz w:val="16"/>
      </w:rPr>
      <w:fldChar w:fldCharType="begin"/>
    </w:r>
    <w:r>
      <w:rPr>
        <w:rFonts w:ascii="DejaVu Sans" w:hAnsi="DejaVu Sans" w:eastAsia="DejaVu Sans" w:cs="DejaVu Sans"/>
        <w:color w:val="555555"/>
        <w:sz w:val="16"/>
      </w:rPr>
      <w:instrText xml:space="preserve"> NUMPAGES </w:instrText>
    </w:r>
    <w:r>
      <w:rPr>
        <w:rFonts w:ascii="DejaVu Sans" w:hAnsi="DejaVu Sans" w:eastAsia="DejaVu Sans" w:cs="DejaVu Sans"/>
        <w:color w:val="555555"/>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00" w:lineRule="auto"/>
      <w:pBdr>
        <w:bottom w:val="single" w:sz="18" w:space="1" w:color="1E3A5F"/>
      </w:pBdr>
    </w:pPr>
    <w:r>
      <w:rPr>
        <w:rFonts w:ascii="DejaVu Sans" w:hAnsi="DejaVu Sans" w:eastAsia="DejaVu Sans" w:cs="DejaVu Sans"/>
        <w:b/>
        <w:color w:val="1E3A5F"/>
        <w:sz w:val="18"/>
      </w:rPr>
      <w:t>Northstar Engineering</w:t>
    </w:r>
    <w:r>
      <w:rPr>
        <w:rFonts w:ascii="DejaVu Sans" w:hAnsi="DejaVu Sans" w:eastAsia="DejaVu Sans" w:cs="DejaVu Sans"/>
        <w:color w:val="555555"/>
        <w:sz w:val="18"/>
      </w:rPr>
      <w:t xml:space="preserve">   |   </w:t>
    </w:r>
    <w:r>
      <w:rPr>
        <w:rFonts w:ascii="DejaVu Sans" w:hAnsi="DejaVu Sans" w:eastAsia="DejaVu Sans" w:cs="DejaVu Sans"/>
        <w:color w:val="334E72"/>
        <w:sz w:val="18"/>
      </w:rPr>
      <w:t>Load test report</w:t>
    </w:r>
    <w:r>
      <w:t xml:space="preserve">        </w:t>
    </w:r>
    <w:r>
      <w:rPr>
        <w:rFonts w:ascii="DejaVu Sans" w:hAnsi="DejaVu Sans" w:eastAsia="DejaVu Sans" w:cs="DejaVu Sans"/>
        <w:b/>
        <w:color w:val="1E3A5F"/>
        <w:sz w:val="16"/>
      </w:rPr>
      <w:t>INTERNAL</w:t>
    </w:r>
  </w:p>
  <w:p>
    <w:pPr>
      <w:spacing w:before="0" w:after="0" w:line="200" w:lineRule="auto"/>
    </w:pPr>
    <w:r>
      <w:rPr>
        <w:rFonts w:ascii="DejaVu Sans" w:hAnsi="DejaVu Sans" w:eastAsia="DejaVu Sans" w:cs="DejaVu Sans"/>
        <w:i/>
        <w:color w:val="555555"/>
        <w:sz w:val="16"/>
      </w:rPr>
      <w:t>Load test report: match path at 8.2M and 11.4M daily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20" w:before="0" w:line="396" w:lineRule="auto"/>
    </w:pPr>
    <w:rPr>
      <w:rFonts w:ascii="DejaVu Serif" w:hAnsi="DejaVu Serif"/>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200"/>
      <w:outlineLvl w:val="0"/>
    </w:pPr>
    <w:rPr>
      <w:rFonts w:asciiTheme="majorHAnsi" w:eastAsiaTheme="majorEastAsia" w:hAnsiTheme="majorHAnsi" w:cstheme="majorBidi" w:ascii="DejaVu Sans" w:hAnsi="DejaVu Sans"/>
      <w:b/>
      <w:bCs/>
      <w:color w:val="1E3A5F"/>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DejaVu Sans" w:hAnsi="DejaVu Sans"/>
      <w:b/>
      <w:bCs/>
      <w:color w:val="1E3A5F"/>
      <w:sz w:val="26"/>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DejaVu Sans" w:hAnsi="DejaVu Sans"/>
      <w:b/>
      <w:bCs/>
      <w:color w:val="1E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TotalTime>
  <Pages>44</Pages>
  <Words>12128</Words>
  <Characters>72768</Characters>
  <Application>Microsoft Office Word</Application>
  <DocSecurity>0</DocSecurity>
  <Lines>0</Lines>
  <Paragraphs>0</Paragraphs>
  <ScaleCrop>false</ScaleCrop>
  <Company>Northstar Engineering</Company>
  <LinksUpToDate>false</LinksUpToDate>
  <CharactersWithSpaces>84896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Load test report: match path at 8.2M and 11.4M daily</dc:title>
  <dc:subject>Load test report</dc:subject>
  <dc:creator>Aman Kumar</dc:creator>
  <cp:keywords>CLH-TST-2024-008</cp:keywords>
  <dc:description/>
  <cp:lastModifiedBy>Aman Kumar</cp:lastModifiedBy>
  <cp:revision>6</cp:revision>
  <dcterms:created xsi:type="dcterms:W3CDTF">2024-10-17T11:25:00Z</dcterms:created>
  <dcterms:modified xsi:type="dcterms:W3CDTF">2024-10-17T17:54:00Z</dcterms:modified>
  <cp:category>Load test report</cp:category>
</cp:coreProperties>
</file>