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Architecture review notes: recon API versioning</w:t>
      </w:r>
    </w:p>
    <w:p>
      <w:pPr>
        <w:spacing w:before="0" w:after="160" w:line="230" w:lineRule="auto"/>
      </w:pPr>
      <w:r>
        <w:rPr>
          <w:rFonts w:ascii="Liberation Serif" w:hAnsi="Liberation Serif" w:eastAsia="Liberation Serif" w:cs="Liberation Serif"/>
          <w:i/>
          <w:color w:val="2F4A6E"/>
          <w:sz w:val="24"/>
        </w:rPr>
        <w:t>URI versioning held. Header versioning rejected. /v1 sunset still open (90 vs 180 days).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the 90-minute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Liberation Sans" w:hAnsi="Liberation Sans" w:eastAsia="Liberation Sans" w:cs="Liberation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 13:00-14:32 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14th floor, room 14-C, plus Zoom for Kavya</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of CLH-TDD-2023-017 draft v0.6</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(TAM), Priya Nair (EM), Kavya Menon (backend, Zoom), Aman Kumar, Brett Okonkwo (Clearhaven architecture)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Absent / sent 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written constraints in Slack 10:14), Sneha Iyer (QA, sent the /v1 client list), Diego Alvarez (SRE, no objection on gateway)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Related incident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 March 28, unversioned /match/status break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RECORDED DECISION</w:t>
            </w:r>
          </w:p>
          <w:p>
            <w:pPr>
              <w:spacing w:before="0" w:after="0" w:line="250" w:lineRule="auto"/>
            </w:pPr>
            <w:r>
              <w:rPr>
                <w:rFonts w:ascii="Liberation Serif" w:hAnsi="Liberation Serif" w:eastAsia="Liberation Serif" w:cs="Liberation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Liberation Serif" w:hAnsi="Liberation Serif" w:eastAsia="Liberation Serif" w:cs="Liberation Serif"/>
          <w:i/>
          <w:color w:val="2F4A6E"/>
          <w:sz w:val="22"/>
        </w:rPr>
        <w:t>If the version is in a header, the first ticket I get is still 'which URL do I hit.' Put it in the URL.</w:t>
      </w:r>
    </w:p>
    <w:p>
      <w:pPr>
        <w:spacing w:before="0" w:after="160" w:line="220" w:lineRule="auto"/>
        <w:ind w:left="432"/>
      </w:pPr>
      <w:r>
        <w:rPr>
          <w:rFonts w:ascii="Liberation Sans" w:hAnsi="Liberation Sans" w:eastAsia="Liberation Sans" w:cs="Liberation Sans"/>
          <w:color w:val="555555"/>
          <w:sz w:val="18"/>
        </w:rPr>
        <w:t>- Helen Cho, Slack 10:14 ET, read aloud by Priya</w:t>
      </w:r>
    </w:p>
    <w:p>
      <w:pPr>
        <w:pStyle w:val="Heading1"/>
      </w:pPr>
      <w:r>
        <w:t>3. What Brett asked for, and why we said no</w:t>
      </w:r>
    </w:p>
    <w:p>
      <w:pPr>
        <w:spacing w:before="0" w:after="240" w:line="427" w:lineRule="auto"/>
        <w:ind w:firstLine="288"/>
      </w:pPr>
      <w:r>
        <w:rPr>
          <w:rFonts w:ascii="Liberation Serif" w:hAnsi="Liberation Serif" w:eastAsia="Liberation Serif" w:cs="Liberation Serif"/>
          <w:color w:val="222222"/>
          <w:sz w:val="24"/>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240" w:line="427" w:lineRule="auto"/>
        <w:ind w:firstLine="288"/>
      </w:pPr>
      <w:r>
        <w:rPr>
          <w:rFonts w:ascii="Liberation Serif" w:hAnsi="Liberation Serif" w:eastAsia="Liberation Serif" w:cs="Liberation Serif"/>
          <w:color w:val="222222"/>
          <w:sz w:val="24"/>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240" w:line="427" w:lineRule="auto"/>
        <w:ind w:firstLine="288"/>
      </w:pPr>
      <w:r>
        <w:rPr>
          <w:rFonts w:ascii="Liberation Serif" w:hAnsi="Liberation Serif" w:eastAsia="Liberation Serif" w:cs="Liberation Serif"/>
          <w:color w:val="222222"/>
          <w:sz w:val="24"/>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240" w:line="427" w:lineRule="auto"/>
        <w:ind w:firstLine="288"/>
      </w:pPr>
      <w:r>
        <w:rPr>
          <w:rFonts w:ascii="Liberation Serif" w:hAnsi="Liberation Serif" w:eastAsia="Liberation Serif" w:cs="Liberation Serif"/>
          <w:color w:val="222222"/>
          <w:sz w:val="24"/>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Liberation Sans" w:hAnsi="Liberation Sans" w:eastAsia="Liberation Sans" w:cs="Liberation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a vendor selects 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they forget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state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(held)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/v2/match/status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keep hitting /v1 until they change the URL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Marcus, Helen (Slack)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Accept-Version header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 2, URL unversioned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cash-wire style latest, or a hidden v1 default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contract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media 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application/vnd.clh.v2+json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easy to omit, hard to grep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alias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param ?v=2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can see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caching and CDNs eat query params; we have a CDN in front of ops-api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in the room, I listed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in 30 seconds</w:t>
            </w:r>
          </w:p>
        </w:tc>
      </w:tr>
    </w:tbl>
    <w:p>
      <w:pPr>
        <w:spacing w:before="40" w:after="160" w:line="80" w:lineRule="auto"/>
      </w:pPr>
    </w:p>
    <w:p>
      <w:pPr>
        <w:pStyle w:val="Heading1"/>
      </w:pPr>
      <w:r>
        <w:t>4. What we are actually versioning</w:t>
      </w:r>
    </w:p>
    <w:p>
      <w:pPr>
        <w:spacing w:before="0" w:after="240" w:line="427" w:lineRule="auto"/>
        <w:ind w:firstLine="288"/>
      </w:pPr>
      <w:r>
        <w:rPr>
          <w:rFonts w:ascii="Liberation Serif" w:hAnsi="Liberation Serif" w:eastAsia="Liberation Serif" w:cs="Liberation Serif"/>
          <w:color w:val="222222"/>
          <w:sz w:val="24"/>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240" w:line="427" w:lineRule="auto"/>
        <w:ind w:firstLine="288"/>
      </w:pPr>
      <w:r>
        <w:rPr>
          <w:rFonts w:ascii="Liberation Serif" w:hAnsi="Liberation Serif" w:eastAsia="Liberation Serif" w:cs="Liberation Serif"/>
          <w:color w:val="222222"/>
          <w:sz w:val="24"/>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240" w:line="427" w:lineRule="auto"/>
        <w:ind w:firstLine="288"/>
      </w:pPr>
      <w:r>
        <w:rPr>
          <w:rFonts w:ascii="Liberation Serif" w:hAnsi="Liberation Serif" w:eastAsia="Liberation Serif" w:cs="Liberation Serif"/>
          <w:color w:val="222222"/>
          <w:sz w:val="24"/>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Liberation Sans" w:hAnsi="Liberation Sans" w:eastAsia="Liberation Sans" w:cs="Liberation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 / CDN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cert. Cache key includes path. No header in cache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objects. WAF duplicates the three extra rules.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ops-api:1.x freeze after GA of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ops-api:2.x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means bugfixes only, no enum work.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OIDC, same scopes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asked for v2-only scopes. We said not for GA. Revisit if a vendor should not see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reads qty_open, v1 reads qty via a view or a column alias. Kavya prefers a column alias. Open, small.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why URI wins at 02:00.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240" w:line="427" w:lineRule="auto"/>
        <w:ind w:firstLine="288"/>
      </w:pPr>
      <w:r>
        <w:rPr>
          <w:rFonts w:ascii="Liberation Serif" w:hAnsi="Liberation Serif" w:eastAsia="Liberation Serif" w:cs="Liberation Serif"/>
          <w:color w:val="222222"/>
          <w:sz w:val="24"/>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240" w:line="427" w:lineRule="auto"/>
        <w:ind w:firstLine="288"/>
      </w:pPr>
      <w:r>
        <w:rPr>
          <w:rFonts w:ascii="Liberation Serif" w:hAnsi="Liberation Serif" w:eastAsia="Liberation Serif" w:cs="Liberation Serif"/>
          <w:color w:val="222222"/>
          <w:sz w:val="24"/>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Liberation Sans" w:hAnsi="Liberation Sans" w:eastAsia="Liberation Sans" w:cs="Liberation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Proposal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Length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behavior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 v2 URL in body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firm-wide note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 Helen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at 150, 410 preview 14 days, then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Helen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compromise (verbal)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packet ack date, per vendor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 accepted, he offered it at 14:18</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/v1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pay two deploys 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OWNER PRIYA</w:t>
            </w:r>
          </w:p>
          <w:p>
            <w:pPr>
              <w:spacing w:before="0" w:after="0" w:line="250" w:lineRule="auto"/>
            </w:pPr>
            <w:r>
              <w:rPr>
                <w:rFonts w:ascii="Liberation Serif" w:hAnsi="Liberation Serif" w:eastAsia="Liberation Serif" w:cs="Liberation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Liberation Serif" w:hAnsi="Liberation Serif" w:eastAsia="Liberation Serif" w:cs="Liberation Serif"/>
          <w:color w:val="222222"/>
          <w:sz w:val="24"/>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Liberation Serif" w:hAnsi="Liberation Serif" w:eastAsia="Liberation Serif" w:cs="Liberation Serif"/>
          <w:color w:val="222222"/>
          <w:sz w:val="24"/>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Liberation Serif" w:hAnsi="Liberation Serif" w:eastAsia="Liberation Serif" w:cs="Liberation Serif"/>
          <w:color w:val="222222"/>
          <w:sz w:val="24"/>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Liberation Serif" w:hAnsi="Liberation Serif" w:eastAsia="Liberation Serif" w:cs="Liberation Serif"/>
          <w:color w:val="222222"/>
          <w:sz w:val="24"/>
        </w:rPr>
        <w:t>Auth scopes: unchanged at GA. Revisit v2-only scopes if a third vendor shows up who should never see /v1.</w:t>
      </w:r>
    </w:p>
    <w:p>
      <w:pPr>
        <w:pStyle w:val="ListBullet"/>
        <w:spacing w:before="20" w:after="60" w:line="260" w:lineRule="auto"/>
      </w:pPr>
      <w:r>
        <w:rPr>
          <w:rFonts w:ascii="Liberation Serif" w:hAnsi="Liberation Serif" w:eastAsia="Liberation Serif" w:cs="Liberation Serif"/>
          <w:color w:val="222222"/>
          <w:sz w:val="24"/>
        </w:rPr>
        <w:t>Docs: Marcus's packet lists URLs, example curl, and a one-page changelog. No OpenAPI for v1 (we do not have one). v2 gets OpenAPI, Kavya owns, due with GA.</w:t>
      </w:r>
    </w:p>
    <w:p>
      <w:pPr>
        <w:pStyle w:val="ListBullet"/>
        <w:spacing w:before="20" w:after="60" w:line="260" w:lineRule="auto"/>
      </w:pPr>
      <w:r>
        <w:rPr>
          <w:rFonts w:ascii="Liberation Serif" w:hAnsi="Liberation Serif" w:eastAsia="Liberation Serif" w:cs="Liberation Serif"/>
          <w:color w:val="222222"/>
          <w:sz w:val="24"/>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240" w:line="427" w:lineRule="auto"/>
        <w:ind w:firstLine="288"/>
      </w:pPr>
      <w:r>
        <w:rPr>
          <w:rFonts w:ascii="Liberation Serif" w:hAnsi="Liberation Serif" w:eastAsia="Liberation Serif" w:cs="Liberation Serif"/>
          <w:color w:val="222222"/>
          <w:sz w:val="24"/>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240" w:line="427" w:lineRule="auto"/>
        <w:ind w:firstLine="288"/>
      </w:pPr>
      <w:r>
        <w:rPr>
          <w:rFonts w:ascii="Liberation Serif" w:hAnsi="Liberation Serif" w:eastAsia="Liberation Serif" w:cs="Liberation Serif"/>
          <w:color w:val="222222"/>
          <w:sz w:val="24"/>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Liberation Sans" w:hAnsi="Liberation Sans" w:eastAsia="Liberation Sans" w:cs="Liberation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vs 180 vs Marcus's 120 for /v1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with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the TDD freeze. Do not email vendors.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 alias vs view for qty vs qty_open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prefers alias. Chris should look (types).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vendor B's CAB really need 8 weeks, or is that folklore?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3 weeks, 90 days is easier to swallow.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already includes path? Confirm.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assumed yes. If no, query-param option is still dead, but we must add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Nagios probes: how many still hit unversioned /ops/health vs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how long we keep the duplicate.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for v2: in-repo or a separate docs host?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wants it on the firm portal. That portal has a 3-week publish queue.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/readyz exist at 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Liberation Serif" w:hAnsi="Liberation Serif" w:eastAsia="Liberation Serif" w:cs="Liberation Serif"/>
          <w:color w:val="222222"/>
          <w:sz w:val="24"/>
        </w:rPr>
        <w:t>Aman: publish these notes to Brett and the room by July 26 EOD. Done if you are reading v1.2.</w:t>
      </w:r>
    </w:p>
    <w:p>
      <w:pPr>
        <w:pStyle w:val="ListNumber"/>
        <w:spacing w:before="20" w:after="60" w:line="260" w:lineRule="auto"/>
      </w:pPr>
      <w:r>
        <w:rPr>
          <w:rFonts w:ascii="Liberation Serif" w:hAnsi="Liberation Serif" w:eastAsia="Liberation Serif" w:cs="Liberation Serif"/>
          <w:color w:val="222222"/>
          <w:sz w:val="24"/>
        </w:rPr>
        <w:t>Kavya: mechanical /v1 prefix on current JSON, CLH-TCK-6401, staging by July 31, prod window August 3 with Diego. No behavior change.</w:t>
      </w:r>
    </w:p>
    <w:p>
      <w:pPr>
        <w:pStyle w:val="ListNumber"/>
        <w:spacing w:before="20" w:after="60" w:line="260" w:lineRule="auto"/>
      </w:pPr>
      <w:r>
        <w:rPr>
          <w:rFonts w:ascii="Liberation Serif" w:hAnsi="Liberation Serif" w:eastAsia="Liberation Serif" w:cs="Liberation Serif"/>
          <w:color w:val="222222"/>
          <w:sz w:val="24"/>
        </w:rPr>
        <w:t>Aman: fold the URI decision, the rejected header section, and the gateway table into CLH-TDD-2023-017. Target draft v0.9 August 1, freeze August 3.</w:t>
      </w:r>
    </w:p>
    <w:p>
      <w:pPr>
        <w:pStyle w:val="ListNumber"/>
        <w:spacing w:before="20" w:after="60" w:line="260" w:lineRule="auto"/>
      </w:pPr>
      <w:r>
        <w:rPr>
          <w:rFonts w:ascii="Liberation Serif" w:hAnsi="Liberation Serif" w:eastAsia="Liberation Serif" w:cs="Liberation Serif"/>
          <w:color w:val="222222"/>
          <w:sz w:val="24"/>
        </w:rPr>
        <w:t>Priya: close 90 vs 180 with Brett by August 1. If no close, TDD ships with 180 and a dissent footnote, and she will say that to Marcus.</w:t>
      </w:r>
    </w:p>
    <w:p>
      <w:pPr>
        <w:pStyle w:val="ListNumber"/>
        <w:spacing w:before="20" w:after="60" w:line="260" w:lineRule="auto"/>
      </w:pPr>
      <w:r>
        <w:rPr>
          <w:rFonts w:ascii="Liberation Serif" w:hAnsi="Liberation Serif" w:eastAsia="Liberation Serif" w:cs="Liberation Serif"/>
          <w:color w:val="222222"/>
          <w:sz w:val="24"/>
        </w:rPr>
        <w:t>Sneha: snapshot v1 error bodies and happy-path JSON, CLH-TCK-6418, before the August 3 window so we can prove the prefix did not change bytes.</w:t>
      </w:r>
    </w:p>
    <w:p>
      <w:pPr>
        <w:pStyle w:val="ListNumber"/>
        <w:spacing w:before="20" w:after="60" w:line="260" w:lineRule="auto"/>
      </w:pPr>
      <w:r>
        <w:rPr>
          <w:rFonts w:ascii="Liberation Serif" w:hAnsi="Liberation Serif" w:eastAsia="Liberation Serif" w:cs="Liberation Serif"/>
          <w:color w:val="222222"/>
          <w:sz w:val="24"/>
        </w:rPr>
        <w:t>Marcus: no vendor email until Priya's sunset number exists. Draft the packet in a doc, do not send it.</w:t>
      </w:r>
    </w:p>
    <w:p>
      <w:pPr>
        <w:pStyle w:val="ListNumber"/>
        <w:spacing w:before="20" w:after="60" w:line="260" w:lineRule="auto"/>
      </w:pPr>
      <w:r>
        <w:rPr>
          <w:rFonts w:ascii="Liberation Serif" w:hAnsi="Liberation Serif" w:eastAsia="Liberation Serif" w:cs="Liberation Serif"/>
          <w:color w:val="222222"/>
          <w:sz w:val="24"/>
        </w:rPr>
        <w:t>Diego: confirm CloudFront cache key, duplicate WAF rules as a PR, do not apply until /v1 prefix is in prod.</w:t>
      </w:r>
    </w:p>
    <w:p>
      <w:pPr>
        <w:pStyle w:val="ListNumber"/>
        <w:spacing w:before="20" w:after="60" w:line="260" w:lineRule="auto"/>
      </w:pPr>
      <w:r>
        <w:rPr>
          <w:rFonts w:ascii="Liberation Serif" w:hAnsi="Liberation Serif" w:eastAsia="Liberation Serif" w:cs="Liberation Serif"/>
          <w:color w:val="222222"/>
          <w:sz w:val="24"/>
        </w:rPr>
        <w:t>Helen: list the Nagios URLs and the two vendor contacts she actually calls when /match/status dies. We had one stale contact in March.</w:t>
      </w:r>
    </w:p>
    <w:p>
      <w:pPr>
        <w:pStyle w:val="ListNumber"/>
        <w:spacing w:before="20" w:after="60" w:line="260" w:lineRule="auto"/>
      </w:pPr>
      <w:r>
        <w:rPr>
          <w:rFonts w:ascii="Liberation Serif" w:hAnsi="Liberation Serif" w:eastAsia="Liberation Serif" w:cs="Liberation Serif"/>
          <w:color w:val="222222"/>
          <w:sz w:val="24"/>
        </w:rPr>
        <w:t>Brett: send Priya the firm-wide 90-day note as a PDF so we are arguing the same artifact. He said he would, 14:29.</w:t>
      </w:r>
    </w:p>
    <w:p>
      <w:pPr>
        <w:spacing w:before="0" w:after="240" w:line="427" w:lineRule="auto"/>
        <w:ind w:firstLine="288"/>
      </w:pPr>
      <w:r>
        <w:rPr>
          <w:rFonts w:ascii="Liberation Serif" w:hAnsi="Liberation Serif" w:eastAsia="Liberation Serif" w:cs="Liberation Serif"/>
          <w:color w:val="222222"/>
          <w:sz w:val="24"/>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240" w:line="427" w:lineRule="auto"/>
        <w:ind w:firstLine="288"/>
      </w:pPr>
      <w:r>
        <w:rPr>
          <w:rFonts w:ascii="Liberation Serif" w:hAnsi="Liberation Serif" w:eastAsia="Liberation Serif" w:cs="Liberation Serif"/>
          <w:color w:val="222222"/>
          <w:sz w:val="24"/>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240" w:line="427" w:lineRule="auto"/>
        <w:ind w:firstLine="288"/>
      </w:pPr>
      <w:r>
        <w:rPr>
          <w:rFonts w:ascii="Liberation Serif" w:hAnsi="Liberation Serif" w:eastAsia="Liberation Serif" w:cs="Liberation Serif"/>
          <w:color w:val="222222"/>
          <w:sz w:val="24"/>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240" w:line="427" w:lineRule="auto"/>
        <w:ind w:firstLine="288"/>
      </w:pPr>
      <w:r>
        <w:rPr>
          <w:rFonts w:ascii="Liberation Serif" w:hAnsi="Liberation Serif" w:eastAsia="Liberation Serif" w:cs="Liberation Serif"/>
          <w:color w:val="222222"/>
          <w:sz w:val="24"/>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240" w:line="427" w:lineRule="auto"/>
        <w:ind w:firstLine="288"/>
      </w:pPr>
      <w:r>
        <w:rPr>
          <w:rFonts w:ascii="Liberation Serif" w:hAnsi="Liberation Serif" w:eastAsia="Liberation Serif" w:cs="Liberation Serif"/>
          <w:color w:val="222222"/>
          <w:sz w:val="24"/>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Liberation Serif" w:hAnsi="Liberation Serif" w:eastAsia="Liberation Serif" w:cs="Liberation Serif"/>
          <w:i/>
          <w:color w:val="2F4A6E"/>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Liberation Sans" w:hAnsi="Liberation Sans" w:eastAsia="Liberation Sans" w:cs="Liberation Sans"/>
          <w:color w:val="555555"/>
          <w:sz w:val="18"/>
        </w:rPr>
        <w:t>- Priya Nair, 14:22</w:t>
      </w:r>
    </w:p>
    <w:p>
      <w:pPr>
        <w:pStyle w:val="Heading1"/>
      </w:pPr>
      <w:r>
        <w:t>10. Engineer follow-through (so this is not only a decision log)</w:t>
      </w:r>
    </w:p>
    <w:p>
      <w:pPr>
        <w:spacing w:before="0" w:after="240" w:line="427" w:lineRule="auto"/>
        <w:ind w:firstLine="288"/>
      </w:pPr>
      <w:r>
        <w:rPr>
          <w:rFonts w:ascii="Liberation Serif" w:hAnsi="Liberation Serif" w:eastAsia="Liberation Serif" w:cs="Liberation Serif"/>
          <w:color w:val="222222"/>
          <w:sz w:val="24"/>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Liberation Sans" w:hAnsi="Liberation Sans" w:eastAsia="Liberation Sans" w:cs="Liberation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staging check Sneha will run after the prefix window</w:t>
            </w:r>
          </w:p>
          <w:p>
            <w:pPr>
              <w:spacing w:before="0" w:after="0" w:line="220" w:lineRule="auto"/>
            </w:pPr>
            <w:r>
              <w:rPr>
                <w:rFonts w:ascii="Liberation Mono" w:hAnsi="Liberation Mono" w:eastAsia="Liberation Mono" w:cs="Liberation Mono"/>
                <w:color w:val="222222"/>
                <w:sz w:val="17"/>
              </w:rPr>
              <w:t>curl -sS -o /tmp/v1.json -w '%{http_code}' \</w:t>
            </w:r>
          </w:p>
          <w:p>
            <w:pPr>
              <w:spacing w:before="0" w:after="0" w:line="220" w:lineRule="auto"/>
            </w:pPr>
            <w:r>
              <w:rPr>
                <w:rFonts w:ascii="Liberation Mono" w:hAnsi="Liberation Mono" w:eastAsia="Liberation Mono" w:cs="Liberation Mono"/>
                <w:color w:val="222222"/>
                <w:sz w:val="17"/>
              </w:rPr>
              <w:t xml:space="preserve">  https://api.recon.staging.clh.internal/v1/match/status?slice=0</w:t>
            </w:r>
          </w:p>
          <w:p>
            <w:pPr>
              <w:spacing w:before="0" w:after="0" w:line="220" w:lineRule="auto"/>
            </w:pPr>
            <w:r>
              <w:rPr>
                <w:rFonts w:ascii="Liberation Mono" w:hAnsi="Liberation Mono" w:eastAsia="Liberation Mono" w:cs="Liberation Mono"/>
                <w:color w:val="222222"/>
                <w:sz w:val="17"/>
              </w:rPr>
              <w:t>curl -sS -o /tmp/old.json -w '%{http_code}' \</w:t>
            </w:r>
          </w:p>
          <w:p>
            <w:pPr>
              <w:spacing w:before="0" w:after="0" w:line="220" w:lineRule="auto"/>
            </w:pPr>
            <w:r>
              <w:rPr>
                <w:rFonts w:ascii="Liberation Mono" w:hAnsi="Liberation Mono" w:eastAsia="Liberation Mono" w:cs="Liberation Mono"/>
                <w:color w:val="222222"/>
                <w:sz w:val="17"/>
              </w:rPr>
              <w:t xml:space="preserve">  https://api.recon.staging.clh.internal/match/status?slice=0</w:t>
            </w:r>
          </w:p>
          <w:p>
            <w:pPr>
              <w:spacing w:before="0" w:after="0" w:line="220" w:lineRule="auto"/>
            </w:pPr>
            <w:r>
              <w:rPr>
                <w:rFonts w:ascii="Liberation Mono" w:hAnsi="Liberation Mono" w:eastAsia="Liberation Mono" w:cs="Liberation Mono"/>
                <w:color w:val="222222"/>
                <w:sz w:val="17"/>
              </w:rPr>
              <w:t># expect 200 on /v1, 308 on unversioned, JSON bytes of v1 equal to last night's snapshot</w:t>
            </w:r>
          </w:p>
          <w:p>
            <w:pPr>
              <w:spacing w:before="0" w:after="0" w:line="220" w:lineRule="auto"/>
            </w:pPr>
            <w:r>
              <w:rPr>
                <w:rFonts w:ascii="Liberation Mono" w:hAnsi="Liberation Mono" w:eastAsia="Liberation Mono" w:cs="Liberation Mono"/>
                <w:color w:val="222222"/>
                <w:sz w:val="17"/>
              </w:rPr>
              <w:t>diff -u /tmp/snapshot-2023-07-24.json /tmp/v1.json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out, TCK-6401 in flight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has the PDF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confirmed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#clh-api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B CAB folklore checked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 of weeks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on staging, snapshot diff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thumbs-up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number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TDD v0.9 has one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prod + TDD freeze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Aman,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change tickets, both green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host question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p>
      <w:pPr>
        <w:pStyle w:val="Heading1"/>
      </w:pPr>
      <w:r>
        <w:t>Decisions that have to survive without the recording (CLH-MTG-2023-041)</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Architecture review notes: recon API versioning. If you were not in the room, you should still be able to ship the next step. Kavya Menon owns the call. Aman Kumar owns the writeup. Primary ticket CLH-TDD-2023-017.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Kavya Menon in the thread. Open questions stay open until the named owner writes a close on CLH-TDD-2023-017.</w:t>
            </w:r>
          </w:p>
        </w:tc>
      </w:tr>
    </w:tbl>
    <w:p>
      <w:pPr>
        <w:spacing w:before="80" w:after="160" w:line="80" w:lineRule="auto"/>
      </w:pPr>
    </w:p>
    <w:p>
      <w:pPr>
        <w:pStyle w:val="Heading2"/>
      </w:pPr>
      <w:r>
        <w:t>Follow-up 1: in-transit / cross-site (CLH-INC-2023-061)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Marcus Bell, due August 4, 2023. If that date slips, Marcus Bell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2: tooling rewrite (CLH-TCK-6418)</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Brett Okonkwo, due August 11, 2023. If that date slips, Brett Okonkwo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3: weekend coverage (CLH-TCK-6401)</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Helen Cho, due August 18, 2023. If that date slips, Helen Cho writes why on CLH-TCK-6401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4: header vs URI / protocol (CLH-TDD-2023-017)</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Sneha Iyer, due August 25, 2023. If that date slips, Sneha Iyer writes why on CLH-TDD-2023-017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5: WIP / extra scope (CLH-INC-2023-061)</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September 1, 2023. If that date slips, Aman Kumar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6: date pressure (CLH-TCK-6418)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September 8, 2023. If that date slips, Diego Alvarez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7: serial / special inventory (CLH-TCK-6401)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Her Slack, due September 15, 2023. If that date slips, Her Slack writes why on CLH-TCK-6401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8: PHI / identifiers in chat (CLH-TDD-2023-017)</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What Brett, due September 22, 2023. If that date slips, What Brett writes why on CLH-TDD-2023-017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CLH-MTG-2023-041.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Brett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Kavya Menon for 15 minutes. Nothing in that hallway changes the decision callout. What it did change is who I ping first if CLH-TDD-2023-017 slips: Kavya Menon, not a group channel. I also owe Brett Okonkwo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CLH-MTG-2023-041.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api.recon.clh.internal.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CLH-MTG-2023-041 still stands. The register above is leftover work. It is not a second product. Kavya Menon is still the acceptor.</w:t>
            </w:r>
          </w:p>
        </w:tc>
      </w:tr>
    </w:tbl>
    <w:p>
      <w:pPr>
        <w:spacing w:before="80" w:after="160" w:line="80" w:lineRule="auto"/>
      </w:pPr>
    </w:p>
    <w:p>
      <w:pPr>
        <w:pStyle w:val="Heading1"/>
      </w:pPr>
      <w:r>
        <w:t>Working remainder for CLH-MTG-2023-041</w:t>
      </w:r>
    </w:p>
    <w:p>
      <w:pPr>
        <w:spacing w:before="0" w:after="240" w:line="427" w:lineRule="auto"/>
        <w:ind w:firstLine="288"/>
      </w:pPr>
      <w:r>
        <w:rPr>
          <w:rFonts w:ascii="Liberation Serif" w:hAnsi="Liberation Serif" w:eastAsia="Liberation Serif" w:cs="Liberation Serif"/>
          <w:color w:val="222222"/>
          <w:sz w:val="24"/>
        </w:rPr>
        <w:t>The front of Architecture review notes: recon API versioning is the document. This remainder is the leftover a colleague still trips on: named people, named boxes, named tickets, and the work I still owe after July 25, 2023. It is not a second log and it is not a stack of exhibits with the same stub. If a paragraph fights the decision in the front,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staging that is too small to catch the bug. If api.recon.clh.internal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CLH-MTG-2023-041 already killed a path. I will not kill it again in a wiki comment. Ticket CLH-TDD-2023-017 is the record. Kavya Menon owns the next sentence if they want it undone. Aman Kumar is the writer, not the backup owner. Elapsed I would still defend: 49 minutes on api.recon.clh.internal, sample 2534, using the same clock as the number 25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CLH-TDD-2023-017 before asking for more people. If legal or the control owner asks why we still refuse staging that is too small to catch the bug, the answer is this paragraph plus the decision callout in the front, not a Slack thread from July 25,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api.recon.clh.internal as a special case until the window is over. That is how we grew the last exception file nobody reads. Exceptions expire. This one does not get written. If we need a time-boxed carve-out, Kavya Menon files a new ticket with an expiry, reviewers on-call plus the team that owns api.recon.clh.internal,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Kavya Menon in one minute: the front of CLH-MTG-2023-041 already made the call. This leftover is execution. Kavya Menon owns CLH-TDD-2023-017. api.recon.clh.internal is the box I would open first. The number I would put on the table is 25, and if that is stale I would say so instead of performing precision. I would ask whether we are still inside the freeze and whether Kavya Menon can hit July 31, 2023.</w:t>
      </w:r>
    </w:p>
    <w:p>
      <w:pPr>
        <w:spacing w:before="0" w:after="240" w:line="427" w:lineRule="auto"/>
        <w:ind w:firstLine="288"/>
      </w:pPr>
      <w:r>
        <w:rPr>
          <w:rFonts w:ascii="Liberation Serif" w:hAnsi="Liberation Serif" w:eastAsia="Liberation Serif" w:cs="Liberation Serif"/>
          <w:color w:val="222222"/>
          <w:sz w:val="24"/>
        </w:rPr>
        <w:t>Marcus Bell asked whether we could 'just' keep a side path for staging that is too small to catch the bug until the window ends. No. Side paths are how the last exception file grew. If we need a carve-out, it expires, it lives on CLH-TDD-2023-017, and rollback is delete-and-restart on api.recon.clh.internal,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CLH-TDD-2023-017 and this file are the record. If Kavya Menon needs a diagram, they get a permalink, not a photo of a whiteboard. api.recon.clh.internal stays out of the diagram title. If a new engineer asks where the leftover lives, I point here. I do not point at a Slack pin from July 25, 2023. Client Clearhaven.</w:t>
      </w:r>
    </w:p>
    <w:p>
      <w:pPr>
        <w:pStyle w:val="Heading2"/>
      </w:pPr>
      <w:r>
        <w:t>Numbers I will still quote (raising retries on a poison record)</w:t>
      </w:r>
    </w:p>
    <w:p>
      <w:pPr>
        <w:spacing w:before="0" w:after="240" w:line="427" w:lineRule="auto"/>
        <w:ind w:firstLine="288"/>
      </w:pPr>
      <w:r>
        <w:rPr>
          <w:rFonts w:ascii="Liberation Serif" w:hAnsi="Liberation Serif" w:eastAsia="Liberation Serif" w:cs="Liberation Serif"/>
          <w:color w:val="222222"/>
          <w:sz w:val="24"/>
        </w:rPr>
        <w:t>These are working numbers for raising retries on a poison record, not a new model. If they disagree with the front of Architecture review notes: recon API versioning, the front wins. I measured on api.recon.staging.clh.internal. Ticket CLH-INC-2023-061. Owner for the next measurement is Marcus Bell. Sample window was 88 minutes. Rows in the sample: 16625. Front-matter figure I am not relitigating: 25.</w:t>
      </w:r>
    </w:p>
    <w:p>
      <w:pPr>
        <w:spacing w:before="80" w:after="60" w:line="200" w:lineRule="auto"/>
      </w:pPr>
      <w:r>
        <w:rPr>
          <w:rFonts w:ascii="Liberation Sans" w:hAnsi="Liberation Sans" w:eastAsia="Liberation Sans" w:cs="Liberation Sans"/>
          <w:i/>
          <w:color w:val="555555"/>
          <w:sz w:val="17"/>
        </w:rPr>
        <w:t>Working measurements for CLH-MTG-2023-041, raising retries on a poison record.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api.recon.staging.clh.internal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api.recon.staging.clh.internal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api.recon.staging.clh.internal.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Marcus Bell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raising retries on a poison record: the canary plus two neighbors. That is the difference between a DLQ and a desk thread. I want the gate in CI or in the runbook, not in my memory. Related leftover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raising retries on a poison record is the spend on api.recon.staging.clh.internal and this job. I will not average it into a team number. If finance asks why we skipped the cheaper look, the answer is the page and the miss rate, not a deck. Marcus Bell can disagree on CLH-INC-2023-061. Sample I still like: 5548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raising retries on a poison record look healthier. Marcus Bell can correct the clock on CLH-INC-2023-061. If finance or the EM wants a single slide, they get this paragraph plus the decision callout, not a new model I made up to look precise.</w:t>
      </w:r>
    </w:p>
    <w:p>
      <w:pPr>
        <w:pStyle w:val="Heading2"/>
      </w:pPr>
      <w:r>
        <w:t>What we send, and what stays internal (what we told people who were absent)</w:t>
      </w:r>
    </w:p>
    <w:p>
      <w:pPr>
        <w:spacing w:before="0" w:after="240" w:line="427" w:lineRule="auto"/>
        <w:ind w:firstLine="288"/>
      </w:pPr>
      <w:r>
        <w:rPr>
          <w:rFonts w:ascii="Liberation Serif" w:hAnsi="Liberation Serif" w:eastAsia="Liberation Serif" w:cs="Liberation Serif"/>
          <w:color w:val="222222"/>
          <w:sz w:val="24"/>
        </w:rPr>
        <w:t>Outbound mail about what we told people who were absent does not include api.recon.clh.internal. It includes the window, the user-visible effect, and whether we are done. Brett Okonkwo drafts. I review. Ticket CLH-TCK-6418.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api.recon.clh.internal, CLH-TCK-6401,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Brett Okonkwo.</w:t>
      </w:r>
    </w:p>
    <w:p>
      <w:pPr>
        <w:pStyle w:val="ListBullet"/>
        <w:spacing w:before="20" w:after="60" w:line="260" w:lineRule="auto"/>
      </w:pPr>
      <w:r>
        <w:rPr>
          <w:rFonts w:ascii="Liberation Serif" w:hAnsi="Liberation Serif" w:eastAsia="Liberation Serif" w:cs="Liberation Serif"/>
          <w:color w:val="222222"/>
          <w:sz w:val="24"/>
        </w:rPr>
        <w:t>Internal: api.recon.clh.internal, counts, CLH-TCK-6418.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Brett Okonkwo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CLH-TCK-6418 so we do not invent tone at 01:10. If the incident is still open, the draft says 'still open' and a next update time we can actually hit, usually 77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what we told people who were absent if Brett Okonkwo asks today: we are inside the window already named, the user-visible effect is the one in the front, and we are not done until Brett Okonkwo closes CLH-TCK-6418. I will not add api.recon.clh.internal to that sentence. I will not promise August 2,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api.recon.clh.internal and the last error class. It still does not paste identifiers. Legal reads outbound mail that names money or medical data. I will not get clever about that because what we told people who were absent is loud.</w:t>
      </w:r>
    </w:p>
    <w:p>
      <w:pPr>
        <w:spacing w:before="0" w:after="240" w:line="427" w:lineRule="auto"/>
        <w:ind w:firstLine="288"/>
      </w:pPr>
      <w:r>
        <w:rPr>
          <w:rFonts w:ascii="Liberation Serif" w:hAnsi="Liberation Serif" w:eastAsia="Liberation Serif" w:cs="Liberation Serif"/>
          <w:color w:val="222222"/>
          <w:sz w:val="24"/>
        </w:rPr>
        <w:t>If Brett Okonkwo forwards a customer thread about what we told people who were absent, I answer from the comms leftover. I do not paste api.recon.clh.internal. I do not paste a stack trace. I do not promise August 2, 2023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api.recon.staging.clh.internal, CLH-TCK-6401, and the last three working pages of CLH-MTG-2023-041. I will not leave a Slack screenshot as the record. Helen Cho is owner until they accept in writing. Date I want that written: August 6,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CLH-TCK-6401.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api.recon.staging.clh.internal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Marcus Bell is the named backup, not 'the team.' I will write that on CLH-TCK-6401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api.recon.staging.clh.internal after August 3, 2023, the handoff failed. Helen Cho accepts in writing on CLH-TCK-6401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August 3, 2023. If we miss it, the grant dies, the work waits. Helen Cho can renew on CLH-TCK-6401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api.recon.clh.internal. Stop after the first unexpected line. Sneha Iyer is the wake-up, not a group chat. Ticket CLH-TDD-2023-017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CLH-TDD-2023-017. api.recon.clh.internal.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 CLH-TDD-2023-017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api.recon.clh.internal 'uptime; df -h | head'</w:t>
            </w:r>
          </w:p>
          <w:p>
            <w:pPr>
              <w:spacing w:before="0" w:after="0" w:line="220" w:lineRule="auto"/>
            </w:pPr>
            <w:r>
              <w:rPr>
                <w:rFonts w:ascii="Liberation Mono" w:hAnsi="Liberation Mono" w:eastAsia="Liberation Mono" w:cs="Liberation Mono"/>
                <w:color w:val="222222"/>
                <w:sz w:val="17"/>
              </w:rPr>
              <w:t>kubectl -n oakridge-inv get pods -l app=ingest-api -o wide | head</w:t>
            </w:r>
          </w:p>
          <w:p>
            <w:pPr>
              <w:spacing w:before="0" w:after="0" w:line="220" w:lineRule="auto"/>
            </w:pPr>
            <w:r>
              <w:rPr>
                <w:rFonts w:ascii="Liberation Mono" w:hAnsi="Liberation Mono" w:eastAsia="Liberation Mono" w:cs="Liberation Mono"/>
                <w:color w:val="222222"/>
                <w:sz w:val="17"/>
              </w:rPr>
              <w:t>kubectl -n oakridge-inv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CLH-TDD-2023-017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api.recon.clh.internal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api.recon.clh.internal for secret skew that looks like 'no work' is still a read. Second is the last error line. Third is whether the front-matter rule is still true. I will not restart to silence a page. Restart is a listed step. Sneha Iyer gets the one-line diagnosis before a write. Ticket CLH-TDD-2023-017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api.recon.clh.internal in CLH-TDD-2023-017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August 11, 2023. The question is whether api.recon.staging.clh.internal stays in the path for averaging QPS instead of testing the close. If yes, the main body already says how. If no, Aman Kumar writes the cut on CLH-INC-2023-061.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CLH-INC-2023-061</w:t>
      </w:r>
    </w:p>
    <w:p>
      <w:pPr>
        <w:pStyle w:val="ListBullet"/>
        <w:spacing w:before="20" w:after="60" w:line="260" w:lineRule="auto"/>
      </w:pPr>
      <w:r>
        <w:rPr>
          <w:rFonts w:ascii="Liberation Serif" w:hAnsi="Liberation Serif" w:eastAsia="Liberation Serif" w:cs="Liberation Serif"/>
          <w:color w:val="222222"/>
          <w:sz w:val="24"/>
        </w:rPr>
        <w:t>Host in play: api.recon.staging.clh.internal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Architecture review notes: recon API versioning. It is leftover work. If Aman Kumar wants a different product, that is a new ticket and Kavya Menon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00. If that number is not the blocker, say so on CLH-INC-2023-061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CLH-INC-2023-061 by August 5, 2023. Aman Kumar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api.recon.staging.clh.internal does not get a special thaw because someone booked a demo. Number I will cite: 00.</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Kavya Menon. Hallway yes is not a signature. I will not hide that inside CLH-INC-2023-061 as a subtask so it looks small.</w:t>
      </w:r>
    </w:p>
    <w:p>
      <w:pPr>
        <w:pStyle w:val="Heading2"/>
      </w:pPr>
      <w:r>
        <w:t>Failure we already paid for (a quote that is not a decision)</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api.recon.clh.internal. CLH-TCK-6418 is the record. a quote that is not a decision is how it will show up again if we get sloppy. The fix is to make the failure loud and stop the write path before it creates 1161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Architecture review notes: recon API versioning as therapy. What we will do if the date slips: Diego Alvarez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quote that is not a decision bit us, the tell showed up on api.recon.clh.internal and we argued about CPU. CPU was late. Queue was the tell. I want the next page to name queue. Diego Alvarez owns that alert text. CLH-TCK-6418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Her Slack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quote that is not a decision names the tell in plain words. Diego Alvarez writes it. I will not accept 'check the dashboard' as a page body. If uniqueness is red and freshness is green, the page says that. If rows are zero and the job is green, the page says that. api.recon.clh.internal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api.recon.staging.clh.internal. Order is expand, backfill, contract. I will not drop a column in the same release as a code deploy that still reads it. Owner Her Slack. Ticket CLH-TCK-6401. Dual-write window is measured in hours, not left open. If the backfill is still running at a freeze, I stop the freeze, not the backfill, unless legal says otherwise. I write the stop condition on CLH-TCK-6401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api.recon.staging.clh.internal for longer than the 7s budget last time. Historical load never runs on the OLTP primary. Cost the job, then run it. Number from the front I am using as the size hint: 90.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CLH-TCK-6401.</w:t>
      </w:r>
    </w:p>
    <w:p>
      <w:pPr>
        <w:pStyle w:val="ListNumber"/>
        <w:spacing w:before="20" w:after="60" w:line="260" w:lineRule="auto"/>
      </w:pPr>
      <w:r>
        <w:rPr>
          <w:rFonts w:ascii="Liberation Serif" w:hAnsi="Liberation Serif" w:eastAsia="Liberation Serif" w:cs="Liberation Serif"/>
          <w:color w:val="222222"/>
          <w:sz w:val="24"/>
        </w:rPr>
        <w:t>Backfill in batches of 29k.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Her Slack signs the count on CLH-TCK-6401.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api.recon.staging.clh.internal is not the place to drop a column the same day readers still need it. Her Slack signs the count on CLH-TCK-6401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CLH-TCK-6401. Her Slack writes the stop condition first. Batch size I would start at 19k.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What Brett, Kavya Menon, and whoever owns api.recon.clh.internal. One question was on the table: can we ship without dealing with a cleanup PR that renames a field. Answer was no. I repeated the number 017 because two people in the room had stale graphs. Action: What Brett files the follow-up on CLH-TDD-2023-017 before August 6,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CLH-TDD-2023-017. I parked it. A calendar invite is not a decision. If someone wants this recorded as a decision, they write it here or they change the callout in the front of CLH-MTG-2023-041.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Brett Okonkwo gets the decision, the refuse, and the date. They do not get a reconstruction of who raised their voice. If they object, they object on CLH-TDD-2023-017.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What Brett, ticket CLH-TDD-2023-017.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Priya Nair is on that list if they were missing. Decision, refuse, date, owner, ticket CLH-TDD-2023-017.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api.recon.staging.clh.internal. Assert the smallest row that still fails without the fix. I will not copy a sanitized production dump; it is too big and it hid the bug twice. Owner Priya Nair.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 replica lag after a count that looked fine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api.recon.staging.clh.internal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180.</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CLH-INC-2023-061, CI fails. Priya Nair owns the fixture. Soak host if we must: api.recon.staging.clh.internal.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api.recon.staging.clh.internal,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api.recon.clh.internal is the box I keep measuring because it is the one that pages. dropping a column in the same release as the readers is the reason the graph lies if you only watch CPU. Queue depth and disk are the two numbers I write down. Owner Kavya Menon. Ticket CLH-TCK-6418. If the graph is green and the queue is growing, I page. CPU lagged the queue by about 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api.recon.clh.internal and this job, not a team average. Year-1 extra I would put on a sticky: about $10.5k on top of what we already burn, or zero if we do nothing and eat the miss rate. Front-matter volume I am using: 25.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Kavya Menon picks in writing on CLH-TCK-6418.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api.recon.clh.internal pages because of dropping a column in the same release as the readers more than because of CPU. I write queue and disk. Headroom I want on a Tuesday is about 33 percent. Below that I file for hardware or I shed load, not both. Kavya Menon picks on CLH-TCK-6418.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061.</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api.recon.clh.internal first. Then a ticket. Then a buy if Kavya Menon still needs it. Headroom I want on a Tuesday is about 32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api.recon.staging.clh.internal: not in git, not in the ticket description, not in a screenshot. owner as a team name instead of a person is not a reason to paste a token into chat. Owner Marcus Bell. Ticket CLH-TCK-6401.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api.recon.staging.clh.internal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api.recon.staging.clh.internal is the tell that the secret is wrong. Alert on that. Marcus Bell owns the grant. CLH-TCK-6401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CLH-TCK-6401.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api.recon.clh.internal is the box. CLH-TDD-2023-017 is the thread. Brett Okonkwo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CLH-MTG-2023-041.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api.recon.clh.internal; ticket CLH-TDD-2023-017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api.recon.clh.internal jumped, window math is garbage. I want that checked before I argue about 25.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api.recon.clh.internal NTP gets checked before I argue about 25. Brett Okonkwo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api.recon.clh.internal.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api.recon.clh.internal is wrong, I will not debate 25. Fix the clock, then measure. Brett Okonkwo owns that check. Window math is garbage if the clock jumped. I will not reconstruct a minute novel to hide that.</w:t>
      </w:r>
    </w:p>
    <w:p>
      <w:pPr>
        <w:pStyle w:val="Heading2"/>
      </w:pPr>
      <w:r>
        <w:t>What would make me reopen CLH-MTG-2023-041 (the parking lot that must stay parked)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CLH-MTG-2023-041 still stands. the parking lot that must stay parked does not reopen it. Helen Cho owns CLH-INC-2023-061. api.recon.staging.clh.internal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api.recon.staging.clh.internal says the cutover is lying, if a freeze and a migrate disagree, or if Helen Cho puts a new date on CLH-INC-2023-061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433 rows, 26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parking lot that must stay parked is done as a heading when Helen Cho closes CLH-INC-2023-061 or writes a new date.</w:t>
      </w:r>
    </w:p>
    <w:p>
      <w:pPr>
        <w:spacing w:before="0" w:after="240" w:line="427" w:lineRule="auto"/>
        <w:ind w:firstLine="288"/>
      </w:pPr>
      <w:r>
        <w:rPr>
          <w:rFonts w:ascii="Liberation Serif" w:hAnsi="Liberation Serif" w:eastAsia="Liberation Serif" w:cs="Liberation Serif"/>
          <w:color w:val="222222"/>
          <w:sz w:val="24"/>
        </w:rPr>
        <w:t>I reopen CLH-MTG-2023-041 for the parking lot that must stay parked only if the measurement on api.recon.staging.clh.internal says the cutover is lying, a freeze and a migrate disagree, or Helen Cho puts a new date on CLH-INC-2023-061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CLH-TCK-6418 instead of asking me to re-explain the freeze clock versus a 'small apply' on api.recon.clh.internal.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api.recon.clh.internal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CLH-TCK-6418? Sneha Iyer.</w:t>
      </w:r>
    </w:p>
    <w:p>
      <w:pPr>
        <w:pStyle w:val="ListBullet"/>
        <w:spacing w:before="20" w:after="60" w:line="260" w:lineRule="auto"/>
      </w:pPr>
      <w:r>
        <w:rPr>
          <w:rFonts w:ascii="Liberation Serif" w:hAnsi="Liberation Serif" w:eastAsia="Liberation Serif" w:cs="Liberation Serif"/>
          <w:color w:val="222222"/>
          <w:sz w:val="24"/>
        </w:rPr>
        <w:t>What number do I cite? 90,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CLH-MTG-2023-041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CLH-TCK-6418 is what makes it a record. If Brett Okonkwo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Kavya Menon signs a new slice. Can api.recon.clh.internal be a special case? No. Owner on the FAQ is Sneha Iyer via CLH-TCK-6418.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CLH-TCK-6418 closes. I will not fork a FAQ. Two truths is how we shipped the last wrong field name. If the answer changes, the front of CLH-MTG-2023-041 changes in review.</w:t>
      </w:r>
    </w:p>
    <w:p>
      <w:pPr>
        <w:pStyle w:val="Heading2"/>
      </w:pPr>
      <w:r>
        <w:t>Freeze and calendar leftover (after-call with the EM)</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after-call with the EM does not get a courtesy thaw on api.recon.staging.clh.internal. A small apply is still an apply. SEV1 is the SOP definition. Aman Kumar can argue SEV1 on CLH-TCK-6401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after-call with the EM: weekend coverage that is not in the SLA, a plant shutdown, a clinical quiet hours window, month-end 16:00-21:00 ET. If the leftover date lands inside one of those, the date moves. The scope does not. Kavya Menon hears the new date on CLH-TCK-6401.</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api.recon.staging.clh.internal.</w:t>
      </w:r>
    </w:p>
    <w:p>
      <w:pPr>
        <w:spacing w:before="0" w:after="240" w:line="427" w:lineRule="auto"/>
        <w:ind w:firstLine="288"/>
      </w:pPr>
      <w:r>
        <w:rPr>
          <w:rFonts w:ascii="Liberation Serif" w:hAnsi="Liberation Serif" w:eastAsia="Liberation Serif" w:cs="Liberation Serif"/>
          <w:color w:val="222222"/>
          <w:sz w:val="24"/>
        </w:rPr>
        <w:t>Freeze math for after-call with the EM: if the window is already named in the front, a small apply is still an apply. api.recon.staging.clh.internal does not get a courtesy thaw. SEV1 is the definition in the SOP, not a feeling. Aman Kumar can argue SEV1 on CLH-TCK-6401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15,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api.recon.staging.clh.internal is a change. Aman Kumar can wait or they can argue SEV1 with a count on CLH-TCK-6401.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CLH-TDD-2023-017.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api.recon.clh.internal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CLH-TDD-2023-017.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Diego Alvarez is out, the backup is a name on CLH-TDD-2023-017 the same day, not a hope that someone is watching api.recon.clh.internal.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Diego Alvarez, accountable Kavya Menon, consulted Her Slack, informed Brett Okonkwo. Ticket CLH-TDD-2023-017.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Diego Alvarez fixes the row on CLH-TDD-2023-017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api.recon.staging.clh.internal, we abort. Her Slack pastes the output on CLH-INC-2023-061.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dry-run / a dashboard screenshot standing in for a permalink</w:t>
            </w:r>
          </w:p>
          <w:p>
            <w:pPr>
              <w:spacing w:before="0" w:after="0" w:line="220" w:lineRule="auto"/>
            </w:pPr>
            <w:r>
              <w:rPr>
                <w:rFonts w:ascii="Liberation Mono" w:hAnsi="Liberation Mono" w:eastAsia="Liberation Mono" w:cs="Liberation Mono"/>
                <w:color w:val="222222"/>
                <w:sz w:val="17"/>
              </w:rPr>
              <w:t># run on api.recon.staging.clh.internal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CLH-INC-2023-061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00 by more than we can explain in one sentence, we do not 'split the difference.' We stop and Her Slack writes the discrepancy on CLH-INC-2023-061.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api.recon.staging.clh.internal, we abort. Her Slack keeps the output on CLH-INC-2023-061.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What Brett does not get to redefine uniqueness to hit August 17,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CLH-INC-2023-061, then maybe write. Her Slack does not get to invert that order because August 17, 2023 is close. If the count disagrees with 00 and we cannot explain it in one sentence, we stop. We do not split the difference.</w:t>
      </w:r>
    </w:p>
    <w:p>
      <w:pPr>
        <w:pStyle w:val="Heading1"/>
      </w:pPr>
      <w:r>
        <w:t>Named leftovers still on CLH-MTG-2023-041</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CLH-TDD-2023-017 still sits with Kavya Menon. Host api.recon.clh.internal. Due August 5, 2023 unless they write a new date. Close is a decision, a refuse, or that date. I will not accept a status dump. Front-matter number I am not re-arguing: 25. If this leftover is done, Kavya Menon marks CLH-TDD-2023-017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CLH-INC-2023-061, not a transcript. The leftover on api.recon.staging.clh.internal is whether we keep the path the front already named. Due August 7,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api.recon.clh.internal after August 9, 2023, revoke it. Brett Okonkwo either has the grant or the work is not theirs yet. Ticket CLH-TCK-6418.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api.recon.staging.clh.internal: reprint the count before anyone claims CLH-TCK-6401 is done. Helen Cho pastes it. If it disagrees with 180 and we cannot explain that in one sentence, we are not done. Due August 11, 2023.</w:t>
      </w:r>
    </w:p>
    <w:p>
      <w:pPr>
        <w:spacing w:before="0" w:after="240" w:line="427" w:lineRule="auto"/>
        <w:ind w:firstLine="288"/>
      </w:pPr>
      <w:r>
        <w:rPr>
          <w:rFonts w:ascii="Liberation Serif" w:hAnsi="Liberation Serif" w:eastAsia="Liberation Serif" w:cs="Liberation Serif"/>
          <w:color w:val="222222"/>
          <w:sz w:val="24"/>
        </w:rPr>
        <w:t>Comms leftover for CLH-TDD-2023-017: no hostname, no payload. Sneha Iyer drafts, I review. If we are not done by August 13, 2023, the outbound line says we are not done and names the next update we can hit. Clearhaven does not get api.recon.clh.internal.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CLH-INC-2023-061 still has to fail if someone cleans the fixture. Aman Kumar owns that fixture. Host if we soak: api.recon.staging.clh.internal. Due August 15,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17, 2023 versus the freeze already in the front. If they collide, Diego Alvarez moves CLH-TCK-6418, not the freeze. api.recon.clh.internal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CLH-TCK-6401 is not a twin of CLH-TDD-2023-017. Keep one thread. Her Slack on api.recon.staging.clh.internal. If this paragraph fights the front of CLH-MTG-2023-041, strike it. Due August 19, 2023. Client Clearhaven.</w:t>
      </w:r>
    </w:p>
    <w:p>
      <w:pPr>
        <w:spacing w:before="0" w:after="240" w:line="427" w:lineRule="auto"/>
        <w:ind w:firstLine="288"/>
      </w:pPr>
      <w:r>
        <w:rPr>
          <w:rFonts w:ascii="Liberation Serif" w:hAnsi="Liberation Serif" w:eastAsia="Liberation Serif" w:cs="Liberation Serif"/>
          <w:color w:val="222222"/>
          <w:sz w:val="24"/>
        </w:rPr>
        <w:t>CLH-TDD-2023-017 still sits with What Brett. Host api.recon.clh.internal. Due August 21, 2023 unless they write a new date. Close is a decision, a refuse, or that date. I will not accept a status dump. Front-matter number I am not re-arguing: 017. If this leftover is done, What Brett marks CLH-TDD-2023-017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CLH-INC-2023-061, not a transcript. The leftover on api.recon.staging.clh.internal is whether we keep the path the front already named. Due August 23, 2023. If they need a user-visible line, it goes through the comms leftover, not this sentence. Number in play: 10.</w:t>
      </w:r>
    </w:p>
    <w:p>
      <w:pPr>
        <w:spacing w:before="0" w:after="240" w:line="427" w:lineRule="auto"/>
        <w:ind w:firstLine="288"/>
      </w:pPr>
      <w:r>
        <w:rPr>
          <w:rFonts w:ascii="Liberation Serif" w:hAnsi="Liberation Serif" w:eastAsia="Liberation Serif" w:cs="Liberation Serif"/>
          <w:color w:val="222222"/>
          <w:sz w:val="24"/>
        </w:rPr>
        <w:t>Access leftover: if I can still write to api.recon.clh.internal after August 25, 2023, revoke it. Kavya Menon either has the grant or the work is not theirs yet. Ticket CLH-TCK-6418.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api.recon.staging.clh.internal: reprint the count before anyone claims CLH-TCK-6401 is done. Marcus Bell pastes it. If it disagrees with 28 and we cannot explain that in one sentence, we are not done. Due August 27,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CLH-MTG-2023-041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25,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