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TECHNICAL DESIGN</w:t>
      </w:r>
    </w:p>
    <w:p>
      <w:pPr>
        <w:spacing w:before="0" w:after="80" w:line="240" w:lineRule="auto"/>
      </w:pPr>
      <w:r>
        <w:rPr>
          <w:rFonts w:ascii="Liberation Sans" w:hAnsi="Liberation Sans" w:eastAsia="Liberation Sans" w:cs="Liberation Sans"/>
          <w:b/>
          <w:color w:val="1B365D"/>
          <w:sz w:val="44"/>
        </w:rPr>
        <w:t>Identity resolution and record merge for Riverview patient records</w:t>
      </w:r>
    </w:p>
    <w:p>
      <w:pPr>
        <w:spacing w:before="0" w:after="160" w:line="230" w:lineRule="auto"/>
      </w:pPr>
      <w:r>
        <w:rPr>
          <w:rFonts w:ascii="Liberation Serif" w:hAnsi="Liberation Serif" w:eastAsia="Liberation Serif" w:cs="Liberation Serif"/>
          <w:i/>
          <w:color w:val="2F4A6E"/>
          <w:sz w:val="24"/>
        </w:rPr>
        <w:t>Scored links across ChartLine, MedHarbor, and SiteNotes. Never auto-merge on name alone. Human queue 0.62-0.84.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Shah privacy huddle. Twin fixture called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240" w:line="427" w:lineRule="auto"/>
        <w:ind w:firstLine="288"/>
      </w:pPr>
      <w:r>
        <w:rPr>
          <w:rFonts w:ascii="Liberation Serif" w:hAnsi="Liberation Serif" w:eastAsia="Liberation Serif" w:cs="Liberation Serif"/>
          <w:color w:val="222222"/>
          <w:sz w:val="24"/>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240" w:line="427" w:lineRule="auto"/>
        <w:ind w:firstLine="288"/>
      </w:pPr>
      <w:r>
        <w:rPr>
          <w:rFonts w:ascii="Liberation Serif" w:hAnsi="Liberation Serif" w:eastAsia="Liberation Serif" w:cs="Liberation Serif"/>
          <w:color w:val="222222"/>
          <w:sz w:val="24"/>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240" w:line="427" w:lineRule="auto"/>
        <w:ind w:firstLine="288"/>
      </w:pPr>
      <w:r>
        <w:rPr>
          <w:rFonts w:ascii="Liberation Serif" w:hAnsi="Liberation Serif" w:eastAsia="Liberation Serif" w:cs="Liberation Serif"/>
          <w:color w:val="222222"/>
          <w:sz w:val="24"/>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Liberation Serif" w:hAnsi="Liberation Serif" w:eastAsia="Liberation Serif" w:cs="Liberation Serif"/>
          <w:i/>
          <w:color w:val="2F4A6E"/>
          <w:sz w:val="22"/>
        </w:rPr>
        <w:t>If your score cannot tell me why two records are the same person, I will not let you glue their allergies together. I do not care that the queue is long.</w:t>
      </w:r>
    </w:p>
    <w:p>
      <w:pPr>
        <w:spacing w:before="0" w:after="160" w:line="220" w:lineRule="auto"/>
        <w:ind w:left="432"/>
      </w:pPr>
      <w:r>
        <w:rPr>
          <w:rFonts w:ascii="Liberation Sans" w:hAnsi="Liberation Sans" w:eastAsia="Liberation Sans" w:cs="Liberation Sans"/>
          <w:color w:val="555555"/>
          <w:sz w:val="18"/>
        </w:rPr>
        <w:t>- Dr. Anita Shah, January 8 2021 privacy huddle</w:t>
      </w:r>
    </w:p>
    <w:p>
      <w:pPr>
        <w:spacing w:before="0" w:after="240" w:line="427" w:lineRule="auto"/>
        <w:ind w:firstLine="288"/>
      </w:pPr>
      <w:r>
        <w:rPr>
          <w:rFonts w:ascii="Liberation Serif" w:hAnsi="Liberation Serif" w:eastAsia="Liberation Serif" w:cs="Liberation Serif"/>
          <w:color w:val="222222"/>
          <w:sz w:val="24"/>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Liberation Serif" w:hAnsi="Liberation Serif" w:eastAsia="Liberation Serif" w:cs="Liberation Serif"/>
          <w:color w:val="222222"/>
          <w:sz w:val="24"/>
        </w:rPr>
        <w:t>No write-back to ChartLine, MedHarbor, or SiteNotes. Links live in our Postgres. EMRs keep their MRNs.</w:t>
      </w:r>
    </w:p>
    <w:p>
      <w:pPr>
        <w:pStyle w:val="ListBullet"/>
        <w:spacing w:before="20" w:after="60" w:line="260" w:lineRule="auto"/>
      </w:pPr>
      <w:r>
        <w:rPr>
          <w:rFonts w:ascii="Liberation Serif" w:hAnsi="Liberation Serif" w:eastAsia="Liberation Serif" w:cs="Liberation Serif"/>
          <w:color w:val="222222"/>
          <w:sz w:val="24"/>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Liberation Serif" w:hAnsi="Liberation Serif" w:eastAsia="Liberation Serif" w:cs="Liberation Serif"/>
          <w:color w:val="222222"/>
          <w:sz w:val="24"/>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Liberation Serif" w:hAnsi="Liberation Serif" w:eastAsia="Liberation Serif" w:cs="Liberation Serif"/>
          <w:color w:val="222222"/>
          <w:sz w:val="24"/>
        </w:rPr>
        <w:t>Legal/privacy review of even the tokenized last-4 is pending. Owner: Luis Ortega. Until that returns, the SSN feature weight is compiled out (`FEATURE_SSN_TOKEN=0`).</w:t>
      </w:r>
    </w:p>
    <w:p>
      <w:pPr>
        <w:pStyle w:val="ListBullet"/>
        <w:spacing w:before="20" w:after="60" w:line="260" w:lineRule="auto"/>
      </w:pPr>
      <w:r>
        <w:rPr>
          <w:rFonts w:ascii="Liberation Serif" w:hAnsi="Liberation Serif" w:eastAsia="Liberation Serif" w:cs="Liberation Serif"/>
          <w:color w:val="222222"/>
          <w:sz w:val="24"/>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Liberation Serif" w:hAnsi="Liberation Serif" w:eastAsia="Liberation Serif" w:cs="Liberation Serif"/>
          <w:color w:val="222222"/>
          <w:sz w:val="24"/>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Liberation Serif" w:hAnsi="Liberation Serif" w:eastAsia="Liberation Serif" w:cs="Liberation Serif"/>
          <w:color w:val="222222"/>
          <w:sz w:val="24"/>
        </w:rPr>
        <w:t>Service is Python 3.8, same runtime as patient-api, deployed to `idm-01.flagstaff.riverview.internal` and `idm-02.phx.riverview.internal`.</w:t>
      </w:r>
    </w:p>
    <w:p>
      <w:pPr>
        <w:pStyle w:val="Heading1"/>
      </w:pPr>
      <w:r>
        <w:t>4. Data model</w:t>
      </w:r>
    </w:p>
    <w:p>
      <w:pPr>
        <w:spacing w:before="0" w:after="240" w:line="427" w:lineRule="auto"/>
        <w:ind w:firstLine="288"/>
      </w:pPr>
      <w:r>
        <w:rPr>
          <w:rFonts w:ascii="Liberation Serif" w:hAnsi="Liberation Serif" w:eastAsia="Liberation Serif" w:cs="Liberation Serif"/>
          <w:color w:val="222222"/>
          <w:sz w:val="24"/>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Liberation Sans" w:hAnsi="Liberation Sans" w:eastAsia="Liberation Sans" w:cs="Liberation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schema idm on pg-patient-01, database patient_api</w:t>
            </w:r>
          </w:p>
          <w:p>
            <w:pPr>
              <w:spacing w:before="0" w:after="0" w:line="220" w:lineRule="auto"/>
            </w:pPr>
            <w:r>
              <w:rPr>
                <w:rFonts w:ascii="Liberation Mono" w:hAnsi="Liberation Mono" w:eastAsia="Liberation Mono" w:cs="Liberation Mono"/>
                <w:color w:val="222222"/>
                <w:sz w:val="17"/>
              </w:rPr>
              <w:t>CREATE TABLE idm.person_token (</w:t>
            </w:r>
          </w:p>
          <w:p>
            <w:pPr>
              <w:spacing w:before="0" w:after="0" w:line="220" w:lineRule="auto"/>
            </w:pPr>
            <w:r>
              <w:rPr>
                <w:rFonts w:ascii="Liberation Mono" w:hAnsi="Liberation Mono" w:eastAsia="Liberation Mono" w:cs="Liberation Mono"/>
                <w:color w:val="222222"/>
                <w:sz w:val="17"/>
              </w:rPr>
              <w:t xml:space="preserve">  person_key      text PRIMARY KEY,           -- hmac(facility||source||local_mrn)</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source          text NOT NULL,              -- chartline|medharbor|sitenotes</w:t>
            </w:r>
          </w:p>
          <w:p>
            <w:pPr>
              <w:spacing w:before="0" w:after="0" w:line="220" w:lineRule="auto"/>
            </w:pPr>
            <w:r>
              <w:rPr>
                <w:rFonts w:ascii="Liberation Mono" w:hAnsi="Liberation Mono" w:eastAsia="Liberation Mono" w:cs="Liberation Mono"/>
                <w:color w:val="222222"/>
                <w:sz w:val="17"/>
              </w:rPr>
              <w:t xml:space="preserve">  local_mrn       text NOT NULL,              -- stored; this table is PHI</w:t>
            </w:r>
          </w:p>
          <w:p>
            <w:pPr>
              <w:spacing w:before="0" w:after="0" w:line="220" w:lineRule="auto"/>
            </w:pPr>
            <w:r>
              <w:rPr>
                <w:rFonts w:ascii="Liberation Mono" w:hAnsi="Liberation Mono" w:eastAsia="Liberation Mono" w:cs="Liberation Mono"/>
                <w:color w:val="222222"/>
                <w:sz w:val="17"/>
              </w:rPr>
              <w:t xml:space="preserve">  last_norm       text NOT NULL,</w:t>
            </w:r>
          </w:p>
          <w:p>
            <w:pPr>
              <w:spacing w:before="0" w:after="0" w:line="220" w:lineRule="auto"/>
            </w:pPr>
            <w:r>
              <w:rPr>
                <w:rFonts w:ascii="Liberation Mono" w:hAnsi="Liberation Mono" w:eastAsia="Liberation Mono" w:cs="Liberation Mono"/>
                <w:color w:val="222222"/>
                <w:sz w:val="17"/>
              </w:rPr>
              <w:t xml:space="preserve">  first_norm      text,</w:t>
            </w:r>
          </w:p>
          <w:p>
            <w:pPr>
              <w:spacing w:before="0" w:after="0" w:line="220" w:lineRule="auto"/>
            </w:pPr>
            <w:r>
              <w:rPr>
                <w:rFonts w:ascii="Liberation Mono" w:hAnsi="Liberation Mono" w:eastAsia="Liberation Mono" w:cs="Liberation Mono"/>
                <w:color w:val="222222"/>
                <w:sz w:val="17"/>
              </w:rPr>
              <w:t xml:space="preserve">  dob             date NOT NULL,</w:t>
            </w:r>
          </w:p>
          <w:p>
            <w:pPr>
              <w:spacing w:before="0" w:after="0" w:line="220" w:lineRule="auto"/>
            </w:pPr>
            <w:r>
              <w:rPr>
                <w:rFonts w:ascii="Liberation Mono" w:hAnsi="Liberation Mono" w:eastAsia="Liberation Mono" w:cs="Liberation Mono"/>
                <w:color w:val="222222"/>
                <w:sz w:val="17"/>
              </w:rPr>
              <w:t xml:space="preserve">  sex_norm        text NOT NULL,              -- F/M/U/X</w:t>
            </w:r>
          </w:p>
          <w:p>
            <w:pPr>
              <w:spacing w:before="0" w:after="0" w:line="220" w:lineRule="auto"/>
            </w:pPr>
            <w:r>
              <w:rPr>
                <w:rFonts w:ascii="Liberation Mono" w:hAnsi="Liberation Mono" w:eastAsia="Liberation Mono" w:cs="Liberation Mono"/>
                <w:color w:val="222222"/>
                <w:sz w:val="17"/>
              </w:rPr>
              <w:t xml:space="preserve">  ssn4_hmac       text,                       -- nullable; FEATURE_SSN_TOKEN</w:t>
            </w:r>
          </w:p>
          <w:p>
            <w:pPr>
              <w:spacing w:before="0" w:after="0" w:line="220" w:lineRule="auto"/>
            </w:pPr>
            <w:r>
              <w:rPr>
                <w:rFonts w:ascii="Liberation Mono" w:hAnsi="Liberation Mono" w:eastAsia="Liberation Mono" w:cs="Liberation Mono"/>
                <w:color w:val="222222"/>
                <w:sz w:val="17"/>
              </w:rPr>
              <w:t xml:space="preserve">  maiden_hmac     text,                       -- nullable; ChartLine only</w:t>
            </w:r>
          </w:p>
          <w:p>
            <w:pPr>
              <w:spacing w:before="0" w:after="0" w:line="220" w:lineRule="auto"/>
            </w:pPr>
            <w:r>
              <w:rPr>
                <w:rFonts w:ascii="Liberation Mono" w:hAnsi="Liberation Mono" w:eastAsia="Liberation Mono" w:cs="Liberation Mono"/>
                <w:color w:val="222222"/>
                <w:sz w:val="17"/>
              </w:rPr>
              <w:t xml:space="preserve">  token_version   integer NOT NULL DEFAULT 1,</w:t>
            </w:r>
          </w:p>
          <w:p>
            <w:pPr>
              <w:spacing w:before="0" w:after="0" w:line="220" w:lineRule="auto"/>
            </w:pPr>
            <w:r>
              <w:rPr>
                <w:rFonts w:ascii="Liberation Mono" w:hAnsi="Liberation Mono" w:eastAsia="Liberation Mono" w:cs="Liberation Mono"/>
                <w:color w:val="222222"/>
                <w:sz w:val="17"/>
              </w:rPr>
              <w:t xml:space="preserve">  source_updated  timestamptz NOT NULL,</w:t>
            </w:r>
          </w:p>
          <w:p>
            <w:pPr>
              <w:spacing w:before="0" w:after="0" w:line="220" w:lineRule="auto"/>
            </w:pPr>
            <w:r>
              <w:rPr>
                <w:rFonts w:ascii="Liberation Mono" w:hAnsi="Liberation Mono" w:eastAsia="Liberation Mono" w:cs="Liberation Mono"/>
                <w:color w:val="222222"/>
                <w:sz w:val="17"/>
              </w:rPr>
              <w:t xml:space="preserve">  ingested_at     timestamptz NOT NULL DEFAULT now(),</w:t>
            </w:r>
          </w:p>
          <w:p>
            <w:pPr>
              <w:spacing w:before="0" w:after="0" w:line="220" w:lineRule="auto"/>
            </w:pPr>
            <w:r>
              <w:rPr>
                <w:rFonts w:ascii="Liberation Mono" w:hAnsi="Liberation Mono" w:eastAsia="Liberation Mono" w:cs="Liberation Mono"/>
                <w:color w:val="222222"/>
                <w:sz w:val="17"/>
              </w:rPr>
              <w:t xml:space="preserve">  UNIQUE (facility_id, source, local_mrn)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person_token_block_ix ON idm.person_token (last_norm, dob, sex_norm);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idm.pair (</w:t>
            </w:r>
          </w:p>
          <w:p>
            <w:pPr>
              <w:spacing w:before="0" w:after="0" w:line="220" w:lineRule="auto"/>
            </w:pPr>
            <w:r>
              <w:rPr>
                <w:rFonts w:ascii="Liberation Mono" w:hAnsi="Liberation Mono" w:eastAsia="Liberation Mono" w:cs="Liberation Mono"/>
                <w:color w:val="222222"/>
                <w:sz w:val="17"/>
              </w:rPr>
              <w:t xml:space="preserve">  pair_id         bigserial PRIMARY KEY,</w:t>
            </w:r>
          </w:p>
          <w:p>
            <w:pPr>
              <w:spacing w:before="0" w:after="0" w:line="220" w:lineRule="auto"/>
            </w:pPr>
            <w:r>
              <w:rPr>
                <w:rFonts w:ascii="Liberation Mono" w:hAnsi="Liberation Mono" w:eastAsia="Liberation Mono" w:cs="Liberation Mono"/>
                <w:color w:val="222222"/>
                <w:sz w:val="17"/>
              </w:rPr>
              <w:t xml:space="preserve">  left_key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right_key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features        jsonb NOT NULL,             -- which tokens hit, weights</w:t>
            </w:r>
          </w:p>
          <w:p>
            <w:pPr>
              <w:spacing w:before="0" w:after="0" w:line="220" w:lineRule="auto"/>
            </w:pPr>
            <w:r>
              <w:rPr>
                <w:rFonts w:ascii="Liberation Mono" w:hAnsi="Liberation Mono" w:eastAsia="Liberation Mono" w:cs="Liberation Mono"/>
                <w:color w:val="222222"/>
                <w:sz w:val="17"/>
              </w:rPr>
              <w:t xml:space="preserve">  state           text NOT NULL,              -- unmatched|queued|linked|rejected|hold</w:t>
            </w:r>
          </w:p>
          <w:p>
            <w:pPr>
              <w:spacing w:before="0" w:after="0" w:line="220" w:lineRule="auto"/>
            </w:pPr>
            <w:r>
              <w:rPr>
                <w:rFonts w:ascii="Liberation Mono" w:hAnsi="Liberation Mono" w:eastAsia="Liberation Mono" w:cs="Liberation Mono"/>
                <w:color w:val="222222"/>
                <w:sz w:val="17"/>
              </w:rPr>
              <w:t xml:space="preserve">  decided_by      text,                       -- actor or 'auto'</w:t>
            </w:r>
          </w:p>
          <w:p>
            <w:pPr>
              <w:spacing w:before="0" w:after="0" w:line="220" w:lineRule="auto"/>
            </w:pPr>
            <w:r>
              <w:rPr>
                <w:rFonts w:ascii="Liberation Mono" w:hAnsi="Liberation Mono" w:eastAsia="Liberation Mono" w:cs="Liberation Mono"/>
                <w:color w:val="222222"/>
                <w:sz w:val="17"/>
              </w:rPr>
              <w:t xml:space="preserve">  decided_at      timestamptz,</w:t>
            </w:r>
          </w:p>
          <w:p>
            <w:pPr>
              <w:spacing w:before="0" w:after="0" w:line="220" w:lineRule="auto"/>
            </w:pPr>
            <w:r>
              <w:rPr>
                <w:rFonts w:ascii="Liberation Mono" w:hAnsi="Liberation Mono" w:eastAsia="Liberation Mono" w:cs="Liberation Mono"/>
                <w:color w:val="222222"/>
                <w:sz w:val="17"/>
              </w:rPr>
              <w:t xml:space="preserve">  UNIQUE (left_key, right_key),</w:t>
            </w:r>
          </w:p>
          <w:p>
            <w:pPr>
              <w:spacing w:before="0" w:after="0" w:line="220" w:lineRule="auto"/>
            </w:pPr>
            <w:r>
              <w:rPr>
                <w:rFonts w:ascii="Liberation Mono" w:hAnsi="Liberation Mono" w:eastAsia="Liberation Mono" w:cs="Liberation Mono"/>
                <w:color w:val="222222"/>
                <w:sz w:val="17"/>
              </w:rPr>
              <w:t xml:space="preserve">  CHECK (left_key &lt; right_key)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idm.link (</w:t>
            </w:r>
          </w:p>
          <w:p>
            <w:pPr>
              <w:spacing w:before="0" w:after="0" w:line="220" w:lineRule="auto"/>
            </w:pPr>
            <w:r>
              <w:rPr>
                <w:rFonts w:ascii="Liberation Mono" w:hAnsi="Liberation Mono" w:eastAsia="Liberation Mono" w:cs="Liberation Mono"/>
                <w:color w:val="222222"/>
                <w:sz w:val="17"/>
              </w:rPr>
              <w:t xml:space="preserve">  link_id         bigserial PRIMARY KEY,</w:t>
            </w:r>
          </w:p>
          <w:p>
            <w:pPr>
              <w:spacing w:before="0" w:after="0" w:line="220" w:lineRule="auto"/>
            </w:pPr>
            <w:r>
              <w:rPr>
                <w:rFonts w:ascii="Liberation Mono" w:hAnsi="Liberation Mono" w:eastAsia="Liberation Mono" w:cs="Liberation Mono"/>
                <w:color w:val="222222"/>
                <w:sz w:val="17"/>
              </w:rPr>
              <w:t xml:space="preserve">  surviving_key   text NOT NULL,</w:t>
            </w:r>
          </w:p>
          <w:p>
            <w:pPr>
              <w:spacing w:before="0" w:after="0" w:line="220" w:lineRule="auto"/>
            </w:pPr>
            <w:r>
              <w:rPr>
                <w:rFonts w:ascii="Liberation Mono" w:hAnsi="Liberation Mono" w:eastAsia="Liberation Mono" w:cs="Liberation Mono"/>
                <w:color w:val="222222"/>
                <w:sz w:val="17"/>
              </w:rPr>
              <w:t xml:space="preserve">  member_key      text NOT NULL,</w:t>
            </w:r>
          </w:p>
          <w:p>
            <w:pPr>
              <w:spacing w:before="0" w:after="0" w:line="220" w:lineRule="auto"/>
            </w:pPr>
            <w:r>
              <w:rPr>
                <w:rFonts w:ascii="Liberation Mono" w:hAnsi="Liberation Mono" w:eastAsia="Liberation Mono" w:cs="Liberation Mono"/>
                <w:color w:val="222222"/>
                <w:sz w:val="17"/>
              </w:rPr>
              <w:t xml:space="preserve">  pair_id         bigint NOT NULL REFERENCES idm.pair(pair_id),</w:t>
            </w:r>
          </w:p>
          <w:p>
            <w:pPr>
              <w:spacing w:before="0" w:after="0" w:line="220" w:lineRule="auto"/>
            </w:pPr>
            <w:r>
              <w:rPr>
                <w:rFonts w:ascii="Liberation Mono" w:hAnsi="Liberation Mono" w:eastAsia="Liberation Mono" w:cs="Liberation Mono"/>
                <w:color w:val="222222"/>
                <w:sz w:val="17"/>
              </w:rPr>
              <w:t xml:space="preserve">  UNIQUE (member_key)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idm.queue (</w:t>
            </w:r>
          </w:p>
          <w:p>
            <w:pPr>
              <w:spacing w:before="0" w:after="0" w:line="220" w:lineRule="auto"/>
            </w:pPr>
            <w:r>
              <w:rPr>
                <w:rFonts w:ascii="Liberation Mono" w:hAnsi="Liberation Mono" w:eastAsia="Liberation Mono" w:cs="Liberation Mono"/>
                <w:color w:val="222222"/>
                <w:sz w:val="17"/>
              </w:rPr>
              <w:t xml:space="preserve">  pair_id         bigint PRIMARY KEY REFERENCES idm.pair(pair_id),</w:t>
            </w:r>
          </w:p>
          <w:p>
            <w:pPr>
              <w:spacing w:before="0" w:after="0" w:line="220" w:lineRule="auto"/>
            </w:pPr>
            <w:r>
              <w:rPr>
                <w:rFonts w:ascii="Liberation Mono" w:hAnsi="Liberation Mono" w:eastAsia="Liberation Mono" w:cs="Liberation Mono"/>
                <w:color w:val="222222"/>
                <w:sz w:val="17"/>
              </w:rPr>
              <w:t xml:space="preserve">  enqueued_at     timestamptz NOT NULL DEFAULT now(),</w:t>
            </w:r>
          </w:p>
          <w:p>
            <w:pPr>
              <w:spacing w:before="0" w:after="0" w:line="220" w:lineRule="auto"/>
            </w:pPr>
            <w:r>
              <w:rPr>
                <w:rFonts w:ascii="Liberation Mono" w:hAnsi="Liberation Mono" w:eastAsia="Liberation Mono" w:cs="Liberation Mono"/>
                <w:color w:val="222222"/>
                <w:sz w:val="17"/>
              </w:rPr>
              <w:t xml:space="preserve">  facility_hint   text,</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idm.hold (</w:t>
            </w:r>
          </w:p>
          <w:p>
            <w:pPr>
              <w:spacing w:before="0" w:after="0" w:line="220" w:lineRule="auto"/>
            </w:pPr>
            <w:r>
              <w:rPr>
                <w:rFonts w:ascii="Liberation Mono" w:hAnsi="Liberation Mono" w:eastAsia="Liberation Mono" w:cs="Liberation Mono"/>
                <w:color w:val="222222"/>
                <w:sz w:val="17"/>
              </w:rPr>
              <w:t xml:space="preserve">  person_key      text PRIMARY KEY,</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set_by          text NOT NULL,</w:t>
            </w:r>
          </w:p>
          <w:p>
            <w:pPr>
              <w:spacing w:before="0" w:after="0" w:line="220" w:lineRule="auto"/>
            </w:pPr>
            <w:r>
              <w:rPr>
                <w:rFonts w:ascii="Liberation Mono" w:hAnsi="Liberation Mono" w:eastAsia="Liberation Mono" w:cs="Liberation Mono"/>
                <w:color w:val="222222"/>
                <w:sz w:val="17"/>
              </w:rPr>
              <w:t xml:space="preserve">  set_at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240" w:line="427" w:lineRule="auto"/>
        <w:ind w:firstLine="288"/>
      </w:pPr>
      <w:r>
        <w:rPr>
          <w:rFonts w:ascii="Liberation Serif" w:hAnsi="Liberation Serif" w:eastAsia="Liberation Serif" w:cs="Liberation Serif"/>
          <w:color w:val="222222"/>
          <w:sz w:val="24"/>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Liberation Serif" w:hAnsi="Liberation Serif" w:eastAsia="Liberation Serif" w:cs="Liberation Serif"/>
          <w:color w:val="222222"/>
          <w:sz w:val="24"/>
        </w:rPr>
        <w:t>If exactly one member has a current inpatient encounter, that member is the survivor. RapidChart should title the person who is in a bed today.</w:t>
      </w:r>
    </w:p>
    <w:p>
      <w:pPr>
        <w:pStyle w:val="ListNumber"/>
        <w:spacing w:before="20" w:after="60" w:line="260" w:lineRule="auto"/>
      </w:pPr>
      <w:r>
        <w:rPr>
          <w:rFonts w:ascii="Liberation Serif" w:hAnsi="Liberation Serif" w:eastAsia="Liberation Serif" w:cs="Liberation Serif"/>
          <w:color w:val="222222"/>
          <w:sz w:val="24"/>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Liberation Serif" w:hAnsi="Liberation Serif" w:eastAsia="Liberation Serif" w:cs="Liberation Serif"/>
          <w:color w:val="222222"/>
          <w:sz w:val="24"/>
        </w:rPr>
        <w:t>If ChartLine is stale (&gt;400 days) and MedHarbor has a later `source_updated`, MedHarbor wins. This is the Flagstaff clinic remnant case.</w:t>
      </w:r>
    </w:p>
    <w:p>
      <w:pPr>
        <w:pStyle w:val="ListNumber"/>
        <w:spacing w:before="20" w:after="60" w:line="260" w:lineRule="auto"/>
      </w:pPr>
      <w:r>
        <w:rPr>
          <w:rFonts w:ascii="Liberation Serif" w:hAnsi="Liberation Serif" w:eastAsia="Liberation Serif" w:cs="Liberation Serif"/>
          <w:color w:val="222222"/>
          <w:sz w:val="24"/>
        </w:rPr>
        <w:t>If the pair includes a hold key, do not auto-apply. Queue even if score is 0.99.</w:t>
      </w:r>
    </w:p>
    <w:p>
      <w:pPr>
        <w:pStyle w:val="ListNumber"/>
        <w:spacing w:before="20" w:after="60" w:line="260" w:lineRule="auto"/>
      </w:pPr>
      <w:r>
        <w:rPr>
          <w:rFonts w:ascii="Liberation Serif" w:hAnsi="Liberation Serif" w:eastAsia="Liberation Serif" w:cs="Liberation Serif"/>
          <w:color w:val="222222"/>
          <w:sz w:val="24"/>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Liberation Serif" w:hAnsi="Liberation Serif" w:eastAsia="Liberation Serif" w:cs="Liberation Serif"/>
          <w:color w:val="222222"/>
          <w:sz w:val="24"/>
        </w:rPr>
        <w:t>On conflict (both inpatient at different facilities, which happens on transfers), do not auto-merge. Queue with reason `dual_inpatient`. HIM calls both units.</w:t>
      </w:r>
    </w:p>
    <w:p>
      <w:pPr>
        <w:spacing w:before="0" w:after="240" w:line="427" w:lineRule="auto"/>
        <w:ind w:firstLine="288"/>
      </w:pPr>
      <w:r>
        <w:rPr>
          <w:rFonts w:ascii="Liberation Serif" w:hAnsi="Liberation Serif" w:eastAsia="Liberation Serif" w:cs="Liberation Serif"/>
          <w:color w:val="222222"/>
          <w:sz w:val="24"/>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240" w:line="427" w:lineRule="auto"/>
        <w:ind w:firstLine="288"/>
      </w:pPr>
      <w:r>
        <w:rPr>
          <w:rFonts w:ascii="Liberation Serif" w:hAnsi="Liberation Serif" w:eastAsia="Liberation Serif" w:cs="Liberation Serif"/>
          <w:color w:val="222222"/>
          <w:sz w:val="24"/>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Liberation Sans" w:hAnsi="Liberation Sans" w:eastAsia="Liberation Sans" w:cs="Liberation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Feature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Independent of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last_norm exact (inside block it is always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Blocking only. Does not add score.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&gt;= 0.92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Typos, nicknames still fail this. Good.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0.80-0.92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Soft. Cannot carry a merge.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sex_norm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dob exact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Compiled out until Luis's review lands.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mismatch (both present)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veto. Twins often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ChartLine-only field, 71% at Sierra Vista, 18% at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local_mrn different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reuse smell. Do not treat as evidence.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last-10 hmac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both sources have a phone. Often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ZIP + first initial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Never enough alone.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list either side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 queue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still stored for the reviewer.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240" w:line="427" w:lineRule="auto"/>
        <w:ind w:firstLine="288"/>
      </w:pPr>
      <w:r>
        <w:rPr>
          <w:rFonts w:ascii="Liberation Serif" w:hAnsi="Liberation Serif" w:eastAsia="Liberation Serif" w:cs="Liberation Serif"/>
          <w:color w:val="222222"/>
          <w:sz w:val="24"/>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240" w:line="427" w:lineRule="auto"/>
        <w:ind w:firstLine="288"/>
      </w:pPr>
      <w:r>
        <w:rPr>
          <w:rFonts w:ascii="Liberation Serif" w:hAnsi="Liberation Serif" w:eastAsia="Liberation Serif" w:cs="Liberation Serif"/>
          <w:color w:val="222222"/>
          <w:sz w:val="24"/>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Liberation Serif" w:hAnsi="Liberation Serif" w:eastAsia="Liberation Serif" w:cs="Liberation Serif"/>
          <w:color w:val="222222"/>
          <w:sz w:val="24"/>
        </w:rPr>
        <w:t>Pull new/updated registrations from each adapter since last high-water mark (Redis key `idm:hw:{source}:{facility}`).</w:t>
      </w:r>
    </w:p>
    <w:p>
      <w:pPr>
        <w:pStyle w:val="ListNumber"/>
        <w:spacing w:before="20" w:after="60" w:line="260" w:lineRule="auto"/>
      </w:pPr>
      <w:r>
        <w:rPr>
          <w:rFonts w:ascii="Liberation Serif" w:hAnsi="Liberation Serif" w:eastAsia="Liberation Serif" w:cs="Liberation Serif"/>
          <w:color w:val="222222"/>
          <w:sz w:val="24"/>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Liberation Serif" w:hAnsi="Liberation Serif" w:eastAsia="Liberation Serif" w:cs="Liberation Serif"/>
          <w:color w:val="222222"/>
          <w:sz w:val="24"/>
        </w:rPr>
        <w:t>Upsert `idm.person_token`. If local_mrn changed meaning (rare, ChartLine merge-inside-EMR), write a hold and queue.</w:t>
      </w:r>
    </w:p>
    <w:p>
      <w:pPr>
        <w:pStyle w:val="ListNumber"/>
        <w:spacing w:before="20" w:after="60" w:line="260" w:lineRule="auto"/>
      </w:pPr>
      <w:r>
        <w:rPr>
          <w:rFonts w:ascii="Liberation Serif" w:hAnsi="Liberation Serif" w:eastAsia="Liberation Serif" w:cs="Liberation Serif"/>
          <w:color w:val="222222"/>
          <w:sz w:val="24"/>
        </w:rPr>
        <w:t>Score against the block and extra sets. Write `idm.pair` in states unmatched / queued / linked-candidate.</w:t>
      </w:r>
    </w:p>
    <w:p>
      <w:pPr>
        <w:pStyle w:val="ListNumber"/>
        <w:spacing w:before="20" w:after="60" w:line="260" w:lineRule="auto"/>
      </w:pPr>
      <w:r>
        <w:rPr>
          <w:rFonts w:ascii="Liberation Serif" w:hAnsi="Liberation Serif" w:eastAsia="Liberation Serif" w:cs="Liberation Serif"/>
          <w:color w:val="222222"/>
          <w:sz w:val="24"/>
        </w:rPr>
        <w:t>Auto-apply linked-candidate where score &gt;= 0.85, neither on hold, not dual_inpatient, FEATURE_AUTOMERGE=1. Default FEATURE_AUTOMERGE=0 until Priya says otherwise.</w:t>
      </w:r>
    </w:p>
    <w:p>
      <w:pPr>
        <w:pStyle w:val="ListNumber"/>
        <w:spacing w:before="20" w:after="60" w:line="260" w:lineRule="auto"/>
      </w:pPr>
      <w:r>
        <w:rPr>
          <w:rFonts w:ascii="Liberation Serif" w:hAnsi="Liberation Serif" w:eastAsia="Liberation Serif" w:cs="Liberation Serif"/>
          <w:color w:val="222222"/>
          <w:sz w:val="24"/>
        </w:rPr>
        <w:t>Enqueue 0.62-0.84. Drop below 0.62 to unmatched. Do not re-enqueue a rejected pair unless a feature value changed (ssn4 appeared, maiden appeared, name changed).</w:t>
      </w:r>
    </w:p>
    <w:p>
      <w:pPr>
        <w:spacing w:before="80" w:after="40" w:line="200" w:lineRule="auto"/>
      </w:pPr>
      <w:r>
        <w:rPr>
          <w:rFonts w:ascii="Liberation Sans" w:hAnsi="Liberation Sans" w:eastAsia="Liberation Sans" w:cs="Liberation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idm-01.flagstaff.riverview.internal</w:t>
            </w:r>
          </w:p>
          <w:p>
            <w:pPr>
              <w:spacing w:before="0" w:after="0" w:line="220" w:lineRule="auto"/>
            </w:pPr>
            <w:r>
              <w:rPr>
                <w:rFonts w:ascii="Liberation Mono" w:hAnsi="Liberation Mono" w:eastAsia="Liberation Mono" w:cs="Liberation Mono"/>
                <w:color w:val="222222"/>
                <w:sz w:val="17"/>
              </w:rPr>
              <w:t>sudo systemctl status identity-merge</w:t>
            </w:r>
          </w:p>
          <w:p>
            <w:pPr>
              <w:spacing w:before="0" w:after="0" w:line="220" w:lineRule="auto"/>
            </w:pPr>
            <w:r>
              <w:rPr>
                <w:rFonts w:ascii="Liberation Mono" w:hAnsi="Liberation Mono" w:eastAsia="Liberation Mono" w:cs="Liberation Mono"/>
                <w:color w:val="222222"/>
                <w:sz w:val="17"/>
              </w:rPr>
              <w:t>journalctl -u identity-merge -n 80 --no-pager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dry-run score a known twin fixture (no writes)</w:t>
            </w:r>
          </w:p>
          <w:p>
            <w:pPr>
              <w:spacing w:before="0" w:after="0" w:line="220" w:lineRule="auto"/>
            </w:pPr>
            <w:r>
              <w:rPr>
                <w:rFonts w:ascii="Liberation Mono" w:hAnsi="Liberation Mono" w:eastAsia="Liberation Mono" w:cs="Liberation Mono"/>
                <w:color w:val="222222"/>
                <w:sz w:val="17"/>
              </w:rPr>
              <w:t>sudo -u identity-merge /opt/identity-merge/venv/bin/identity-merge score \</w:t>
            </w:r>
          </w:p>
          <w:p>
            <w:pPr>
              <w:spacing w:before="0" w:after="0" w:line="220" w:lineRule="auto"/>
            </w:pPr>
            <w:r>
              <w:rPr>
                <w:rFonts w:ascii="Liberation Mono" w:hAnsi="Liberation Mono" w:eastAsia="Liberation Mono" w:cs="Liberation Mono"/>
                <w:color w:val="222222"/>
                <w:sz w:val="17"/>
              </w:rPr>
              <w:t xml:space="preserve">  --left FLG/chartline/448291 --right MESA/chartline/448292 --dry-run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rebuild Cottonwood after hold list load</w:t>
            </w:r>
          </w:p>
          <w:p>
            <w:pPr>
              <w:spacing w:before="0" w:after="0" w:line="220" w:lineRule="auto"/>
            </w:pPr>
            <w:r>
              <w:rPr>
                <w:rFonts w:ascii="Liberation Mono" w:hAnsi="Liberation Mono" w:eastAsia="Liberation Mono" w:cs="Liberation Mono"/>
                <w:color w:val="222222"/>
                <w:sz w:val="17"/>
              </w:rPr>
              <w:t>sudo -u identity-merge /opt/identity-merge/venv/bin/identity-merge rebuild \</w:t>
            </w:r>
          </w:p>
          <w:p>
            <w:pPr>
              <w:spacing w:before="0" w:after="0" w:line="220" w:lineRule="auto"/>
            </w:pPr>
            <w:r>
              <w:rPr>
                <w:rFonts w:ascii="Liberation Mono" w:hAnsi="Liberation Mono" w:eastAsia="Liberation Mono" w:cs="Liberation Mono"/>
                <w:color w:val="222222"/>
                <w:sz w:val="17"/>
              </w:rPr>
              <w:t xml:space="preserve">  --source chartline --facility CWD --no-automerge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queue dump for HIM (no names in stdout; keys only)</w:t>
            </w:r>
          </w:p>
          <w:p>
            <w:pPr>
              <w:spacing w:before="0" w:after="0" w:line="220" w:lineRule="auto"/>
            </w:pPr>
            <w:r>
              <w:rPr>
                <w:rFonts w:ascii="Liberation Mono" w:hAnsi="Liberation Mono" w:eastAsia="Liberation Mono" w:cs="Liberation Mono"/>
                <w:color w:val="222222"/>
                <w:sz w:val="17"/>
              </w:rPr>
              <w:t>psql -h pg-patient-01.flagstaff.riverview.internal -U identity_merge -d patient_api \</w:t>
            </w:r>
          </w:p>
          <w:p>
            <w:pPr>
              <w:spacing w:before="0" w:after="0" w:line="220" w:lineRule="auto"/>
            </w:pPr>
            <w:r>
              <w:rPr>
                <w:rFonts w:ascii="Liberation Mono" w:hAnsi="Liberation Mono" w:eastAsia="Liberation Mono" w:cs="Liberation Mono"/>
                <w:color w:val="222222"/>
                <w:sz w:val="17"/>
              </w:rPr>
              <w:t xml:space="preserve">  -c "select pair_id, score, reason, enqueued_at from idm.queue order by enqueued_at limit 25;"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240" w:line="427" w:lineRule="auto"/>
        <w:ind w:firstLine="288"/>
      </w:pPr>
      <w:r>
        <w:rPr>
          <w:rFonts w:ascii="Liberation Serif" w:hAnsi="Liberation Serif" w:eastAsia="Liberation Serif" w:cs="Liberation Serif"/>
          <w:color w:val="222222"/>
          <w:sz w:val="24"/>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240" w:line="427" w:lineRule="auto"/>
        <w:ind w:firstLine="288"/>
      </w:pPr>
      <w:r>
        <w:rPr>
          <w:rFonts w:ascii="Liberation Serif" w:hAnsi="Liberation Serif" w:eastAsia="Liberation Serif" w:cs="Liberation Serif"/>
          <w:color w:val="222222"/>
          <w:sz w:val="24"/>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Liberation Sans" w:hAnsi="Liberation Sans" w:eastAsia="Liberation Sans" w:cs="Liberation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Damage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twins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allergies on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 on name-only; ssn4 mismatch veto; twin fixture in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2014 reused MRN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Deceased shell glued to living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same-MRN-different-facility penalty; CWD/SHLO hold seed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Under-merge Flagstaff clinic remnant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sees two cards, extra 40s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maiden+phone weights; HIM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double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tokens for one ChartLine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(facility, source, local_mrn); upsert not insert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token ships before legal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FEATURE_SSN_TOKEN default 0; Luis owns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writes idm.link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Assemble-time merge, un-auditable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roles; patient-api GRANT SELECT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Wide block (size &gt; 80) auto-scored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Quadratic CPU, bad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to queue reason wide_block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links dual inpatient without calling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live stays, one header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warning; still allowed with reason; metric dual_inpatient_link_total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Ellison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hmac key rotated without rebuild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tokens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token_version column; dual-hash during rotation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Spreadsheet re-imported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Twins return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xlsx ingest; no COPY from CensusMart dim_patient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240" w:line="427" w:lineRule="auto"/>
        <w:ind w:firstLine="288"/>
      </w:pPr>
      <w:r>
        <w:rPr>
          <w:rFonts w:ascii="Liberation Serif" w:hAnsi="Liberation Serif" w:eastAsia="Liberation Serif" w:cs="Liberation Serif"/>
          <w:color w:val="222222"/>
          <w:sz w:val="24"/>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240" w:line="427" w:lineRule="auto"/>
        <w:ind w:firstLine="288"/>
      </w:pPr>
      <w:r>
        <w:rPr>
          <w:rFonts w:ascii="Liberation Serif" w:hAnsi="Liberation Serif" w:eastAsia="Liberation Serif" w:cs="Liberation Serif"/>
          <w:color w:val="222222"/>
          <w:sz w:val="24"/>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OPEN HOLD</w:t>
            </w:r>
          </w:p>
          <w:p>
            <w:pPr>
              <w:spacing w:before="0" w:after="0" w:line="250" w:lineRule="auto"/>
            </w:pPr>
            <w:r>
              <w:rPr>
                <w:rFonts w:ascii="Liberation Serif" w:hAnsi="Liberation Serif" w:eastAsia="Liberation Serif" w:cs="Liberation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Liberation Serif" w:hAnsi="Liberation Serif" w:eastAsia="Liberation Serif" w:cs="Liberation Serif"/>
          <w:color w:val="222222"/>
          <w:sz w:val="24"/>
        </w:rPr>
        <w:t>Week of Jan 18: schema idm on pg-patient-01. Load CWD/SHLO reuse hold list from Luis (2,186 keys). FEATURE_AUTOMERGE=0, FEATURE_SSN_TOKEN=0.</w:t>
      </w:r>
    </w:p>
    <w:p>
      <w:pPr>
        <w:pStyle w:val="ListNumber"/>
        <w:spacing w:before="20" w:after="60" w:line="260" w:lineRule="auto"/>
      </w:pPr>
      <w:r>
        <w:rPr>
          <w:rFonts w:ascii="Liberation Serif" w:hAnsi="Liberation Serif" w:eastAsia="Liberation Serif" w:cs="Liberation Serif"/>
          <w:color w:val="222222"/>
          <w:sz w:val="24"/>
        </w:rPr>
        <w:t>Week of Jan 25: ingest ChartLine Flagstaff + Mesa only. Score. Do not touch RapidChart view. Sneha compares queue to the 200 labeled pairs.</w:t>
      </w:r>
    </w:p>
    <w:p>
      <w:pPr>
        <w:pStyle w:val="ListNumber"/>
        <w:spacing w:before="20" w:after="60" w:line="260" w:lineRule="auto"/>
      </w:pPr>
      <w:r>
        <w:rPr>
          <w:rFonts w:ascii="Liberation Serif" w:hAnsi="Liberation Serif" w:eastAsia="Liberation Serif" w:cs="Liberation Serif"/>
          <w:color w:val="222222"/>
          <w:sz w:val="24"/>
        </w:rPr>
        <w:t>Week of Feb 8: HIM UI to Mara's team with queued Flagstaff pairs only. Measure minutes per pair. Target under 1.7 min median.</w:t>
      </w:r>
    </w:p>
    <w:p>
      <w:pPr>
        <w:pStyle w:val="ListNumber"/>
        <w:spacing w:before="20" w:after="60" w:line="260" w:lineRule="auto"/>
      </w:pPr>
      <w:r>
        <w:rPr>
          <w:rFonts w:ascii="Liberation Serif" w:hAnsi="Liberation Serif" w:eastAsia="Liberation Serif" w:cs="Liberation Serif"/>
          <w:color w:val="222222"/>
          <w:sz w:val="24"/>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Liberation Serif" w:hAnsi="Liberation Serif" w:eastAsia="Liberation Serif" w:cs="Liberation Serif"/>
          <w:color w:val="222222"/>
          <w:sz w:val="24"/>
        </w:rPr>
        <w:t>Privacy review RVH-PRIV-2021-003 due March 5 (Luis). If yes, enable FEATURE_SSN_TOKEN in staging, never in prod the same day.</w:t>
      </w:r>
    </w:p>
    <w:p>
      <w:pPr>
        <w:pStyle w:val="ListNumber"/>
        <w:spacing w:before="20" w:after="60" w:line="260" w:lineRule="auto"/>
      </w:pPr>
      <w:r>
        <w:rPr>
          <w:rFonts w:ascii="Liberation Serif" w:hAnsi="Liberation Serif" w:eastAsia="Liberation Serif" w:cs="Liberation Serif"/>
          <w:color w:val="222222"/>
          <w:sz w:val="24"/>
        </w:rPr>
        <w:t>FEATURE_AUTOMERGE remains off until labeled set &gt;= 1000 and false-link at 0.85 is 0 on that set. Priya gates it.</w:t>
      </w:r>
    </w:p>
    <w:p>
      <w:pPr>
        <w:spacing w:before="0" w:after="240" w:line="427" w:lineRule="auto"/>
        <w:ind w:firstLine="288"/>
      </w:pPr>
      <w:r>
        <w:rPr>
          <w:rFonts w:ascii="Liberation Serif" w:hAnsi="Liberation Serif" w:eastAsia="Liberation Serif" w:cs="Liberation Serif"/>
          <w:color w:val="222222"/>
          <w:sz w:val="24"/>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RVH-PRIV-2021-003 last-4 HMAC allowed on pg-patient-01?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FEATURE_SSN_TOKEN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FTE actually 2.5 after February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Mara Ellison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sizing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token: ChartLine home vs mobile,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phone is an over-merge feature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deceased shells at Show Low be excluded from blocking?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HIM may want them for legal record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Priya want FEATURE_AUTOMERGE discussed?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1000 labeled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 dim_patient: freeze or rebuild from idm.link in 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import dim into idm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if queue depth &gt; 8,200?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Mara Ellison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8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number is 2 weeks of HIM at 40/hour</w:t>
            </w:r>
          </w:p>
        </w:tc>
      </w:tr>
    </w:tbl>
    <w:p>
      <w:pPr>
        <w:spacing w:before="40" w:after="160" w:line="80" w:lineRule="auto"/>
      </w:pPr>
    </w:p>
    <w:p>
      <w:pPr>
        <w:pStyle w:val="Heading1"/>
      </w:pPr>
      <w:r>
        <w:t>12. What this is not</w:t>
      </w:r>
    </w:p>
    <w:p>
      <w:pPr>
        <w:spacing w:before="0" w:after="240" w:line="427" w:lineRule="auto"/>
        <w:ind w:firstLine="288"/>
      </w:pPr>
      <w:r>
        <w:rPr>
          <w:rFonts w:ascii="Liberation Serif" w:hAnsi="Liberation Serif" w:eastAsia="Liberation Serif" w:cs="Liberation Serif"/>
          <w:color w:val="222222"/>
          <w:sz w:val="24"/>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240" w:line="427" w:lineRule="auto"/>
        <w:ind w:firstLine="288"/>
      </w:pPr>
      <w:r>
        <w:rPr>
          <w:rFonts w:ascii="Liberation Serif" w:hAnsi="Liberation Serif" w:eastAsia="Liberation Serif" w:cs="Liberation Serif"/>
          <w:color w:val="222222"/>
          <w:sz w:val="24"/>
        </w:rPr>
        <w:t>Related: RVH-PRD-2020-019, RVH-2109, RVH-PRIV-2021-003, Sneha twin fixture `fixtures/identity/mesa-twins.json`, Luis hold list `holds/cwd-shlo-2014-reuse.csv`. I will update scores when the labeled set hits 1,000. I will not update 0.85 because a demo looks better.</w:t>
      </w:r>
    </w:p>
    <w:p>
      <w:pPr>
        <w:pStyle w:val="Heading1"/>
      </w:pPr>
      <w:r>
        <w:t>Constraints, edges, and the paths we already killed (RVH-TDD-2021-004)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Anita Shah,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idm-02.phx.riverview.internal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p>
      <w:pPr>
        <w:pStyle w:val="Heading2"/>
      </w:pPr>
      <w:r>
        <w:t>Edge 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pg-patient-01.flagstaff.riverview.internal or the sibling path in RVH-2109.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idm-ui.phx.riverview.internal or the sibling path in RVH-PRD-2020-019.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idm-01.flagstaff.riverview.internal or the sibling path in RVH-PRIV-2021-003.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idm-02.phx.riverview.internal or the sibling path in RVH-2109. Rejected alternative: header-only versioning.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6: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pg-patient-01.flagstaff.riverview.internal or the sibling path in RVH-PRD-2020-019. Rejected alternative: one 4k-line main.tf.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idm-ui.phx.riverview.internal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idm-01.flagstaff.riverview.internal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idm-02.phx.riverview.internal or the sibling path in RVH-PRD-2020-019. Rejected alternative: auto-merge on name.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pg-patient-01.flagstaff.riverview.internal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idm-ui.phx.riverview.internal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idm-01.flagstaff.riverview.internal or the sibling path in RVH-PRD-2020-019.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RVH-TDD-2021-004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Anita Shah after read-only commands on idm-01.flagstaff.riverview.internal.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January 14, 2021</w:t>
      </w:r>
    </w:p>
    <w:p>
      <w:pPr>
        <w:spacing w:before="0" w:after="240" w:line="427" w:lineRule="auto"/>
        <w:ind w:firstLine="288"/>
      </w:pPr>
      <w:r>
        <w:rPr>
          <w:rFonts w:ascii="Liberation Serif" w:hAnsi="Liberation Serif" w:eastAsia="Liberation Serif" w:cs="Liberation Serif"/>
          <w:color w:val="222222"/>
          <w:sz w:val="24"/>
        </w:rPr>
        <w:t>What follows is leftover work from Identity resolution and record merge for Riverview patient records: named people, named boxes, named tickets, and the items I still owe. If a paragraph fights the decision in the front of RVH-TDD-2021-004, strike the paragraph.</w:t>
      </w:r>
    </w:p>
    <w:p>
      <w:pPr>
        <w:pStyle w:val="Heading2"/>
      </w:pPr>
      <w:r>
        <w:t>What we are still refusing (residency: no 'just a replica elsewhere')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residency: no 'just a replica elsewhere'. If idm-01.flagstaff.riverview.internal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residency: no 'just a replica elsewhere' is the thing people reopen when a date slips. The front of RVH-TDD-2021-004 already killed a path. I will not kill it again in a wiki comment. Ticket RVH-PRD-2020-019 is the record. Anita Shah owns the next sentence if they want it undone. Aman Kumar is the writer, not the backup owner. Elapsed I would still defend: 21 minutes on idm-01.flagstaff.riverview.internal, sample 6426, using the same clock as the number 0.62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residency: no 'just a replica elsewhere', the answer is this paragraph plus the decision callout in the front, not a Slack thread from January 14,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idm-01.flagstaff.riverview.internal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idm-01.flagstaff.riverview.internal,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residency: no 'just a replica elsewhere' to Anita Shah in one minute: the front of RVH-TDD-2021-004 already made the call. This leftover is execution. Anita Shah owns RVH-PRD-2020-019. idm-01.flagstaff.riverview.internal is the box I would open first. The number I would put on the table is 0.62, and if that is stale I would say so instead of performing precision. I would ask whether we are still inside the freeze and whether Anita Shah can hit January 20, 2021.</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residency: no 'just a replica elsewhere' until the window ends. No. Side paths are how the last exception file grew. If we need a carve-out, it expires, it lives on RVH-PRD-2020-019, and rollback is delete-and-restart on idm-01.flagstaff.riverview.internal,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residency: no 'just a replica elsewhere' on a wiki that drifts. RVH-PRD-2020-019 and this file are the record. If Anita Shah needs a diagram, they get a permalink, not a photo of a whiteboard. idm-01.flagstaff.riverview.internal stays out of the diagram title. If a new engineer asks where the leftover lives, I point here. I do not point at a Slack pin from January 14, 2021.</w:t>
      </w:r>
    </w:p>
    <w:p>
      <w:pPr>
        <w:pStyle w:val="Heading2"/>
      </w:pPr>
      <w:r>
        <w:t>Numbers I will still quote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These are working numbers for owner as a team name instead of a person, not a new model. If they disagree with the front of Identity resolution and record merge for Riverview patient records, the front wins. I measured on idm-02.phx.riverview.internal. Ticket RVH-PRIV-2021-003. Owner for the next measurement is Kavya Menon. Sample window was 95 minutes. Rows in the sample: 12946. Front-matter figure I am not relitigating: 0.62.</w:t>
      </w:r>
    </w:p>
    <w:p>
      <w:pPr>
        <w:spacing w:before="80" w:after="60" w:line="200" w:lineRule="auto"/>
      </w:pPr>
      <w:r>
        <w:rPr>
          <w:rFonts w:ascii="Liberation Sans" w:hAnsi="Liberation Sans" w:eastAsia="Liberation Sans" w:cs="Liberation Sans"/>
          <w:i/>
          <w:color w:val="555555"/>
          <w:sz w:val="17"/>
        </w:rPr>
        <w:t>Working measurements for RVH-TDD-2021-004, owner as a team name instead of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idm-02.phx.riverview.internal. If finance or the EM asks why we did not pick the cheaper looking option, the answer is the page we would have taken and the miss rate on month-end, not a slide. Headroom I want on a normal Tuesday is about 34 percent. Below that I file for hardware or I shed load. I will not do both in the same change. Kavya Menon can disagree in writing on RVH-PRIV-2021-003.</w:t>
      </w:r>
    </w:p>
    <w:p>
      <w:pPr>
        <w:spacing w:before="0" w:after="240" w:line="427" w:lineRule="auto"/>
        <w:ind w:firstLine="288"/>
      </w:pPr>
      <w:r>
        <w:rPr>
          <w:rFonts w:ascii="Liberation Serif" w:hAnsi="Liberation Serif" w:eastAsia="Liberation Serif" w:cs="Liberation Serif"/>
          <w:color w:val="222222"/>
          <w:sz w:val="24"/>
        </w:rPr>
        <w:t>Blast radius if we ignore owner as a team name instead of a person: the whole drop. That is the difference between a DLQ and a desk thread. I want the gate in CI or in the runbook, not in my memory. Related leftover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owner as a team name instead of a person is the spend on idm-02.phx.riverview.internal and this job. I will not average it into a team number. If finance asks why we skipped the cheaper look, the answer is the page and the miss rate, not a deck. Kavya Menon can disagree on RVH-PRIV-2021-003. Sample I still like: 5190 rows, 12 minutes.</w:t>
      </w:r>
    </w:p>
    <w:p>
      <w:pPr>
        <w:spacing w:before="0" w:after="240" w:line="427" w:lineRule="auto"/>
        <w:ind w:firstLine="288"/>
      </w:pPr>
      <w:r>
        <w:rPr>
          <w:rFonts w:ascii="Liberation Serif" w:hAnsi="Liberation Serif" w:eastAsia="Liberation Serif" w:cs="Liberation Serif"/>
          <w:color w:val="222222"/>
          <w:sz w:val="24"/>
        </w:rPr>
        <w:t>I keep the receipt: ticket RVH-PRIV-2021-003,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0.84. I will not mix clocks to make owner as a team name instead of a person look healthier. Kavya Menon can correct the clock on RVH-PRIV-2021-003.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pg-patient-01.flagstaff.riverview.internal. It includes the window, the user-visible effect, and whether we are done. Luis Ortega drafts. I review. Ticket RVH-2109.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pg-patient-01.flagstaff.riverview.internal,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pg-patient-01.flagstaff.riverview.internal, counts, RVH-2109.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RVH-2109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Luis Ortega asks today: we are inside the window already named, the user-visible effect is the one in the front, and we are not done until Luis Ortega closes RVH-2109. I will not add pg-patient-01.flagstaff.riverview.internal to that sentence. I will not promise January 22,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pg-patient-01.flagstaff.riverview.internal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replica lag after a count that looked fine, I answer from the comms leftover. I do not paste pg-patient-01.flagstaff.riverview.internal. I do not paste a stack trace. I do not promise January 22, 2021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idm-ui.phx.riverview.internal, RVH-PRD-2020-019, and the last three working pages of RVH-TDD-2021-004. I will not leave a Slack screenshot as the record. Sneha Iyer is owner until they accept in writing. Date I want that written: January 26,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idm-ui.phx.riverview.internal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Kavya Menon is the named backup, not 'the team.' I will write that on RVH-PRD-2020-019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idm-ui.phx.riverview.internal after January 23, 2021, the handoff failed. Sneha Iyer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23, 2021. If we miss it, the grant dies, the work waits. Sneha Iyer can renew on RVH-PRD-2020-019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idm-01.flagstaff.riverview.internal. Stop after the first unexpected line. Chris Patel is the wake-up, not a group chat. Ticket RVH-PRIV-2021-003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RVH-PRIV-2021-003. idm-01.flagstaff.riverview.internal.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RVH-PRIV-2021-003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idm-01.flagstaff.riverview.internal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RVH-PRIV-2021-003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RVH-PRIV-2021-003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idm-01.flagstaff.riverview.internal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idm-01.flagstaff.riverview.internal for averaging QPS instead of testing the close is still a read. Second is the last error line. Third is whether the front-matter rule is still true. I will not restart to silence a page. Restart is a listed step. Chris Patel gets the one-line diagnosis before a write. Ticket RVH-PRIV-2021-003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idm-01.flagstaff.riverview.internal in RVH-PRIV-2021-003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exactly-once claims we will not make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January 31, 2021. The question is whether idm-02.phx.riverview.internal stays in the path for exactly-once claims we will not make. If yes, the main body already says how. If no, Aman Kumar writes the cut on RVH-2109.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RVH-2109</w:t>
      </w:r>
    </w:p>
    <w:p>
      <w:pPr>
        <w:pStyle w:val="ListBullet"/>
        <w:spacing w:before="20" w:after="60" w:line="260" w:lineRule="auto"/>
      </w:pPr>
      <w:r>
        <w:rPr>
          <w:rFonts w:ascii="Liberation Serif" w:hAnsi="Liberation Serif" w:eastAsia="Liberation Serif" w:cs="Liberation Serif"/>
          <w:color w:val="222222"/>
          <w:sz w:val="24"/>
        </w:rPr>
        <w:t>Host in play: idm-02.phx.riverview.internal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Identity resolution and record merge for Riverview patient records. It is leftover work. If Aman Kumar wants a different product, that is a new ticket and Anita Shah is in the thread. I will not hide a scope change inside exactly-once claims we will not make.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0.85. If that number is not the blocker, say so on RVH-2109 in the first line.</w:t>
      </w:r>
    </w:p>
    <w:p>
      <w:pPr>
        <w:spacing w:before="0" w:after="240" w:line="427" w:lineRule="auto"/>
        <w:ind w:firstLine="288"/>
      </w:pPr>
      <w:r>
        <w:rPr>
          <w:rFonts w:ascii="Liberation Serif" w:hAnsi="Liberation Serif" w:eastAsia="Liberation Serif" w:cs="Liberation Serif"/>
          <w:color w:val="222222"/>
          <w:sz w:val="24"/>
        </w:rPr>
        <w:t>Close for exactly-once claims we will not make is yes, no, or a new date on RVH-2109 by January 25, 2021. Aman Kumar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exactly-once claims we will not make collides with a freeze, the date moves and the scope does not. That is the whole rule. idm-02.phx.riverview.internal does not get a special thaw because someone booked a demo. Number I will cite: 0.85.</w:t>
      </w:r>
    </w:p>
    <w:p>
      <w:pPr>
        <w:spacing w:before="0" w:after="240" w:line="427" w:lineRule="auto"/>
        <w:ind w:firstLine="288"/>
      </w:pPr>
      <w:r>
        <w:rPr>
          <w:rFonts w:ascii="Liberation Serif" w:hAnsi="Liberation Serif" w:eastAsia="Liberation Serif" w:cs="Liberation Serif"/>
          <w:color w:val="222222"/>
          <w:sz w:val="24"/>
        </w:rPr>
        <w:t>Scope leftover: exactly-once claims we will not make is not a place to sneak serial, WIP, weekend, or identifier work back in. New slice, new signature from Anita Shah. Hallway yes is not a signature. I will not hide that inside RVH-2109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pg-patient-01.flagstaff.riverview.internal. RVH-PRD-2020-019 is the record. date pressure versus a date with owners is how it will show up again if we get sloppy. The fix is to make the failure loud and stop the write path before it creates 5479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Patient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Identity resolution and record merge for Riverview patient records as therapy. What we will do if the date slips: The Patient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pg-patient-01.flagstaff.riverview.internal and we argued about CPU. CPU was late. Queue was the tell. I want the next page to name queue. The Patient owns that alert text. RVH-PRD-2020-019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Mesa Ridge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The Patient writes it. I will not accept 'check the dashboard' as a page body. If uniqueness is red and freshness is green, the page says that. If rows are zero and the job is green, the page says that. pg-patient-01.flagstaff.riverview.internal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idm-ui.phx.riverview.internal. Order is expand, backfill, contract. I will not drop a column in the same release as a code deploy that still reads it. Owner Mesa Ridge. Ticket RVH-PRIV-2021-003. Dual-write window is measured in hours, not left open. If the backfill is still running at a freeze, I stop the freeze, not the backfill, unless legal says otherwise. I write the stop condition on RVH-PRIV-2021-003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idm-ui.phx.riverview.internal for longer than the 12s budget last time. Historical load never runs on the OLTP primary. Cost the job, then run it. Number from the front I am using as the size hint: 2020.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RVH-PRIV-2021-003.</w:t>
      </w:r>
    </w:p>
    <w:p>
      <w:pPr>
        <w:pStyle w:val="ListNumber"/>
        <w:spacing w:before="20" w:after="60" w:line="260" w:lineRule="auto"/>
      </w:pPr>
      <w:r>
        <w:rPr>
          <w:rFonts w:ascii="Liberation Serif" w:hAnsi="Liberation Serif" w:eastAsia="Liberation Serif" w:cs="Liberation Serif"/>
          <w:color w:val="222222"/>
          <w:sz w:val="24"/>
        </w:rPr>
        <w:t>Backfill in batches of 35k.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Mesa Ridge signs the count on RVH-PRIV-2021-003.</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idm-ui.phx.riverview.internal is not the place to drop a column the same day readers still need it. Mesa Ridge signs the count on RVH-PRIV-2021-003 before contract. Lock budget is 8s.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RVH-PRIV-2021-003. Mesa Ridge writes the stop condition first. Batch size I would start at 38k.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Show Low, Anita Shah, and whoever owns idm-01.flagstaff.riverview.internal. One question was on the table: can we ship without dealing with staging that is too small to catch the bug. Answer was no. I repeated the number 88 because two people in the room had stale graphs. Action: Show Low files the follow-up on RVH-2109 before January 26,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RVH-2109. I parked it. A calendar invite is not a decision. If someone wants this recorded as a decision, they write it here or they change the callout in the front of RVH-TDD-2021-004.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RVH-2109.</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Show Low, ticket RVH-2109.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Denise Howell is on that list if they were missing. Decision, refuse, date, owner, ticket RVH-2109.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idm-02.phx.riverview.internal. Assert the smallest row that still fails without the fix. I will not copy a sanitized production dump; it is too big and it hid the bug twice. Owner Denise Howell. Ticket RVH-PRD-2020-019.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a vendor overlay we already rejected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RVH-PRD-2020-019</w:t>
            </w:r>
          </w:p>
          <w:p>
            <w:pPr>
              <w:spacing w:before="0" w:after="0" w:line="220" w:lineRule="auto"/>
            </w:pPr>
            <w:r>
              <w:rPr>
                <w:rFonts w:ascii="Liberation Mono" w:hAnsi="Liberation Mono" w:eastAsia="Liberation Mono" w:cs="Liberation Mono"/>
                <w:color w:val="222222"/>
                <w:sz w:val="17"/>
              </w:rPr>
              <w:t># do not record against idm-02.phx.riverview.internal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(RVH-PRD-2020-019)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019.</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RVH-PRD-2020-019, CI fails. Denise Howell owns the fixture. Soak host if we must: idm-02.phx.riverview.internal.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idm-02.phx.riverview.internal, that is a soak, and it is ticketed. It is not a reason to skip CI. Skip reason is a ticket. Flake reason is a capture. Denise Howell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pg-patient-01.flagstaff.riverview.internal is the box I keep measuring because it is the one that pages. weekend coverage that is not in the SLA is the reason the graph lies if you only watch CPU. Queue depth and disk are the two numbers I write down. Owner Phoenix Central. Ticket RVH-PRIV-2021-003.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pg-patient-01.flagstaff.riverview.internal and this job, not a team average. Year-1 extra I would put on a sticky: about $9.8k on top of what we already burn, or zero if we do nothing and eat the miss rate. Front-matter volume I am using: 0.62.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Phoenix Central picks in writing on RVH-PRIV-2021-003.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pg-patient-01.flagstaff.riverview.internal pages because of weekend coverage that is not in the SLA more than because of CPU. I write queue and disk. Headroom I want on a Tuesday is about 38 percent. Below that I file for hardware or I shed load, not both. Phoenix Central picks on RVH-PRIV-2021-003.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pg-patient-01.flagstaff.riverview.internal first. Then a ticket. Then a buy if Phoenix Central still needs it. Headroom I want on a Tuesday is about 38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idm-ui.phx.riverview.internal: not in git, not in the ticket description, not in a screenshot. the freeze clock versus a 'small apply' is not a reason to paste a token into chat. Owner Patient Chart. Ticket RVH-2109.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idm-ui.phx.riverview.internal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idm-ui.phx.riverview.internal is the tell that the secret is wrong. Alert on that. Patient Chart owns the grant. RVH-2109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RVH-2109.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idm-01.flagstaff.riverview.internal is the box. RVH-PRD-2020-019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RVH-TDD-2021-004.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idm-01.flagstaff.riverview.internal; ticket RVH-PRD-2020-019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idm-01.flagstaff.riverview.internal jumped, window math is garbage. I want that checked before I argue about 0.62.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idm-01.flagstaff.riverview.internal NTP gets checked before I argue about 0.62. Diego Alvarez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idm-01.flagstaff.riverview.internal.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idm-01.flagstaff.riverview.internal is wrong, I will not debate 0.62. Fix the clock, then measure. Diego Alvarez owns that check. Window math is garbage if the clock jumped. I will not reconstruct a minute novel to hide that.</w:t>
      </w:r>
    </w:p>
    <w:p>
      <w:pPr>
        <w:pStyle w:val="Heading2"/>
      </w:pPr>
      <w:r>
        <w:t>What would make me reopen RVH-TDD-2021-004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RVH-TDD-2021-004 still stands. raising retries on a poison record does not reopen it. Priya Nair owns RVH-PRIV-2021-003. idm-02.phx.riverview.internal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idm-02.phx.riverview.internal says the cutover is lying, if a freeze and a migrate disagree, or if Priya Nair puts a new date on RVH-PRIV-2021-003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1667 rows, 18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Priya Nair closes RVH-PRIV-2021-003 or writes a new date.</w:t>
      </w:r>
    </w:p>
    <w:p>
      <w:pPr>
        <w:spacing w:before="0" w:after="240" w:line="427" w:lineRule="auto"/>
        <w:ind w:firstLine="288"/>
      </w:pPr>
      <w:r>
        <w:rPr>
          <w:rFonts w:ascii="Liberation Serif" w:hAnsi="Liberation Serif" w:eastAsia="Liberation Serif" w:cs="Liberation Serif"/>
          <w:color w:val="222222"/>
          <w:sz w:val="24"/>
        </w:rPr>
        <w:t>I reopen RVH-TDD-2021-004 for raising retries on a poison record only if the measurement on idm-02.phx.riverview.internal says the cutover is lying, a freeze and a migrate disagree, or Priya Nair puts a new date on RVH-PRIV-2021-003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RVH-2109 instead of asking me to re-explain idempotency that is not a filename on pg-patient-01.flagstaff.riverview.internal.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pg-patient-01.flagstaff.riverview.internal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RVH-2109? Anita Shah.</w:t>
      </w:r>
    </w:p>
    <w:p>
      <w:pPr>
        <w:pStyle w:val="ListBullet"/>
        <w:spacing w:before="20" w:after="60" w:line="260" w:lineRule="auto"/>
      </w:pPr>
      <w:r>
        <w:rPr>
          <w:rFonts w:ascii="Liberation Serif" w:hAnsi="Liberation Serif" w:eastAsia="Liberation Serif" w:cs="Liberation Serif"/>
          <w:color w:val="222222"/>
          <w:sz w:val="24"/>
        </w:rPr>
        <w:t>What number do I cite? 2020,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RVH-TDD-2021-004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RVH-2109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Anita Shah signs a new slice. Can pg-patient-01.flagstaff.riverview.internal be a special case? No. Owner on the FAQ is Anita Shah via RVH-2109.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RVH-2109 closes. I will not fork a FAQ. Two truths is how we shipped the last wrong field name. If the answer changes, the front of RVH-TDD-2021-004 changes in review.</w:t>
      </w:r>
    </w:p>
    <w:p>
      <w:pPr>
        <w:pStyle w:val="Heading2"/>
      </w:pPr>
      <w:r>
        <w:t>Freeze and calendar leftover (lock budget on the primary)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lock budget on the primary does not get a courtesy thaw on idm-ui.phx.riverview.internal. A small apply is still an apply. SEV1 is the SOP definition. Kavya Menon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lock budget on the primary: weekend coverage that is not in the SLA, a plant shutdown, a clinical quiet hours window, month-end 16:00-21:00 ET. If the leftover date lands inside one of those, the date moves. The scope does not. Anita Shah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idm-ui.phx.riverview.internal.</w:t>
      </w:r>
    </w:p>
    <w:p>
      <w:pPr>
        <w:spacing w:before="0" w:after="240" w:line="427" w:lineRule="auto"/>
        <w:ind w:firstLine="288"/>
      </w:pPr>
      <w:r>
        <w:rPr>
          <w:rFonts w:ascii="Liberation Serif" w:hAnsi="Liberation Serif" w:eastAsia="Liberation Serif" w:cs="Liberation Serif"/>
          <w:color w:val="222222"/>
          <w:sz w:val="24"/>
        </w:rPr>
        <w:t>Freeze math for lock budget on the primary: if the window is already named in the front, a small apply is still an apply. idm-ui.phx.riverview.internal does not get a courtesy thaw. SEV1 is the definition in the SOP, not a feeling. Kavya Menon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idm-ui.phx.riverview.internal is a change. Kavya Menon can wait or they can argue SEV1 with a count on RVH-PRD-2020-019.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RVH-PRIV-2021-003.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idm-01.flagstaff.riverview.internal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RVH-PRIV-2021-003.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RVH-PRIV-2021-003 the same day, not a hope that someone is watching idm-01.flagstaff.riverview.internal.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Luis Ortega, accountable Anita Shah, consulted Sneha Iyer, informed Luis Ortega. Ticket RVH-PRIV-2021-003.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Luis Ortega fixes the row on RVH-PRIV-2021-003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idm-02.phx.riverview.internal, we abort. Sneha Iyer pastes the output on RVH-2109.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dry-run / a cleanup PR that renames a field</w:t>
            </w:r>
          </w:p>
          <w:p>
            <w:pPr>
              <w:spacing w:before="0" w:after="0" w:line="220" w:lineRule="auto"/>
            </w:pPr>
            <w:r>
              <w:rPr>
                <w:rFonts w:ascii="Liberation Mono" w:hAnsi="Liberation Mono" w:eastAsia="Liberation Mono" w:cs="Liberation Mono"/>
                <w:color w:val="222222"/>
                <w:sz w:val="17"/>
              </w:rPr>
              <w:t># run on idm-02.phx.riverview.internal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RVH-2109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0.85 by more than we can explain in one sentence, we do not 'split the difference.' We stop and Sneha Iyer writes the discrepancy on RVH-2109.</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idm-02.phx.riverview.internal, we abort. Sneha Iyer keeps the output on RVH-2109.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February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RVH-2109, then maybe write. Sneha Iyer does not get to invert that order because February 6, 2021 is close. If the count disagrees with 0.85 and we cannot explain it in one sentence, we stop. We do not split the difference.</w:t>
      </w:r>
    </w:p>
    <w:p>
      <w:pPr>
        <w:pStyle w:val="Heading1"/>
      </w:pPr>
      <w:r>
        <w:t>Named leftovers still on RVH-TDD-2021-004</w:t>
      </w:r>
    </w:p>
    <w:p>
      <w:pPr>
        <w:spacing w:before="0" w:after="240" w:line="427" w:lineRule="auto"/>
        <w:ind w:firstLine="288"/>
      </w:pPr>
      <w:r>
        <w:rPr>
          <w:rFonts w:ascii="Liberation Serif" w:hAnsi="Liberation Serif" w:eastAsia="Liberation Serif" w:cs="Liberation Serif"/>
          <w:color w:val="222222"/>
          <w:sz w:val="24"/>
        </w:rPr>
        <w:t>Owners and tickets still attached to RVH-TDD-2021-004,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idm-01.flagstaff.riverview.internal. Due January 25, 2021 unless they write a new date. Close is a decision, a refuse, or that date. I will not accept a status dump. Front-matter number I am not re-arguing: 0.62. If this leftover is done, Anita Shah marks RVH-PRD-2020-019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RVH-PRIV-2021-003, not a transcript. The leftover on idm-02.phx.riverview.internal is whether we keep the path the front already named. Due January 27, 2021. If they need a user-visible line, it goes through the comms leftover, not this sentence. Number in play: 0.84.</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January 29, 2021, revoke it. Luis Ortega either has the grant or the work is not theirs yet. Ticket RVH-2109.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RVH-PRD-2020-019 is done. Sneha Iyer pastes it. If it disagrees with 019 and we cannot explain that in one sentence, we are not done. Due January 31, 2021.</w:t>
      </w:r>
    </w:p>
    <w:p>
      <w:pPr>
        <w:spacing w:before="0" w:after="240" w:line="427" w:lineRule="auto"/>
        <w:ind w:firstLine="288"/>
      </w:pPr>
      <w:r>
        <w:rPr>
          <w:rFonts w:ascii="Liberation Serif" w:hAnsi="Liberation Serif" w:eastAsia="Liberation Serif" w:cs="Liberation Serif"/>
          <w:color w:val="222222"/>
          <w:sz w:val="24"/>
        </w:rPr>
        <w:t>Comms leftover for RVH-PRIV-2021-003: no hostname, no payload. Chris Patel drafts, I review. If we are not done by February 2, 2021, the outbound line says we are not done and names the next update we can hit. Riverview does not get idm-01.flagstaff.riverview.internal.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RVH-2109 still has to fail if someone cleans the fixture. Aman Kumar owns that fixture. Host if we soak: idm-02.phx.riverview.internal. Due February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6, 2021 versus the freeze already in the front. If they collide, The Patient moves RVH-PRD-2020-019, not the freeze. pg-patient-01.flagstaff.riverview.internal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RVH-PRIV-2021-003 is not a twin of RVH-2109. Keep one thread. Mesa Ridge on idm-ui.phx.riverview.internal. If this paragraph fights the front of RVH-TDD-2021-004, strike it. Due February 8, 2021.</w:t>
      </w:r>
    </w:p>
    <w:p>
      <w:pPr>
        <w:spacing w:before="0" w:after="240" w:line="427" w:lineRule="auto"/>
        <w:ind w:firstLine="288"/>
      </w:pPr>
      <w:r>
        <w:rPr>
          <w:rFonts w:ascii="Liberation Serif" w:hAnsi="Liberation Serif" w:eastAsia="Liberation Serif" w:cs="Liberation Serif"/>
          <w:color w:val="222222"/>
          <w:sz w:val="24"/>
        </w:rPr>
        <w:t>RVH-2109 still sits with Show Low. Host idm-01.flagstaff.riverview.internal. Due February 10, 2021 unless they write a new date. Close is a decision, a refuse, or that date. I will not accept a status dump. Front-matter number I am not re-arguing: 88. If this leftover is done, Show Low marks RVH-2109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RVH-PRD-2020-019, not a transcript. The leftover on idm-02.phx.riverview.internal is whether we keep the path the front already named. Due February 12, 2021. If they need a user-visible line, it goes through the comms leftover, not this sentence. Number in play: 0.70.</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February 14, 2021, revoke it. Phoenix Central either has the grant or the work is not theirs yet. Ticket RVH-PRIV-2021-003.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RVH-2109 is done. Patient Chart pastes it. If it disagrees with 14 and we cannot explain that in one sentence, we are not done. Due February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RVH-TDD-2021-004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14,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44</Pages>
  <Words>13428</Words>
  <Characters>80568</Characters>
  <Application>Microsoft Office Word</Application>
  <DocSecurity>0</DocSecurity>
  <Lines>0</Lines>
  <Paragraphs>0</Paragraphs>
  <ScaleCrop>false</ScaleCrop>
  <Company>Northstar Engineering</Company>
  <LinksUpToDate>false</LinksUpToDate>
  <CharactersWithSpaces>93996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Identity resolution and record merge for Riverview patient records</dc:title>
  <dc:subject>Technical design</dc:subject>
  <dc:creator>Aman Kumar</dc:creator>
  <cp:keywords>RVH-TDD-2021-004</cp:keywords>
  <dc:description/>
  <cp:lastModifiedBy>Aman Kumar</cp:lastModifiedBy>
  <cp:revision>4</cp:revision>
  <dcterms:created xsi:type="dcterms:W3CDTF">2021-01-14T09:10:00Z</dcterms:created>
  <dcterms:modified xsi:type="dcterms:W3CDTF">2021-01-14T15:08:00Z</dcterms:modified>
  <cp:category>Technical design</cp:category>
</cp:coreProperties>
</file>