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PRIVACY</w:t>
      </w:r>
    </w:p>
    <w:p>
      <w:pPr>
        <w:spacing w:before="0" w:after="80" w:line="240" w:lineRule="auto"/>
      </w:pPr>
      <w:r>
        <w:rPr>
          <w:rFonts w:ascii="Liberation Sans" w:hAnsi="Liberation Sans" w:eastAsia="Liberation Sans" w:cs="Liberation Sans"/>
          <w:b/>
          <w:color w:val="1B365D"/>
          <w:sz w:val="44"/>
        </w:rPr>
        <w:t>PHI in logs, traces, and support dumps</w:t>
      </w:r>
    </w:p>
    <w:p>
      <w:pPr>
        <w:spacing w:before="0" w:after="160" w:line="230" w:lineRule="auto"/>
      </w:pPr>
      <w:r>
        <w:rPr>
          <w:rFonts w:ascii="Liberation Serif" w:hAnsi="Liberation Serif" w:eastAsia="Liberation Serif" w:cs="Liberation Serif"/>
          <w:i/>
          <w:color w:val="2F4A6E"/>
          <w:sz w:val="24"/>
        </w:rPr>
        <w:t>What patient-api may write, what on-call may paste, and how redact_dump.py fails closed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240" w:line="427" w:lineRule="auto"/>
        <w:ind w:firstLine="288"/>
      </w:pPr>
      <w:r>
        <w:rPr>
          <w:rFonts w:ascii="Liberation Serif" w:hAnsi="Liberation Serif" w:eastAsia="Liberation Serif" w:cs="Liberation Serif"/>
          <w:color w:val="222222"/>
          <w:sz w:val="24"/>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(helen.park@riverview.example, PD service rvh-privacy). Priya Nair is the Northstar manager to notify. Dr. Anita Shah is not the privacy on-call.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240" w:line="427" w:lineRule="auto"/>
        <w:ind w:firstLine="288"/>
      </w:pPr>
      <w:r>
        <w:rPr>
          <w:rFonts w:ascii="Liberation Serif" w:hAnsi="Liberation Serif" w:eastAsia="Liberation Serif" w:cs="Liberation Serif"/>
          <w:color w:val="222222"/>
          <w:sz w:val="24"/>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4"/>
        </w:rPr>
        <w:t>You are on jump-rvh-01.northstar.example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4"/>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4"/>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4"/>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4"/>
        </w:rPr>
        <w:t>You know whether you are on prod (rvh-prod-eks-01) or stage. Write it on the ticket before you attach anything.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240" w:line="427" w:lineRule="auto"/>
        <w:ind w:firstLine="288"/>
      </w:pPr>
      <w:r>
        <w:rPr>
          <w:rFonts w:ascii="Liberation Serif" w:hAnsi="Liberation Serif" w:eastAsia="Liberation Serif" w:cs="Liberation Serif"/>
          <w:color w:val="222222"/>
          <w:sz w:val="24"/>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240" w:line="427" w:lineRule="auto"/>
        <w:ind w:firstLine="288"/>
      </w:pPr>
      <w:r>
        <w:rPr>
          <w:rFonts w:ascii="Liberation Serif" w:hAnsi="Liberation Serif" w:eastAsia="Liberation Serif" w:cs="Liberation Serif"/>
          <w:color w:val="222222"/>
          <w:sz w:val="24"/>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4"/>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4"/>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4"/>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4"/>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4"/>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4"/>
        </w:rPr>
        <w:t>The words 'a real MRN was in the log, see RVH-1903 process, not pasting.' That sentence is enough for #riverview-eng.</w:t>
      </w:r>
    </w:p>
    <w:p>
      <w:pPr>
        <w:spacing w:before="0" w:after="240" w:line="427" w:lineRule="auto"/>
        <w:ind w:firstLine="288"/>
      </w:pPr>
      <w:r>
        <w:rPr>
          <w:rFonts w:ascii="Liberation Serif" w:hAnsi="Liberation Serif" w:eastAsia="Liberation Serif" w:cs="Liberation Serif"/>
          <w:color w:val="222222"/>
          <w:sz w:val="24"/>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240" w:line="427" w:lineRule="auto"/>
        <w:ind w:firstLine="288"/>
      </w:pPr>
      <w:r>
        <w:rPr>
          <w:rFonts w:ascii="Liberation Serif" w:hAnsi="Liberation Serif" w:eastAsia="Liberation Serif" w:cs="Liberation Serif"/>
          <w:color w:val="222222"/>
          <w:sz w:val="24"/>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240" w:line="427" w:lineRule="auto"/>
        <w:ind w:firstLine="288"/>
      </w:pPr>
      <w:r>
        <w:rPr>
          <w:rFonts w:ascii="Liberation Serif" w:hAnsi="Liberation Serif" w:eastAsia="Liberation Serif" w:cs="Liberation Serif"/>
          <w:color w:val="222222"/>
          <w:sz w:val="24"/>
        </w:rPr>
        <w:t>We send traces to the internal collector otel-rvh.northstar.example:4317.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240" w:line="427" w:lineRule="auto"/>
        <w:ind w:firstLine="288"/>
      </w:pPr>
      <w:r>
        <w:rPr>
          <w:rFonts w:ascii="Liberation Serif" w:hAnsi="Liberation Serif" w:eastAsia="Liberation Serif" w:cs="Liberation Serif"/>
          <w:color w:val="222222"/>
          <w:sz w:val="24"/>
        </w:rPr>
        <w:t>You need tsh app login for Grafana Tempo (Explore &gt; Tempo on grafana.northstar.example).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4"/>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4"/>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4"/>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4"/>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4"/>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240" w:line="427" w:lineRule="auto"/>
        <w:ind w:firstLine="288"/>
      </w:pPr>
      <w:r>
        <w:rPr>
          <w:rFonts w:ascii="Liberation Serif" w:hAnsi="Liberation Serif" w:eastAsia="Liberation Serif" w:cs="Liberation Serif"/>
          <w:color w:val="222222"/>
          <w:sz w:val="24"/>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4"/>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4"/>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4"/>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4"/>
        </w:rPr>
        <w:t>addr_like: keys address1, line1, postal, zip</w:t>
      </w:r>
    </w:p>
    <w:p>
      <w:pPr>
        <w:pStyle w:val="ListBullet"/>
        <w:spacing w:before="20" w:after="60" w:line="260" w:lineRule="auto"/>
      </w:pPr>
      <w:r>
        <w:rPr>
          <w:rFonts w:ascii="Liberation Serif" w:hAnsi="Liberation Serif" w:eastAsia="Liberation Serif" w:cs="Liberation Serif"/>
          <w:color w:val="222222"/>
          <w:sz w:val="24"/>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4"/>
        </w:rPr>
        <w:t>token_like: Bearer [A-Za-z0-9._-]{20,}</w:t>
      </w:r>
    </w:p>
    <w:p>
      <w:pPr>
        <w:pStyle w:val="ListBullet"/>
        <w:spacing w:before="20" w:after="60" w:line="260" w:lineRule="auto"/>
      </w:pPr>
      <w:r>
        <w:rPr>
          <w:rFonts w:ascii="Liberation Serif" w:hAnsi="Liberation Serif" w:eastAsia="Liberation Serif" w:cs="Liberation Serif"/>
          <w:color w:val="222222"/>
          <w:sz w:val="24"/>
        </w:rPr>
        <w:t>xml_name: &lt;PatientName&gt; and ChartLine's &lt;DOB&gt; elements</w:t>
      </w:r>
    </w:p>
    <w:p>
      <w:pPr>
        <w:spacing w:before="0" w:after="240" w:line="427" w:lineRule="auto"/>
        <w:ind w:firstLine="288"/>
      </w:pPr>
      <w:r>
        <w:rPr>
          <w:rFonts w:ascii="Liberation Serif" w:hAnsi="Liberation Serif" w:eastAsia="Liberation Serif" w:cs="Liberation Serif"/>
          <w:color w:val="222222"/>
          <w:sz w:val="24"/>
        </w:rPr>
        <w:t>If ChartLine invents &lt;PatId&gt; tomorrow, that is unmatched, exit 2. Good. You will not quietly ship &lt;PatId&gt; to Slack because our regex was stale.</w:t>
      </w:r>
    </w:p>
    <w:p>
      <w:pPr>
        <w:pStyle w:val="Heading2"/>
      </w:pPr>
      <w:r>
        <w:t>Failure: unmatched patterns</w:t>
      </w:r>
    </w:p>
    <w:p>
      <w:pPr>
        <w:spacing w:before="0" w:after="240" w:line="427" w:lineRule="auto"/>
        <w:ind w:firstLine="288"/>
      </w:pPr>
      <w:r>
        <w:rPr>
          <w:rFonts w:ascii="Liberation Serif" w:hAnsi="Liberation Serif" w:eastAsia="Liberation Serif" w:cs="Liberation Serif"/>
          <w:color w:val="222222"/>
          <w:sz w:val="24"/>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4"/>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4"/>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4"/>
        </w:rPr>
        <w:t>Contact Helen Park: PD rvh-privacy if off-hours and you already know PHI left the jump box (Slack, email, vendor). If unmatched was caught on the jump box and nothing left, email helen.park@riverview.example and CC priya.nair@northstar.example,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4"/>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4"/>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4"/>
        </w:rPr>
        <w:t>Do not write a one-off sed to 'finish the job' and then share. sed is how DOB in a new format survives.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240" w:line="427" w:lineRule="auto"/>
        <w:ind w:firstLine="288"/>
      </w:pPr>
      <w:r>
        <w:rPr>
          <w:rFonts w:ascii="Liberation Serif" w:hAnsi="Liberation Serif" w:eastAsia="Liberation Serif" w:cs="Liberation Serif"/>
          <w:color w:val="222222"/>
          <w:sz w:val="24"/>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240" w:line="427" w:lineRule="auto"/>
        <w:ind w:firstLine="288"/>
      </w:pPr>
      <w:r>
        <w:rPr>
          <w:rFonts w:ascii="Liberation Serif" w:hAnsi="Liberation Serif" w:eastAsia="Liberation Serif" w:cs="Liberation Serif"/>
          <w:color w:val="222222"/>
          <w:sz w:val="24"/>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240" w:line="427" w:lineRule="auto"/>
        <w:ind w:firstLine="288"/>
      </w:pPr>
      <w:r>
        <w:rPr>
          <w:rFonts w:ascii="Liberation Serif" w:hAnsi="Liberation Serif" w:eastAsia="Liberation Serif" w:cs="Liberation Serif"/>
          <w:color w:val="222222"/>
          <w:sz w:val="24"/>
        </w:rPr>
        <w:t>Owner of the living file: Aman Kumar. Privacy sign-off: Helen Park, July 12, 2021, confirmed on the 1.2 text July 19. Next review when 1.15 logger ships or when Diego Alvarez joins and wants collector-side filters, whichever first.</w:t>
      </w:r>
    </w:p>
    <w:p>
      <w:pPr>
        <w:pStyle w:val="Heading1"/>
      </w:pPr>
      <w:r>
        <w:t>Cold-start branches for RVH-SOP-2021-009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jump-rvh-01.northstar.example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otel-rvh.northstar.example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2: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grafana.northstar.example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4: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riverview.example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jump-rvh-01.northstar.example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otel-rvh.northstar.example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grafana.northstar.example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riverview.example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10: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jump-rvh-01.northstar.example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otel-rvh.northstar.example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July 19, 2021</w:t>
      </w:r>
    </w:p>
    <w:p>
      <w:pPr>
        <w:spacing w:before="0" w:after="240" w:line="427" w:lineRule="auto"/>
        <w:ind w:firstLine="288"/>
      </w:pPr>
      <w:r>
        <w:rPr>
          <w:rFonts w:ascii="Liberation Serif" w:hAnsi="Liberation Serif" w:eastAsia="Liberation Serif" w:cs="Liberation Serif"/>
          <w:color w:val="222222"/>
          <w:sz w:val="24"/>
        </w:rPr>
        <w:t>What follows is leftover work from PHI in logs, traces, and support dumps: named people, named boxes, named tickets, and the items I still owe. If a paragraph fights the decision in the front of RVH-SOP-2021-009,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 cleanup PR that renames a field. If riverview.example looks easy to bump, stop and write the count on RVH-1903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RVH-SOP-2021-009 already killed a path. I will not kill it again in a wiki comment. Ticket RVH-1903 is the record. Kavya Menon owns the next sentence if they want it undone. Aman Kumar is the writer, not the backup owner. Elapsed I would still defend: 11 minutes on riverview.example, sample 6328, using the same clock as the number 29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RVH-1903 before asking for more people. If legal or the control owner asks why we still refuse a cleanup PR that renames a field, the answer is this paragraph plus the decision callout in the front, not a Slack thread from July 19,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riverview.example as a special case until the window is over. That is how we grew the last exception file nobody reads. Exceptions expire. This one does not get written. If we need a time-boxed carve-out, Kavya Menon files a new ticket with an expiry, reviewers on-call plus the team that owns riverview.example,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Kavya Menon in one minute: the front of RVH-SOP-2021-009 already made the call. This leftover is execution. Kavya Menon owns RVH-1903. riverview.example is the box I would open first. The number I would put on the table is 29, and if that is stale I would say so instead of performing precision. I would ask whether we are still inside the freeze and whether Kavya Menon can hit July 25, 2021.</w:t>
      </w:r>
    </w:p>
    <w:p>
      <w:pPr>
        <w:spacing w:before="0" w:after="240" w:line="427" w:lineRule="auto"/>
        <w:ind w:firstLine="288"/>
      </w:pPr>
      <w:r>
        <w:rPr>
          <w:rFonts w:ascii="Liberation Serif" w:hAnsi="Liberation Serif" w:eastAsia="Liberation Serif" w:cs="Liberation Serif"/>
          <w:color w:val="222222"/>
          <w:sz w:val="24"/>
        </w:rPr>
        <w:t>Helen Park asked whether we could 'just' keep a side path for a cleanup PR that renames a field until the window ends. No. Side paths are how the last exception file grew. If we need a carve-out, it expires, it lives on RVH-1903, and rollback is delete-and-restart on riverview.example,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RVH-1903 and this file are the record. If Kavya Menon needs a diagram, they get a permalink, not a photo of a whiteboard. riverview.example stays out of the diagram title. If a new engineer asks where the leftover lives, I point here. I do not point at a Slack pin from July 19, 2021.</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PHI in logs, traces, and support dumps, the front wins. I measured on jump-rvh-01.northstar.example. Ticket RVH-1928. Owner for the next measurement is Helen Park. Sample window was 21 minutes. Rows in the sample: 6820. Front-matter figure I am not relitigating: 29.</w:t>
      </w:r>
    </w:p>
    <w:p>
      <w:pPr>
        <w:spacing w:before="80" w:after="60" w:line="200" w:lineRule="auto"/>
      </w:pPr>
      <w:r>
        <w:rPr>
          <w:rFonts w:ascii="Liberation Sans" w:hAnsi="Liberation Sans" w:eastAsia="Liberation Sans" w:cs="Liberation Sans"/>
          <w:i/>
          <w:color w:val="555555"/>
          <w:sz w:val="17"/>
        </w:rPr>
        <w:t>Working measurements for RVH-SOP-2021-009,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000441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jump-rvh-01.northstar.example.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Helen Park can disagree in writing on RVH-1928.</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jump-rvh-01.northstar.example and this job. I will not average it into a team number. If finance asks why we skipped the cheaper look, the answer is the page and the miss rate, not a deck. Helen Park can disagree on RVH-1928. Sample I still like: 2249 rows, 25 minutes.</w:t>
      </w:r>
    </w:p>
    <w:p>
      <w:pPr>
        <w:spacing w:before="0" w:after="240" w:line="427" w:lineRule="auto"/>
        <w:ind w:firstLine="288"/>
      </w:pPr>
      <w:r>
        <w:rPr>
          <w:rFonts w:ascii="Liberation Serif" w:hAnsi="Liberation Serif" w:eastAsia="Liberation Serif" w:cs="Liberation Serif"/>
          <w:color w:val="222222"/>
          <w:sz w:val="24"/>
        </w:rPr>
        <w:t>I keep the receipt: ticket RVH-1928,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000441. I will not mix clocks to make dropping a column in the same release as the readers look healthier. Helen Park can correct the clock on RVH-1928. If finance or the EM wants a single slide, they get this paragraph plus the decision callout, not a new model I made up to look precise.</w:t>
      </w:r>
    </w:p>
    <w:p>
      <w:pPr>
        <w:pStyle w:val="Heading2"/>
      </w:pPr>
      <w:r>
        <w:t>What we send, and what stays internal (pre-page: is this even a page)</w:t>
      </w:r>
    </w:p>
    <w:p>
      <w:pPr>
        <w:spacing w:before="0" w:after="240" w:line="427" w:lineRule="auto"/>
        <w:ind w:firstLine="288"/>
      </w:pPr>
      <w:r>
        <w:rPr>
          <w:rFonts w:ascii="Liberation Serif" w:hAnsi="Liberation Serif" w:eastAsia="Liberation Serif" w:cs="Liberation Serif"/>
          <w:color w:val="222222"/>
          <w:sz w:val="24"/>
        </w:rPr>
        <w:t>Outbound mail about pre-page: is this even a page does not include otel-rvh.northstar.example. It includes the window, the user-visible effect, and whether we are done. Northstar Slack drafts. I review. Ticket RVH-MAIN.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otel-rvh.northstar.example, RVH-1903,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Northstar Slack.</w:t>
      </w:r>
    </w:p>
    <w:p>
      <w:pPr>
        <w:pStyle w:val="ListBullet"/>
        <w:spacing w:before="20" w:after="60" w:line="260" w:lineRule="auto"/>
      </w:pPr>
      <w:r>
        <w:rPr>
          <w:rFonts w:ascii="Liberation Serif" w:hAnsi="Liberation Serif" w:eastAsia="Liberation Serif" w:cs="Liberation Serif"/>
          <w:color w:val="222222"/>
          <w:sz w:val="24"/>
        </w:rPr>
        <w:t>Internal: otel-rvh.northstar.example, counts, RVH-MAIN.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Northstar Slack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RVH-MAIN so we do not invent tone at 01:10. If the incident is still open, the draft says 'still open' and a next update time we can actually hit, usually 64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pre-page: is this even a page if Northstar Slack asks today: we are inside the window already named, the user-visible effect is the one in the front, and we are not done until Northstar Slack closes RVH-MAIN. I will not add otel-rvh.northstar.example to that sentence. I will not promise July 27,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otel-rvh.northstar.example and the last error class. It still does not paste identifiers. Legal reads outbound mail that names money or medical data. I will not get clever about that because pre-page: is this even a page is loud.</w:t>
      </w:r>
    </w:p>
    <w:p>
      <w:pPr>
        <w:spacing w:before="0" w:after="240" w:line="427" w:lineRule="auto"/>
        <w:ind w:firstLine="288"/>
      </w:pPr>
      <w:r>
        <w:rPr>
          <w:rFonts w:ascii="Liberation Serif" w:hAnsi="Liberation Serif" w:eastAsia="Liberation Serif" w:cs="Liberation Serif"/>
          <w:color w:val="222222"/>
          <w:sz w:val="24"/>
        </w:rPr>
        <w:t>If Northstar Slack forwards a customer thread about pre-page: is this even a page, I answer from the comms leftover. I do not paste otel-rvh.northstar.example. I do not paste a stack trace. I do not promise July 27, 2021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grafana.northstar.example, RVH-1903, and the last three working pages of RVH-SOP-2021-009. I will not leave a Slack screenshot as the record. On June is owner until they accept in writing. Date I want that written: July 31,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On June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RVH-1903.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On June is out that week, Helen Park is the named backup, not 'the team.' I will write that on RVH-1903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grafana.northstar.example after July 28, 2021, the handoff failed. On June accepts in writing on RVH-1903 or we keep paging me, which is the same as not handing off. Luis Ortega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July 28, 2021. If we miss it, the grant dies, the work waits. On June can renew on RVH-1903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Luis Ortega is the wake-up, not a group chat. Ticket RVH-1928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RVH-1928.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RVH-1928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batch get pods -l app=break-svc -o wide | head</w:t>
            </w:r>
          </w:p>
          <w:p>
            <w:pPr>
              <w:spacing w:before="0" w:after="0" w:line="220" w:lineRule="auto"/>
            </w:pPr>
            <w:r>
              <w:rPr>
                <w:rFonts w:ascii="Liberation Mono" w:hAnsi="Liberation Mono" w:eastAsia="Liberation Mono" w:cs="Liberation Mono"/>
                <w:color w:val="222222"/>
                <w:sz w:val="17"/>
              </w:rPr>
              <w:t>kubectl -n batch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RVH-1928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date pressure versus a date with owners is still a read. Second is the last error line. Third is whether the front-matter rule is still true. I will not restart to silence a page. Restart is a listed step. Luis Ortega gets the one-line diagnosis before a write. Ticket RVH-1928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Luis Ortega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RVH-1928 before anyone says they 'restarted just in case.' Restart without a tell is how we lost time last incident. Luis Ortega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August 5, 2021. The question is whether riverview.example stays in the path for identifiers in chat, logs, or a support zip. If yes, the main body already says how. If no, Priya Nair writes the cut on RVH-MAIN.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RVH-MAIN</w:t>
      </w:r>
    </w:p>
    <w:p>
      <w:pPr>
        <w:pStyle w:val="ListBullet"/>
        <w:spacing w:before="20" w:after="60" w:line="260" w:lineRule="auto"/>
      </w:pPr>
      <w:r>
        <w:rPr>
          <w:rFonts w:ascii="Liberation Serif" w:hAnsi="Liberation Serif" w:eastAsia="Liberation Serif" w:cs="Liberation Serif"/>
          <w:color w:val="222222"/>
          <w:sz w:val="24"/>
        </w:rPr>
        <w:t>Host in play: riverview.example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PHI in logs, traces, and support dumps. It is leftover work. If Priya Nair wants a different product, that is a new ticket and Kavya Menon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401. If that number is not the blocker, say so on RVH-MAIN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RVH-MAIN by July 30, 2021.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riverview.example does not get a special thaw because someone booked a demo. Number I will cite: 401.</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Kavya Menon. Hallway yes is not a signature. I will not hide that inside RVH-MAIN as a subtask so it looks small.</w:t>
      </w:r>
    </w:p>
    <w:p>
      <w:pPr>
        <w:pStyle w:val="Heading2"/>
      </w:pPr>
      <w:r>
        <w:t>Failure we already paid for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jump-rvh-01.northstar.example. RVH-1903 is the record. rollback when the migrate already expanded is how it will show up again if we get sloppy. The fix is to make the failure loud and stop the write path before it creates 4390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Anita Shah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PHI in logs, traces, and support dumps as therapy. What we will do if the date slips: Anita Shah says so on RVH-1903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rollback when the migrate already expanded bit us, the tell showed up on jump-rvh-01.northstar.example and we argued about CPU. CPU was late. Queue was the tell. I want the next page to name queue. Anita Shah owns that alert text. RVH-1903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Sneha Iyer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rollback when the migrate already expanded names the tell in plain words. Anita Shah writes it. I will not accept 'check the dashboard' as a page body. If uniqueness is red and freshness is green, the page says that. If rows are zero and the job is green, the page says that. jump-rvh-01.northstar.example can be in the internal page. Not in the customer one.</w:t>
      </w:r>
    </w:p>
    <w:p>
      <w:pPr>
        <w:pStyle w:val="Heading2"/>
      </w:pPr>
      <w:r>
        <w:t>Expand / backfill / contract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 column or field that moved is the one staging that is too small to catch the bug cares about on otel-rvh.northstar.example. Order is expand, backfill, contract. I will not drop a column in the same release as a code deploy that still reads it. Owner Sneha Iyer. Ticket RVH-1928. Dual-write window is measured in hours, not left open. If the backfill is still running at a freeze, I stop the freeze, not the backfill, unless legal says otherwise. I write the stop condition on RVH-1928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otel-rvh.northstar.example for longer than the 5s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RVH-1928.</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Sneha Iyer signs the count on RVH-1928.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staging that is too small to catch the bug: expand, backfill, contract. otel-rvh.northstar.example is not the place to drop a column the same day readers still need it. Sneha Iyer signs the count on RVH-1928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RVH-1928. Sneha Iyer writes the stop condition first. Batch size I would start at 33k. Pause on replication lag. Contract only after the count is signed.</w:t>
      </w:r>
    </w:p>
    <w:p>
      <w:pPr>
        <w:pStyle w:val="Heading2"/>
      </w:pPr>
      <w:r>
        <w:t>Meeting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Attendees who still owe something: Nate Okonkwo, Kavya Menon, and whoever owns grafana.northstar.example. One question was on the table: can we ship without dealing with the freeze clock versus a 'small apply'. Answer was no. I repeated the number 1903 because two people in the room had stale graphs. Action: Nate Okonkwo files the follow-up on RVH-MAIN before July 31,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RVH-MAIN. I parked it. A calendar invite is not a decision. If someone wants this recorded as a decision, they write it here or they change the callout in the front of RVH-SOP-2021-009.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Northstar Slack gets the decision, the refuse, and the date. They do not get a reconstruction of who raised their voice. If they object, they object on RVH-MAIN.</w:t>
      </w:r>
    </w:p>
    <w:p>
      <w:pPr>
        <w:spacing w:before="0" w:after="240" w:line="427" w:lineRule="auto"/>
        <w:ind w:firstLine="288"/>
      </w:pPr>
      <w:r>
        <w:rPr>
          <w:rFonts w:ascii="Liberation Serif" w:hAnsi="Liberation Serif" w:eastAsia="Liberation Serif" w:cs="Liberation Serif"/>
          <w:color w:val="222222"/>
          <w:sz w:val="24"/>
        </w:rPr>
        <w:t>People who missed the room still need the freeze clock versus a 'small apply' in a form they can act on. Decision, refuse, date, owner Nate Okonkwo, ticket RVH-MAIN.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freeze clock versus a 'small apply' the same day, not after they ask. Aman Kumar is on that list if they were missing. Decision, refuse, date, owner, ticket RVH-MAIN.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northstar.example. Assert the smallest row that still fails without the fix. I will not copy a sanitized production dump; it is too big and it hid the bug twice. Owner Aman Kumar. Ticket RVH-1903.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secret skew that looks like 'no work'</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RVH-1903</w:t>
            </w:r>
          </w:p>
          <w:p>
            <w:pPr>
              <w:spacing w:before="0" w:after="0" w:line="220" w:lineRule="auto"/>
            </w:pPr>
            <w:r>
              <w:rPr>
                <w:rFonts w:ascii="Liberation Mono" w:hAnsi="Liberation Mono" w:eastAsia="Liberation Mono" w:cs="Liberation Mono"/>
                <w:color w:val="222222"/>
                <w:sz w:val="17"/>
              </w:rPr>
              <w:t># do not record against 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(RVH-1903)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RVH-1903, CI fails. Aman Kumar owns the fixture. Soak host if we must: 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northstar.example, that is a soak, and it is ticketed. It is not a reason to skip CI. Skip reason is a ticket. Flake reason is a capture. Aman Kumar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riverview.example is the box I keep measuring because it is the one that pages. replica lag after a count that looked fine is the reason the graph lies if you only watch CPU. Queue depth and disk are the two numbers I write down. Owner Kavya Menon. Ticket RVH-1928.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riverview.example and this job, not a team average. Year-1 extra I would put on a sticky: about $24.7k on top of what we already burn, or zero if we do nothing and eat the miss rate. Front-matter volume I am using: 29.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Kavya Menon picks in writing on RVH-1928.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riverview.example pages because of replica lag after a count that looked fine more than because of CPU. I write queue and disk. Headroom I want on a Tuesday is about 23 percent. Below that I file for hardware or I shed load, not both. Kavya Menon picks on RVH-1928.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01.</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riverview.example first. Then a ticket. Then a buy if Kavya Menon still needs it. Headroom I want on a Tuesday is about 33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jump-rvh-01.northstar.example: not in git, not in the ticket description, not in a screenshot. raising retries on a poison record is not a reason to paste a token into chat. Owner Helen Park. Ticket RVH-MAIN.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jump-rvh-01.northstar.example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jump-rvh-01.northstar.example is the tell that the secret is wrong. Alert on that. Helen Park owns the grant. RVH-MAIN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RVH-MAIN. Support pressure is not a reason to paste MRN, PAN, or a secret. The SOP already says this. Repeating it is for the person who has not opened the SOP.</w:t>
      </w:r>
    </w:p>
    <w:p>
      <w:pPr>
        <w:pStyle w:val="Heading2"/>
      </w:pPr>
      <w:r>
        <w:t>Clock for who to wake after the read-only commands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who to wake after the read-only commands. otel-rvh.northstar.example is the box. RVH-1903 is the thread. Northstar Slack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RVH-SOP-2021-009.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who to wake after the read-only commands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otel-rvh.northstar.example; ticket RVH-1903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otel-rvh.northstar.example jumped, window math is garbage. I want that checked before I argue about 29.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who to wake after the read-only commands: ops/customer clock and match/extract clock are different. I will say which one I am using. otel-rvh.northstar.example NTP gets checked before I argue about 29. Northstar Slack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otel-rvh.northstar.example.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otel-rvh.northstar.example is wrong, I will not debate 29. Fix the clock, then measure. Northstar Slack owns that check. Window math is garbage if the clock jumped. I will not reconstruct a minute novel to hide that.</w:t>
      </w:r>
    </w:p>
    <w:p>
      <w:pPr>
        <w:pStyle w:val="Heading2"/>
      </w:pPr>
      <w:r>
        <w:t>What would make me reopen RVH-SOP-2021-009 (averaging QPS instead of testing the close)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RVH-SOP-2021-009 still stands. averaging QPS instead of testing the close does not reopen it. On June owns RVH-1928. grafana.northstar.example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grafana.northstar.example says the cutover is lying, if a freeze and a migrate disagree, or if On June puts a new date on RVH-1928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202 rows, 15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averaging QPS instead of testing the close is done when On June closes RVH-1928 or writes a new date.</w:t>
      </w:r>
    </w:p>
    <w:p>
      <w:pPr>
        <w:spacing w:before="0" w:after="240" w:line="427" w:lineRule="auto"/>
        <w:ind w:firstLine="288"/>
      </w:pPr>
      <w:r>
        <w:rPr>
          <w:rFonts w:ascii="Liberation Serif" w:hAnsi="Liberation Serif" w:eastAsia="Liberation Serif" w:cs="Liberation Serif"/>
          <w:color w:val="222222"/>
          <w:sz w:val="24"/>
        </w:rPr>
        <w:t>I reopen RVH-SOP-2021-009 for averaging QPS instead of testing the close only if the measurement on grafana.northstar.example says the cutover is lying, a freeze and a migrate disagree, or On June puts a new date on RVH-1928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On June brings one of those or we stay closed. A booked meeting is not evidence. A vendor discount is not evidence.</w:t>
      </w:r>
    </w:p>
    <w:p>
      <w:pPr>
        <w:pStyle w:val="Heading2"/>
      </w:pPr>
      <w:r>
        <w:t>Questions I still get about owner as a team name instead of a person</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Luis Ortega can point at RVH-MAIN instead of asking me to re-explain owner as a team name instead of a person on northstar.example.</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RVH-MAIN? Luis Ortega.</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RVH-SOP-2021-009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RVH-MAIN is what makes it a record. If Northstar Slack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owner as a team name instead of a person, with the short answers: Is v1 smaller than people want? Yes. Is that a bug? No. Can we add it in the same release? Only if Kavya Menon signs a new slice. Can northstar.example be a special case? No. Owner on the FAQ is Luis Ortega via RVH-MAIN.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owner as a team name instead of a person from this file until RVH-MAIN closes. I will not fork a FAQ. Two truths is how we shipped the last wrong field name. If the answer changes, the front of RVH-SOP-2021-009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riverview.example. A small apply is still an apply. SEV1 is the SOP definition. Priya Nair can argue SEV1 on RVH-1903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Kavya Menon hears the new date on RVH-1903.</w:t>
      </w:r>
    </w:p>
    <w:p>
      <w:pPr>
        <w:spacing w:before="0" w:after="240" w:line="427" w:lineRule="auto"/>
        <w:ind w:firstLine="288"/>
      </w:pPr>
      <w:r>
        <w:rPr>
          <w:rFonts w:ascii="Liberation Serif" w:hAnsi="Liberation Serif" w:eastAsia="Liberation Serif" w:cs="Liberation Serif"/>
          <w:color w:val="222222"/>
          <w:sz w:val="24"/>
        </w:rPr>
        <w:t>I will not book a change in the last 48 minutes of a freeze because the change is 'just config.' Config is a change. Aman Kumar has already lost that argument once and I am not losing it again on riverview.example.</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riverview.example does not get a courtesy thaw. SEV1 is the definition in the SOP, not a feeling. Priya Nair can argue SEV1 on RVH-1903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9,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riverview.example is a change. Priya Nair can wait or they can argue SEV1 with a count on RVH-1903. Almost over is still freeze. I will not apply from a laptop.</w:t>
      </w:r>
    </w:p>
    <w:p>
      <w:pPr>
        <w:pStyle w:val="Heading2"/>
      </w:pPr>
      <w:r>
        <w:t>Names, not teams (poison versus lag versus empty-success)</w:t>
      </w:r>
    </w:p>
    <w:p>
      <w:pPr>
        <w:spacing w:before="80" w:after="60" w:line="200" w:lineRule="auto"/>
      </w:pPr>
      <w:r>
        <w:rPr>
          <w:rFonts w:ascii="Liberation Sans" w:hAnsi="Liberation Sans" w:eastAsia="Liberation Sans" w:cs="Liberation Sans"/>
          <w:i/>
          <w:color w:val="555555"/>
          <w:sz w:val="17"/>
        </w:rPr>
        <w:t>RACI for poison versus lag versus empty-success on RVH-1928.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jump-rvh-01.northstar.example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RVH-1928. If nobody is, poison versus lag versus empty-success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Anita Shah is out, the backup is a name on RVH-1928 the same day, not a hope that someone is watching jump-rvh-01.northstar.example.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poison versus lag versus empty-success: responsible Anita Shah, accountable Kavya Menon, consulted Sneha Iyer, informed Northstar Slack. Ticket RVH-1928.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poison versus lag versus empty-success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poison versus lag versus empty-success is not staffed. Anita Shah fixes the row on RVH-1928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otel-rvh.northstar.example, we abort. Sneha Iyer pastes the output on RVH-MAIN.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dry-run / a dashboard screenshot standing in for a permalink</w:t>
            </w:r>
          </w:p>
          <w:p>
            <w:pPr>
              <w:spacing w:before="0" w:after="0" w:line="220" w:lineRule="auto"/>
            </w:pPr>
            <w:r>
              <w:rPr>
                <w:rFonts w:ascii="Liberation Mono" w:hAnsi="Liberation Mono" w:eastAsia="Liberation Mono" w:cs="Liberation Mono"/>
                <w:color w:val="222222"/>
                <w:sz w:val="17"/>
              </w:rPr>
              <w:t># run on otel-rvh.northstar.example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RVH-MAIN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Park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401 by more than we can explain in one sentence, we do not 'split the difference.' We stop and Sneha Iyer writes the discrepancy on RVH-MAIN.</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otel-rvh.northstar.example, we abort. Sneha Iyer keeps the output on RVH-MAIN.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Nate Okonkwo does not get to redefine uniqueness to hit August 11,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RVH-MAIN, then maybe write. Sneha Iyer does not get to invert that order because August 11, 2021 is close. If the count disagrees with 401 and we cannot explain it in one sentence, we stop. We do not split the difference.</w:t>
      </w:r>
    </w:p>
    <w:p>
      <w:pPr>
        <w:pStyle w:val="Heading1"/>
      </w:pPr>
      <w:r>
        <w:t>Named leftovers still on RVH-SOP-2021-009</w:t>
      </w:r>
    </w:p>
    <w:p>
      <w:pPr>
        <w:spacing w:before="0" w:after="240" w:line="427" w:lineRule="auto"/>
        <w:ind w:firstLine="288"/>
      </w:pPr>
      <w:r>
        <w:rPr>
          <w:rFonts w:ascii="Liberation Serif" w:hAnsi="Liberation Serif" w:eastAsia="Liberation Serif" w:cs="Liberation Serif"/>
          <w:color w:val="222222"/>
          <w:sz w:val="24"/>
        </w:rPr>
        <w:t>Owners and tickets still attached to RVH-SOP-2021-009,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RVH-1903 still sits with Kavya Menon. Host riverview.example. Due July 30, 2021 unless they write a new date. Close is a decision, a refuse, or that date. I will not accept a status dump. Front-matter number I am not re-arguing: 29. If this leftover is done, Kavya Menon marks RVH-1903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Park a usable remainder on RVH-1928, not a transcript. The leftover on jump-rvh-01.northstar.example is whether we keep the path the front already named. Due August 1, 2021. If they need a user-visible line, it goes through the comms leftover, not this sentence. Number in play: 000441.</w:t>
      </w:r>
    </w:p>
    <w:p>
      <w:pPr>
        <w:spacing w:before="0" w:after="240" w:line="427" w:lineRule="auto"/>
        <w:ind w:firstLine="288"/>
      </w:pPr>
      <w:r>
        <w:rPr>
          <w:rFonts w:ascii="Liberation Serif" w:hAnsi="Liberation Serif" w:eastAsia="Liberation Serif" w:cs="Liberation Serif"/>
          <w:color w:val="222222"/>
          <w:sz w:val="24"/>
        </w:rPr>
        <w:t>Access leftover: if I can still write to otel-rvh.northstar.example after August 3, 2021, revoke it. Northstar Slack either has the grant or the work is not theirs yet. Ticket RVH-MAIN.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grafana.northstar.example: reprint the count before anyone claims RVH-1903 is done. On June pastes it. If it disagrees with 16 and we cannot explain that in one sentence, we are not done. Due August 5, 2021.</w:t>
      </w:r>
    </w:p>
    <w:p>
      <w:pPr>
        <w:spacing w:before="0" w:after="240" w:line="427" w:lineRule="auto"/>
        <w:ind w:firstLine="288"/>
      </w:pPr>
      <w:r>
        <w:rPr>
          <w:rFonts w:ascii="Liberation Serif" w:hAnsi="Liberation Serif" w:eastAsia="Liberation Serif" w:cs="Liberation Serif"/>
          <w:color w:val="222222"/>
          <w:sz w:val="24"/>
        </w:rPr>
        <w:t>Comms leftover for RVH-1928: no hostname, no payload. Luis Ortega drafts, I review. If we are not done by August 7, 2021, the outbound line says we are not done and names the next update we can hit. Riverview does not get 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RVH-MAIN still has to fail if someone cleans the fixture. Priya Nair owns that fixture. Host if we soak: riverview.example. Due August 9,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11, 2021 versus the freeze already in the front. If they collide, Anita Shah moves RVH-1903, not the freeze. jump-rvh-01.northstar.example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RVH-1928 is not a twin of RVH-MAIN. Keep one thread. Sneha Iyer on otel-rvh.northstar.example. If this paragraph fights the front of RVH-SOP-2021-009, strike it. Due August 13, 2021.</w:t>
      </w:r>
    </w:p>
    <w:p>
      <w:pPr>
        <w:spacing w:before="0" w:after="240" w:line="427" w:lineRule="auto"/>
        <w:ind w:firstLine="288"/>
      </w:pPr>
      <w:r>
        <w:rPr>
          <w:rFonts w:ascii="Liberation Serif" w:hAnsi="Liberation Serif" w:eastAsia="Liberation Serif" w:cs="Liberation Serif"/>
          <w:color w:val="222222"/>
          <w:sz w:val="24"/>
        </w:rPr>
        <w:t>RVH-MAIN still sits with Nate Okonkwo. Host grafana.northstar.example. Due August 15, 2021 unless they write a new date. Close is a decision, a refuse, or that date. I will not accept a status dump. Front-matter number I am not re-arguing: 1903. If this leftover is done, Nate Okonkwo marks RVH-MAIN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RVH-1903, not a transcript. The leftover on northstar.example is whether we keep the path the front already named. Due August 17, 2021. If they need a user-visible line, it goes through the comms leftover, not this sentence. Number in play: 1928.</w:t>
      </w:r>
    </w:p>
    <w:p>
      <w:pPr>
        <w:spacing w:before="0" w:after="240" w:line="427" w:lineRule="auto"/>
        <w:ind w:firstLine="288"/>
      </w:pPr>
      <w:r>
        <w:rPr>
          <w:rFonts w:ascii="Liberation Serif" w:hAnsi="Liberation Serif" w:eastAsia="Liberation Serif" w:cs="Liberation Serif"/>
          <w:color w:val="222222"/>
          <w:sz w:val="24"/>
        </w:rPr>
        <w:t>Access leftover: if I can still write to riverview.example after August 19, 2021, revoke it. Kavya Menon either has the grant or the work is not theirs yet. Ticket RVH-1928.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jump-rvh-01.northstar.example: reprint the count before anyone claims RVH-MAIN is done. Helen Park pastes it. If it disagrees with 02 and we cannot explain that in one sentence, we are not done. Due August 21,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42</Pages>
  <Words>13341</Words>
  <Characters>80046</Characters>
  <Application>Microsoft Office Word</Application>
  <DocSecurity>0</DocSecurity>
  <Lines>0</Lines>
  <Paragraphs>0</Paragraphs>
  <ScaleCrop>false</ScaleCrop>
  <Company>Northstar Engineering</Company>
  <LinksUpToDate>false</LinksUpToDate>
  <CharactersWithSpaces>93387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 in logs, traces, and support dumps</dc:title>
  <dc:subject>SOP</dc:subject>
  <dc:creator>Aman Kumar</dc:creator>
  <cp:keywords>RVH-SOP-2021-009</cp:keywords>
  <dc:description/>
  <cp:lastModifiedBy>Aman Kumar</cp:lastModifiedBy>
  <cp:revision>4</cp:revision>
  <dcterms:created xsi:type="dcterms:W3CDTF">2021-07-19T11:54:00Z</dcterms:created>
  <dcterms:modified xsi:type="dcterms:W3CDTF">2021-07-19T14:07:00Z</dcterms:modified>
  <cp:category>SOP</cp:category>
</cp:coreProperties>
</file>