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INGEST</w:t>
      </w:r>
    </w:p>
    <w:p>
      <w:pPr>
        <w:spacing w:before="0" w:after="80" w:line="240" w:lineRule="auto"/>
      </w:pPr>
      <w:r>
        <w:rPr>
          <w:rFonts w:ascii="Liberation Sans" w:hAnsi="Liberation Sans" w:eastAsia="Liberation Sans" w:cs="Liberation Sans"/>
          <w:b/>
          <w:color w:val="1B365D"/>
          <w:sz w:val="44"/>
        </w:rPr>
        <w:t>Idempotent consumers for settlement ingest</w:t>
      </w:r>
    </w:p>
    <w:p>
      <w:pPr>
        <w:spacing w:before="0" w:after="160" w:line="230" w:lineRule="auto"/>
      </w:pPr>
      <w:r>
        <w:rPr>
          <w:rFonts w:ascii="Liberation Serif" w:hAnsi="Liberation Serif" w:eastAsia="Liberation Serif" w:cs="Liberation Serif"/>
          <w:i/>
          <w:color w:val="2F4A6E"/>
          <w:sz w:val="24"/>
        </w:rPr>
        <w:t>Kafka at-least-once plus recon.ingest_dedup. What we will call exactly-once-ish, and what we will not claim.</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June 19 duplicate week; hash-only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 publisher contract and SQL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240" w:line="427" w:lineRule="auto"/>
        <w:ind w:firstLine="288"/>
      </w:pPr>
      <w:r>
        <w:rPr>
          <w:rFonts w:ascii="Liberation Serif" w:hAnsi="Liberation Serif" w:eastAsia="Liberation Serif" w:cs="Liberation Serif"/>
          <w:color w:val="222222"/>
          <w:sz w:val="24"/>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240" w:line="427" w:lineRule="auto"/>
        <w:ind w:firstLine="288"/>
      </w:pPr>
      <w:r>
        <w:rPr>
          <w:rFonts w:ascii="Liberation Serif" w:hAnsi="Liberation Serif" w:eastAsia="Liberation Serif" w:cs="Liberation Serif"/>
          <w:color w:val="222222"/>
          <w:sz w:val="24"/>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Liberation Sans" w:hAnsi="Liberation Sans" w:eastAsia="Liberation Sans" w:cs="Liberation Sans"/>
          <w:i/>
          <w:color w:val="555555"/>
          <w:sz w:val="17"/>
        </w:rPr>
        <w:t>Decision summary for a five-minute 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delivery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at-least-once. enable.idempotence=true on our producers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store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recon.ingest_dedup on pg-recon-01, not Redis.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key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(source_system, content_sha256, firm_seq). Hash alone is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Downstream emit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recon.outbox, polled by outbox-pub. No dual-write to Kafka from ingest-svc.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EOS claim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in runbooks, TAM notes, and the August SLA draft.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 prod. Feature flag ingest.dedup.enabled.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240" w:line="427" w:lineRule="auto"/>
        <w:ind w:firstLine="288"/>
      </w:pPr>
      <w:r>
        <w:rPr>
          <w:rFonts w:ascii="Liberation Serif" w:hAnsi="Liberation Serif" w:eastAsia="Liberation Serif" w:cs="Liberation Serif"/>
          <w:color w:val="222222"/>
          <w:sz w:val="24"/>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240" w:line="427" w:lineRule="auto"/>
        <w:ind w:firstLine="288"/>
      </w:pPr>
      <w:r>
        <w:rPr>
          <w:rFonts w:ascii="Liberation Serif" w:hAnsi="Liberation Serif" w:eastAsia="Liberation Serif" w:cs="Liberation Serif"/>
          <w:color w:val="222222"/>
          <w:sz w:val="24"/>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240" w:line="427" w:lineRule="auto"/>
        <w:ind w:firstLine="288"/>
      </w:pPr>
      <w:r>
        <w:rPr>
          <w:rFonts w:ascii="Liberation Serif" w:hAnsi="Liberation Serif" w:eastAsia="Liberation Serif" w:cs="Liberation Serif"/>
          <w:color w:val="222222"/>
          <w:sz w:val="24"/>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240" w:line="427" w:lineRule="auto"/>
        <w:ind w:firstLine="288"/>
      </w:pPr>
      <w:r>
        <w:rPr>
          <w:rFonts w:ascii="Liberation Serif" w:hAnsi="Liberation Serif" w:eastAsia="Liberation Serif" w:cs="Liberation Serif"/>
          <w:color w:val="222222"/>
          <w:sz w:val="24"/>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240" w:line="427" w:lineRule="auto"/>
        <w:ind w:firstLine="288"/>
      </w:pPr>
      <w:r>
        <w:rPr>
          <w:rFonts w:ascii="Liberation Serif" w:hAnsi="Liberation Serif" w:eastAsia="Liberation Serif" w:cs="Liberation Serif"/>
          <w:color w:val="222222"/>
          <w:sz w:val="24"/>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240" w:line="427" w:lineRule="auto"/>
        <w:ind w:firstLine="288"/>
      </w:pPr>
      <w:r>
        <w:rPr>
          <w:rFonts w:ascii="Liberation Serif" w:hAnsi="Liberation Serif" w:eastAsia="Liberation Serif" w:cs="Liberation Serif"/>
          <w:color w:val="222222"/>
          <w:sz w:val="24"/>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HONESTY BOUND</w:t>
            </w:r>
          </w:p>
          <w:p>
            <w:pPr>
              <w:spacing w:before="0" w:after="0" w:line="250" w:lineRule="auto"/>
            </w:pPr>
            <w:r>
              <w:rPr>
                <w:rFonts w:ascii="Liberation Serif" w:hAnsi="Liberation Serif" w:eastAsia="Liberation Serif" w:cs="Liberation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240" w:line="427" w:lineRule="auto"/>
        <w:ind w:firstLine="288"/>
      </w:pPr>
      <w:r>
        <w:rPr>
          <w:rFonts w:ascii="Liberation Serif" w:hAnsi="Liberation Serif" w:eastAsia="Liberation Serif" w:cs="Liberation Serif"/>
          <w:color w:val="222222"/>
          <w:sz w:val="24"/>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Liberation Serif" w:hAnsi="Liberation Serif" w:eastAsia="Liberation Serif" w:cs="Liberation Serif"/>
          <w:color w:val="222222"/>
          <w:sz w:val="24"/>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Liberation Serif" w:hAnsi="Liberation Serif" w:eastAsia="Liberation Serif" w:cs="Liberation Serif"/>
          <w:color w:val="222222"/>
          <w:sz w:val="24"/>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Liberation Serif" w:hAnsi="Liberation Serif" w:eastAsia="Liberation Serif" w:cs="Liberation Serif"/>
          <w:color w:val="222222"/>
          <w:sz w:val="24"/>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Liberation Serif" w:hAnsi="Liberation Serif" w:eastAsia="Liberation Serif" w:cs="Liberation Serif"/>
          <w:color w:val="222222"/>
          <w:sz w:val="24"/>
        </w:rPr>
        <w:t>We will not claim that a content hash is a business identity. Section 5 is the 12 ms case that killed hash-only.</w:t>
      </w:r>
    </w:p>
    <w:p>
      <w:pPr>
        <w:pStyle w:val="Heading1"/>
      </w:pPr>
      <w:r>
        <w:t>4. Design</w:t>
      </w:r>
    </w:p>
    <w:p>
      <w:pPr>
        <w:pStyle w:val="Heading2"/>
      </w:pPr>
      <w:r>
        <w:t>4.1 Apply path</w:t>
      </w:r>
    </w:p>
    <w:p>
      <w:pPr>
        <w:spacing w:before="0" w:after="240" w:line="427" w:lineRule="auto"/>
        <w:ind w:firstLine="288"/>
      </w:pPr>
      <w:r>
        <w:rPr>
          <w:rFonts w:ascii="Liberation Serif" w:hAnsi="Liberation Serif" w:eastAsia="Liberation Serif" w:cs="Liberation Serif"/>
          <w:color w:val="222222"/>
          <w:sz w:val="24"/>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240" w:line="427" w:lineRule="auto"/>
        <w:ind w:firstLine="288"/>
      </w:pPr>
      <w:r>
        <w:rPr>
          <w:rFonts w:ascii="Liberation Serif" w:hAnsi="Liberation Serif" w:eastAsia="Liberation Serif" w:cs="Liberation Serif"/>
          <w:color w:val="222222"/>
          <w:sz w:val="24"/>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240" w:line="427" w:lineRule="auto"/>
        <w:ind w:firstLine="288"/>
      </w:pPr>
      <w:r>
        <w:rPr>
          <w:rFonts w:ascii="Liberation Serif" w:hAnsi="Liberation Serif" w:eastAsia="Liberation Serif" w:cs="Liberation Serif"/>
          <w:color w:val="222222"/>
          <w:sz w:val="24"/>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Liberation Serif" w:hAnsi="Liberation Serif" w:eastAsia="Liberation Serif" w:cs="Liberation Serif"/>
          <w:color w:val="222222"/>
          <w:sz w:val="24"/>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Liberation Serif" w:hAnsi="Liberation Serif" w:eastAsia="Liberation Serif" w:cs="Liberation Serif"/>
          <w:color w:val="222222"/>
          <w:sz w:val="24"/>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Liberation Serif" w:hAnsi="Liberation Serif" w:eastAsia="Liberation Serif" w:cs="Liberation Serif"/>
          <w:color w:val="222222"/>
          <w:sz w:val="24"/>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Liberation Serif" w:hAnsi="Liberation Serif" w:eastAsia="Liberation Serif" w:cs="Liberation Serif"/>
          <w:color w:val="222222"/>
          <w:sz w:val="24"/>
        </w:rPr>
        <w:t>If RETURNING is empty: the payload was applied. COMMIT (empty work). Commit Kafka offset. Emit metric ingest_dedup_hit. Stop.</w:t>
      </w:r>
    </w:p>
    <w:p>
      <w:pPr>
        <w:pStyle w:val="ListNumber"/>
        <w:spacing w:before="20" w:after="60" w:line="260" w:lineRule="auto"/>
      </w:pPr>
      <w:r>
        <w:rPr>
          <w:rFonts w:ascii="Liberation Serif" w:hAnsi="Liberation Serif" w:eastAsia="Liberation Serif" w:cs="Liberation Serif"/>
          <w:color w:val="222222"/>
          <w:sz w:val="24"/>
        </w:rPr>
        <w:t>If RETURNING has a row: INSERT recon.trade. INSERT recon.outbox with payload_type = 'trade_applied'. COMMIT Postgres. Then commit Kafka. Emit ingest_applied.</w:t>
      </w:r>
    </w:p>
    <w:p>
      <w:pPr>
        <w:pStyle w:val="ListNumber"/>
        <w:spacing w:before="20" w:after="60" w:line="260" w:lineRule="auto"/>
      </w:pPr>
      <w:r>
        <w:rPr>
          <w:rFonts w:ascii="Liberation Serif" w:hAnsi="Liberation Serif" w:eastAsia="Liberation Serif" w:cs="Liberation Serif"/>
          <w:color w:val="222222"/>
          <w:sz w:val="24"/>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240" w:line="427" w:lineRule="auto"/>
        <w:ind w:firstLine="288"/>
      </w:pPr>
      <w:r>
        <w:rPr>
          <w:rFonts w:ascii="Liberation Serif" w:hAnsi="Liberation Serif" w:eastAsia="Liberation Serif" w:cs="Liberation Serif"/>
          <w:color w:val="222222"/>
          <w:sz w:val="24"/>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Liberation Sans" w:hAnsi="Liberation Sans" w:eastAsia="Liberation Sans" w:cs="Liberation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V142__ingest_dedup.sql</w:t>
            </w:r>
          </w:p>
          <w:p>
            <w:pPr>
              <w:spacing w:before="0" w:after="0" w:line="220" w:lineRule="auto"/>
            </w:pPr>
            <w:r>
              <w:rPr>
                <w:rFonts w:ascii="Liberation Mono" w:hAnsi="Liberation Mono" w:eastAsia="Liberation Mono" w:cs="Liberation Mono"/>
                <w:color w:val="222222"/>
                <w:sz w:val="17"/>
              </w:rPr>
              <w:t>CREATE TABLE recon.ingest_dedup (</w:t>
            </w:r>
          </w:p>
          <w:p>
            <w:pPr>
              <w:spacing w:before="0" w:after="0" w:line="220" w:lineRule="auto"/>
            </w:pPr>
            <w:r>
              <w:rPr>
                <w:rFonts w:ascii="Liberation Mono" w:hAnsi="Liberation Mono" w:eastAsia="Liberation Mono" w:cs="Liberation Mono"/>
                <w:color w:val="222222"/>
                <w:sz w:val="17"/>
              </w:rPr>
              <w:t xml:space="preserve">    id              bigserial,</w:t>
            </w:r>
          </w:p>
          <w:p>
            <w:pPr>
              <w:spacing w:before="0" w:after="0" w:line="220" w:lineRule="auto"/>
            </w:pPr>
            <w:r>
              <w:rPr>
                <w:rFonts w:ascii="Liberation Mono" w:hAnsi="Liberation Mono" w:eastAsia="Liberation Mono" w:cs="Liberation Mono"/>
                <w:color w:val="222222"/>
                <w:sz w:val="17"/>
              </w:rPr>
              <w:t xml:space="preserve">    source_system   text        NOT NULL,</w:t>
            </w:r>
          </w:p>
          <w:p>
            <w:pPr>
              <w:spacing w:before="0" w:after="0" w:line="220" w:lineRule="auto"/>
            </w:pPr>
            <w:r>
              <w:rPr>
                <w:rFonts w:ascii="Liberation Mono" w:hAnsi="Liberation Mono" w:eastAsia="Liberation Mono" w:cs="Liberation Mono"/>
                <w:color w:val="222222"/>
                <w:sz w:val="17"/>
              </w:rPr>
              <w:t xml:space="preserve">    content_sha256  bytea       NOT NULL,</w:t>
            </w:r>
          </w:p>
          <w:p>
            <w:pPr>
              <w:spacing w:before="0" w:after="0" w:line="220" w:lineRule="auto"/>
            </w:pPr>
            <w:r>
              <w:rPr>
                <w:rFonts w:ascii="Liberation Mono" w:hAnsi="Liberation Mono" w:eastAsia="Liberation Mono" w:cs="Liberation Mono"/>
                <w:color w:val="222222"/>
                <w:sz w:val="17"/>
              </w:rPr>
              <w:t xml:space="preserve">    firm_seq        text        NOT NULL,</w:t>
            </w:r>
          </w:p>
          <w:p>
            <w:pPr>
              <w:spacing w:before="0" w:after="0" w:line="220" w:lineRule="auto"/>
            </w:pPr>
            <w:r>
              <w:rPr>
                <w:rFonts w:ascii="Liberation Mono" w:hAnsi="Liberation Mono" w:eastAsia="Liberation Mono" w:cs="Liberation Mono"/>
                <w:color w:val="222222"/>
                <w:sz w:val="17"/>
              </w:rPr>
              <w:t xml:space="preserve">    kafka_topic     text        NOT NULL,</w:t>
            </w:r>
          </w:p>
          <w:p>
            <w:pPr>
              <w:spacing w:before="0" w:after="0" w:line="220" w:lineRule="auto"/>
            </w:pPr>
            <w:r>
              <w:rPr>
                <w:rFonts w:ascii="Liberation Mono" w:hAnsi="Liberation Mono" w:eastAsia="Liberation Mono" w:cs="Liberation Mono"/>
                <w:color w:val="222222"/>
                <w:sz w:val="17"/>
              </w:rPr>
              <w:t xml:space="preserve">    kafka_partition int         NOT NULL,</w:t>
            </w:r>
          </w:p>
          <w:p>
            <w:pPr>
              <w:spacing w:before="0" w:after="0" w:line="220" w:lineRule="auto"/>
            </w:pPr>
            <w:r>
              <w:rPr>
                <w:rFonts w:ascii="Liberation Mono" w:hAnsi="Liberation Mono" w:eastAsia="Liberation Mono" w:cs="Liberation Mono"/>
                <w:color w:val="222222"/>
                <w:sz w:val="17"/>
              </w:rPr>
              <w:t xml:space="preserve">    kafka_offset    bigint      NOT NULL,</w:t>
            </w:r>
          </w:p>
          <w:p>
            <w:pPr>
              <w:spacing w:before="0" w:after="0" w:line="220" w:lineRule="auto"/>
            </w:pPr>
            <w:r>
              <w:rPr>
                <w:rFonts w:ascii="Liberation Mono" w:hAnsi="Liberation Mono" w:eastAsia="Liberation Mono" w:cs="Liberation Mono"/>
                <w:color w:val="222222"/>
                <w:sz w:val="17"/>
              </w:rPr>
              <w:t xml:space="preserve">    first_seen      timestamptz NOT NULL DEFAULT now(),</w:t>
            </w:r>
          </w:p>
          <w:p>
            <w:pPr>
              <w:spacing w:before="0" w:after="0" w:line="220" w:lineRule="auto"/>
            </w:pPr>
            <w:r>
              <w:rPr>
                <w:rFonts w:ascii="Liberation Mono" w:hAnsi="Liberation Mono" w:eastAsia="Liberation Mono" w:cs="Liberation Mono"/>
                <w:color w:val="222222"/>
                <w:sz w:val="17"/>
              </w:rPr>
              <w:t xml:space="preserve">    PRIMARY KEY (id, first_seen)</w:t>
            </w:r>
          </w:p>
          <w:p>
            <w:pPr>
              <w:spacing w:before="0" w:after="0" w:line="220" w:lineRule="auto"/>
            </w:pPr>
            <w:r>
              <w:rPr>
                <w:rFonts w:ascii="Liberation Mono" w:hAnsi="Liberation Mono" w:eastAsia="Liberation Mono" w:cs="Liberation Mono"/>
                <w:color w:val="222222"/>
                <w:sz w:val="17"/>
              </w:rPr>
              <w:t>) PARTITION BY RANGE (first_seen);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recon.ingest_dedup_2023_07</w:t>
            </w:r>
          </w:p>
          <w:p>
            <w:pPr>
              <w:spacing w:before="0" w:after="0" w:line="220" w:lineRule="auto"/>
            </w:pPr>
            <w:r>
              <w:rPr>
                <w:rFonts w:ascii="Liberation Mono" w:hAnsi="Liberation Mono" w:eastAsia="Liberation Mono" w:cs="Liberation Mono"/>
                <w:color w:val="222222"/>
                <w:sz w:val="17"/>
              </w:rPr>
              <w:t xml:space="preserve">    PARTITION OF recon.ingest_dedup</w:t>
            </w:r>
          </w:p>
          <w:p>
            <w:pPr>
              <w:spacing w:before="0" w:after="0" w:line="220" w:lineRule="auto"/>
            </w:pPr>
            <w:r>
              <w:rPr>
                <w:rFonts w:ascii="Liberation Mono" w:hAnsi="Liberation Mono" w:eastAsia="Liberation Mono" w:cs="Liberation Mono"/>
                <w:color w:val="222222"/>
                <w:sz w:val="17"/>
              </w:rPr>
              <w:t xml:space="preserve">    FOR VALUES FROM ('2023-07-01') TO ('2023-08-01');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ingest_dedup_key_2023_07</w:t>
            </w:r>
          </w:p>
          <w:p>
            <w:pPr>
              <w:spacing w:before="0" w:after="0" w:line="220" w:lineRule="auto"/>
            </w:pPr>
            <w:r>
              <w:rPr>
                <w:rFonts w:ascii="Liberation Mono" w:hAnsi="Liberation Mono" w:eastAsia="Liberation Mono" w:cs="Liberation Mono"/>
                <w:color w:val="222222"/>
                <w:sz w:val="17"/>
              </w:rPr>
              <w:t xml:space="preserve">    ON recon.ingest_dedup_2023_07 (source_system, content_sha256,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per-partition unique indexes. A cross-partition unique is not worth</w:t>
            </w:r>
          </w:p>
          <w:p>
            <w:pPr>
              <w:spacing w:before="0" w:after="0" w:line="220" w:lineRule="auto"/>
            </w:pPr>
            <w:r>
              <w:rPr>
                <w:rFonts w:ascii="Liberation Mono" w:hAnsi="Liberation Mono" w:eastAsia="Liberation Mono" w:cs="Liberation Mono"/>
                <w:color w:val="222222"/>
                <w:sz w:val="17"/>
              </w:rPr>
              <w:t>-- the lock. Replays that straddle months are rare; if they happen we</w:t>
            </w:r>
          </w:p>
          <w:p>
            <w:pPr>
              <w:spacing w:before="0" w:after="0" w:line="220" w:lineRule="auto"/>
            </w:pPr>
            <w:r>
              <w:rPr>
                <w:rFonts w:ascii="Liberation Mono" w:hAnsi="Liberation Mono" w:eastAsia="Liberation Mono" w:cs="Liberation Mono"/>
                <w:color w:val="222222"/>
                <w:sz w:val="17"/>
              </w:rPr>
              <w:t>-- accept a theoretical duplicate across a month boundary and page.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GRANT INSERT, SELECT ON recon.ingest_dedup TO ingest_svc;</w:t>
            </w:r>
          </w:p>
          <w:p>
            <w:pPr>
              <w:spacing w:before="0" w:after="0" w:line="220" w:lineRule="auto"/>
            </w:pPr>
            <w:r>
              <w:rPr>
                <w:rFonts w:ascii="Liberation Mono" w:hAnsi="Liberation Mono" w:eastAsia="Liberation Mono" w:cs="Liberation Mono"/>
                <w:color w:val="222222"/>
                <w:sz w:val="17"/>
              </w:rPr>
              <w:t>GRANT SELECT ON recon.ingest_dedup TO recon_readonly;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240" w:line="427" w:lineRule="auto"/>
        <w:ind w:firstLine="288"/>
      </w:pPr>
      <w:r>
        <w:rPr>
          <w:rFonts w:ascii="Liberation Serif" w:hAnsi="Liberation Serif" w:eastAsia="Liberation Serif" w:cs="Liberation Serif"/>
          <w:color w:val="222222"/>
          <w:sz w:val="24"/>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240" w:line="427" w:lineRule="auto"/>
        <w:ind w:firstLine="288"/>
      </w:pPr>
      <w:r>
        <w:rPr>
          <w:rFonts w:ascii="Liberation Serif" w:hAnsi="Liberation Serif" w:eastAsia="Liberation Serif" w:cs="Liberation Serif"/>
          <w:color w:val="222222"/>
          <w:sz w:val="24"/>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Liberation Sans" w:hAnsi="Liberation Sans" w:eastAsia="Liberation Sans" w:cs="Liberation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enable.auto.commit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moves only after Postgres commit.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max.poll.records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Bound the redo set after a crash. Was 500.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max.poll.interval.ms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Do not 'tune' it to hide GC.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Diego's page threshold sits on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isolation.level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read_uncommitted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transactions on this topic.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auto.offset.reset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group only. Existing group has committed offsets.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partition.assignment.strategy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CooperativeSticky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240" w:line="427" w:lineRule="auto"/>
        <w:ind w:firstLine="288"/>
      </w:pPr>
      <w:r>
        <w:rPr>
          <w:rFonts w:ascii="Liberation Serif" w:hAnsi="Liberation Serif" w:eastAsia="Liberation Serif" w:cs="Liberation Serif"/>
          <w:color w:val="222222"/>
          <w:sz w:val="24"/>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240" w:line="427" w:lineRule="auto"/>
        <w:ind w:firstLine="288"/>
      </w:pPr>
      <w:r>
        <w:rPr>
          <w:rFonts w:ascii="Liberation Serif" w:hAnsi="Liberation Serif" w:eastAsia="Liberation Serif" w:cs="Liberation Serif"/>
          <w:color w:val="222222"/>
          <w:sz w:val="24"/>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240" w:line="427" w:lineRule="auto"/>
        <w:ind w:firstLine="288"/>
      </w:pPr>
      <w:r>
        <w:rPr>
          <w:rFonts w:ascii="Liberation Serif" w:hAnsi="Liberation Serif" w:eastAsia="Liberation Serif" w:cs="Liberation Serif"/>
          <w:color w:val="222222"/>
          <w:sz w:val="24"/>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CANONICAL HASH FIELDS</w:t>
            </w:r>
          </w:p>
          <w:p>
            <w:pPr>
              <w:spacing w:before="0" w:after="0" w:line="250" w:lineRule="auto"/>
            </w:pPr>
            <w:r>
              <w:rPr>
                <w:rFonts w:ascii="Liberation Serif" w:hAnsi="Liberation Serif" w:eastAsia="Liberation Serif" w:cs="Liberation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240" w:line="427" w:lineRule="auto"/>
        <w:ind w:firstLine="288"/>
      </w:pPr>
      <w:r>
        <w:rPr>
          <w:rFonts w:ascii="Liberation Serif" w:hAnsi="Liberation Serif" w:eastAsia="Liberation Serif" w:cs="Liberation Serif"/>
          <w:color w:val="222222"/>
          <w:sz w:val="24"/>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240" w:line="427" w:lineRule="auto"/>
        <w:ind w:firstLine="288"/>
      </w:pPr>
      <w:r>
        <w:rPr>
          <w:rFonts w:ascii="Liberation Serif" w:hAnsi="Liberation Serif" w:eastAsia="Liberation Serif" w:cs="Liberation Serif"/>
          <w:color w:val="222222"/>
          <w:sz w:val="24"/>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240" w:line="427" w:lineRule="auto"/>
        <w:ind w:firstLine="288"/>
      </w:pPr>
      <w:r>
        <w:rPr>
          <w:rFonts w:ascii="Liberation Serif" w:hAnsi="Liberation Serif" w:eastAsia="Liberation Serif" w:cs="Liberation Serif"/>
          <w:color w:val="222222"/>
          <w:sz w:val="24"/>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Liberation Sans" w:hAnsi="Liberation Sans" w:eastAsia="Liberation Sans" w:cs="Liberation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pickup</w:t>
            </w:r>
          </w:p>
          <w:p>
            <w:pPr>
              <w:spacing w:before="0" w:after="0" w:line="220" w:lineRule="auto"/>
            </w:pPr>
            <w:r>
              <w:rPr>
                <w:rFonts w:ascii="Liberation Mono" w:hAnsi="Liberation Mono" w:eastAsia="Liberation Mono" w:cs="Liberation Mono"/>
                <w:color w:val="222222"/>
                <w:sz w:val="17"/>
              </w:rPr>
              <w:t>WITH batch AS (</w:t>
            </w:r>
          </w:p>
          <w:p>
            <w:pPr>
              <w:spacing w:before="0" w:after="0" w:line="220" w:lineRule="auto"/>
            </w:pPr>
            <w:r>
              <w:rPr>
                <w:rFonts w:ascii="Liberation Mono" w:hAnsi="Liberation Mono" w:eastAsia="Liberation Mono" w:cs="Liberation Mono"/>
                <w:color w:val="222222"/>
                <w:sz w:val="17"/>
              </w:rPr>
              <w:t xml:space="preserve">  SELECT id FROM recon.outbox</w:t>
            </w:r>
          </w:p>
          <w:p>
            <w:pPr>
              <w:spacing w:before="0" w:after="0" w:line="220" w:lineRule="auto"/>
            </w:pPr>
            <w:r>
              <w:rPr>
                <w:rFonts w:ascii="Liberation Mono" w:hAnsi="Liberation Mono" w:eastAsia="Liberation Mono" w:cs="Liberation Mono"/>
                <w:color w:val="222222"/>
                <w:sz w:val="17"/>
              </w:rPr>
              <w:t xml:space="preserve">  WHERE published_at IS NULL</w:t>
            </w:r>
          </w:p>
          <w:p>
            <w:pPr>
              <w:spacing w:before="0" w:after="0" w:line="220" w:lineRule="auto"/>
            </w:pPr>
            <w:r>
              <w:rPr>
                <w:rFonts w:ascii="Liberation Mono" w:hAnsi="Liberation Mono" w:eastAsia="Liberation Mono" w:cs="Liberation Mono"/>
                <w:color w:val="222222"/>
                <w:sz w:val="17"/>
              </w:rPr>
              <w:t xml:space="preserve">  ORDER BY id</w:t>
            </w:r>
          </w:p>
          <w:p>
            <w:pPr>
              <w:spacing w:before="0" w:after="0" w:line="220" w:lineRule="auto"/>
            </w:pPr>
            <w:r>
              <w:rPr>
                <w:rFonts w:ascii="Liberation Mono" w:hAnsi="Liberation Mono" w:eastAsia="Liberation Mono" w:cs="Liberation Mono"/>
                <w:color w:val="222222"/>
                <w:sz w:val="17"/>
              </w:rPr>
              <w:t xml:space="preserve">  LIMIT 200</w:t>
            </w:r>
          </w:p>
          <w:p>
            <w:pPr>
              <w:spacing w:before="0" w:after="0" w:line="220" w:lineRule="auto"/>
            </w:pPr>
            <w:r>
              <w:rPr>
                <w:rFonts w:ascii="Liberation Mono" w:hAnsi="Liberation Mono" w:eastAsia="Liberation Mono" w:cs="Liberation Mono"/>
                <w:color w:val="222222"/>
                <w:sz w:val="17"/>
              </w:rPr>
              <w:t xml:space="preserve">  FOR UPDATE SKIP LOCKED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SELECT o.* FROM recon.outbox o JOIN batch b ON b.id = o.id;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Kafka ack for each id</w:t>
            </w:r>
          </w:p>
          <w:p>
            <w:pPr>
              <w:spacing w:before="0" w:after="0" w:line="220" w:lineRule="auto"/>
            </w:pPr>
            <w:r>
              <w:rPr>
                <w:rFonts w:ascii="Liberation Mono" w:hAnsi="Liberation Mono" w:eastAsia="Liberation Mono" w:cs="Liberation Mono"/>
                <w:color w:val="222222"/>
                <w:sz w:val="17"/>
              </w:rPr>
              <w:t>UPDATE recon.outbox</w:t>
            </w:r>
          </w:p>
          <w:p>
            <w:pPr>
              <w:spacing w:before="0" w:after="0" w:line="220" w:lineRule="auto"/>
            </w:pPr>
            <w:r>
              <w:rPr>
                <w:rFonts w:ascii="Liberation Mono" w:hAnsi="Liberation Mono" w:eastAsia="Liberation Mono" w:cs="Liberation Mono"/>
                <w:color w:val="222222"/>
                <w:sz w:val="17"/>
              </w:rPr>
              <w:t xml:space="preserve">   SET published_at = now()</w:t>
            </w:r>
          </w:p>
          <w:p>
            <w:pPr>
              <w:spacing w:before="0" w:after="0" w:line="220" w:lineRule="auto"/>
            </w:pPr>
            <w:r>
              <w:rPr>
                <w:rFonts w:ascii="Liberation Mono" w:hAnsi="Liberation Mono" w:eastAsia="Liberation Mono" w:cs="Liberation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240" w:line="427" w:lineRule="auto"/>
        <w:ind w:firstLine="288"/>
      </w:pPr>
      <w:r>
        <w:rPr>
          <w:rFonts w:ascii="Liberation Serif" w:hAnsi="Liberation Serif" w:eastAsia="Liberation Serif" w:cs="Liberation Serif"/>
          <w:color w:val="222222"/>
          <w:sz w:val="24"/>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240" w:line="427" w:lineRule="auto"/>
        <w:ind w:firstLine="288"/>
      </w:pPr>
      <w:r>
        <w:rPr>
          <w:rFonts w:ascii="Liberation Serif" w:hAnsi="Liberation Serif" w:eastAsia="Liberation Serif" w:cs="Liberation Serif"/>
          <w:color w:val="222222"/>
          <w:sz w:val="24"/>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240" w:line="427" w:lineRule="auto"/>
        <w:ind w:firstLine="288"/>
      </w:pPr>
      <w:r>
        <w:rPr>
          <w:rFonts w:ascii="Liberation Serif" w:hAnsi="Liberation Serif" w:eastAsia="Liberation Serif" w:cs="Liberation Serif"/>
          <w:color w:val="222222"/>
          <w:sz w:val="24"/>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Liberation Sans" w:hAnsi="Liberation Sans" w:eastAsia="Liberation Sans" w:cs="Liberation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transactions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Vendor-shaped EOS story for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not include Postgres; needs a broker upgrade in July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SETNX + TTL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already have Redis; low latency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 vs weekend files; failover holes; not in the trade commit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partition, 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Trivial to implement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Replays and re-keys look like new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only, no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column, easy unique index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12 ms twin prints would drop a real trade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in match-engine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stays dumb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240" w:line="427" w:lineRule="auto"/>
        <w:ind w:firstLine="288"/>
      </w:pPr>
      <w:r>
        <w:rPr>
          <w:rFonts w:ascii="Liberation Serif" w:hAnsi="Liberation Serif" w:eastAsia="Liberation Serif" w:cs="Liberation Serif"/>
          <w:color w:val="222222"/>
          <w:sz w:val="24"/>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Liberation Sans" w:hAnsi="Liberation Sans" w:eastAsia="Liberation Sans" w:cs="Liberation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unique conflict on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ingest_dedup_hit climbing, lag flat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nothing. This is the happy retry.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down for 3-12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lag climbing, ingest_applied=0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bounce pods in a loop. Kafka holds the records. Page Diego. After recovery, apply once.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ok, Kafka commit fails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Redelivery, then ingest_dedup_hit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The point of the order.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commit ok, outbox-pub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recon.trade present, breaks not created, outbox depth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Kavya on depth &gt; 2000 or age &gt; 30s. Do not replay the topic.</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Canonicalizer change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Sudden ingest_dedup_hit drop, duplicates return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canonicalizer. Hash is a contract. Version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missing after August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depth climbing (once DLQ exists), or ingest_skip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Marcus. Source bug. Do not empty the key.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Month-boundary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duplicate across partitions of ingest_dedup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replay across months. If you must, truncate the new month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collision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distinct payload dropped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Guessed. SHA-256 on 12M rows/month. If it happens we will see a missing trade, not a crash. Restore from Kafka by offset.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split brain, two pods write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serializes. One wins.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 add an application lock.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first_seen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partition for the row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first_seen is DEFAULT now() on the DB host. Do not send it from the pod.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partial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missing on new month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check: alert if ingest_dedup has a partition without the unique index.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14.8s again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Rebalance, redelivery, dedup hits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240" w:line="427" w:lineRule="auto"/>
        <w:ind w:firstLine="288"/>
      </w:pPr>
      <w:r>
        <w:rPr>
          <w:rFonts w:ascii="Liberation Serif" w:hAnsi="Liberation Serif" w:eastAsia="Liberation Serif" w:cs="Liberation Serif"/>
          <w:color w:val="222222"/>
          <w:sz w:val="24"/>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Liberation Sans" w:hAnsi="Liberation Sans" w:eastAsia="Liberation Sans" w:cs="Liberation Sans"/>
          <w:i/>
          <w:color w:val="555555"/>
          <w:sz w:val="17"/>
        </w:rPr>
        <w:t>Sanity counts after a staging replay. Run against pg-recon-staging.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AS trades,</w:t>
            </w:r>
          </w:p>
          <w:p>
            <w:pPr>
              <w:spacing w:before="0" w:after="0" w:line="220" w:lineRule="auto"/>
            </w:pPr>
            <w:r>
              <w:rPr>
                <w:rFonts w:ascii="Liberation Mono" w:hAnsi="Liberation Mono" w:eastAsia="Liberation Mono" w:cs="Liberation Mono"/>
                <w:color w:val="222222"/>
                <w:sz w:val="17"/>
              </w:rPr>
              <w:t xml:space="preserve">  count(DISTINCT (source_system, firm_seq)) AS firm_keys</w:t>
            </w:r>
          </w:p>
          <w:p>
            <w:pPr>
              <w:spacing w:before="0" w:after="0" w:line="220" w:lineRule="auto"/>
            </w:pPr>
            <w:r>
              <w:rPr>
                <w:rFonts w:ascii="Liberation Mono" w:hAnsi="Liberation Mono" w:eastAsia="Liberation Mono" w:cs="Liberation Mono"/>
                <w:color w:val="222222"/>
                <w:sz w:val="17"/>
              </w:rPr>
              <w:t>FROM recon.trade</w:t>
            </w:r>
          </w:p>
          <w:p>
            <w:pPr>
              <w:spacing w:before="0" w:after="0" w:line="220" w:lineRule="auto"/>
            </w:pPr>
            <w:r>
              <w:rPr>
                <w:rFonts w:ascii="Liberation Mono" w:hAnsi="Liberation Mono" w:eastAsia="Liberation Mono" w:cs="Liberation Mono"/>
                <w:color w:val="222222"/>
                <w:sz w:val="17"/>
              </w:rPr>
              <w:t>WHERE created_at &gt;= :window_start;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these two should match for sources that always send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count(*) AS dedup_rows,</w:t>
            </w:r>
          </w:p>
          <w:p>
            <w:pPr>
              <w:spacing w:before="0" w:after="0" w:line="220" w:lineRule="auto"/>
            </w:pPr>
            <w:r>
              <w:rPr>
                <w:rFonts w:ascii="Liberation Mono" w:hAnsi="Liberation Mono" w:eastAsia="Liberation Mono" w:cs="Liberation Mono"/>
                <w:color w:val="222222"/>
                <w:sz w:val="17"/>
              </w:rPr>
              <w:t xml:space="preserve">       count(*) FILTER (WHERE first_seen &gt;= :window_start) AS dedup_in_window</w:t>
            </w:r>
          </w:p>
          <w:p>
            <w:pPr>
              <w:spacing w:before="0" w:after="0" w:line="220" w:lineRule="auto"/>
            </w:pPr>
            <w:r>
              <w:rPr>
                <w:rFonts w:ascii="Liberation Mono" w:hAnsi="Liberation Mono" w:eastAsia="Liberation Mono" w:cs="Liberation Mono"/>
                <w:color w:val="222222"/>
                <w:sz w:val="17"/>
              </w:rPr>
              <w:t>FROM recon.ingest_dedup;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payload_type, count(*) FILTER (WHERE published_at IS NULL) AS pending</w:t>
            </w:r>
          </w:p>
          <w:p>
            <w:pPr>
              <w:spacing w:before="0" w:after="0" w:line="220" w:lineRule="auto"/>
            </w:pPr>
            <w:r>
              <w:rPr>
                <w:rFonts w:ascii="Liberation Mono" w:hAnsi="Liberation Mono" w:eastAsia="Liberation Mono" w:cs="Liberation Mono"/>
                <w:color w:val="222222"/>
                <w:sz w:val="17"/>
              </w:rPr>
              <w:t>FROM recon.outbox</w:t>
            </w:r>
          </w:p>
          <w:p>
            <w:pPr>
              <w:spacing w:before="0" w:after="0" w:line="220" w:lineRule="auto"/>
            </w:pPr>
            <w:r>
              <w:rPr>
                <w:rFonts w:ascii="Liberation Mono" w:hAnsi="Liberation Mono" w:eastAsia="Liberation Mono" w:cs="Liberation Mono"/>
                <w:color w:val="222222"/>
                <w:sz w:val="17"/>
              </w:rPr>
              <w:t>GROUP BY 1;</w:t>
            </w:r>
          </w:p>
        </w:tc>
      </w:tr>
    </w:tbl>
    <w:p>
      <w:pPr>
        <w:spacing w:before="40" w:after="160" w:line="80" w:lineRule="auto"/>
      </w:pPr>
    </w:p>
    <w:p>
      <w:pPr>
        <w:pStyle w:val="Heading1"/>
      </w:pPr>
      <w:r>
        <w:t>9. Metrics, logs, runbook hooks</w:t>
      </w:r>
    </w:p>
    <w:p>
      <w:pPr>
        <w:spacing w:before="0" w:after="240" w:line="427" w:lineRule="auto"/>
        <w:ind w:firstLine="288"/>
      </w:pPr>
      <w:r>
        <w:rPr>
          <w:rFonts w:ascii="Liberation Serif" w:hAnsi="Liberation Serif" w:eastAsia="Liberation Serif" w:cs="Liberation Serif"/>
          <w:color w:val="222222"/>
          <w:sz w:val="24"/>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240" w:line="427" w:lineRule="auto"/>
        <w:ind w:firstLine="288"/>
      </w:pPr>
      <w:r>
        <w:rPr>
          <w:rFonts w:ascii="Liberation Serif" w:hAnsi="Liberation Serif" w:eastAsia="Liberation Serif" w:cs="Liberation Serif"/>
          <w:color w:val="222222"/>
          <w:sz w:val="24"/>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240" w:line="427" w:lineRule="auto"/>
        <w:ind w:firstLine="288"/>
      </w:pPr>
      <w:r>
        <w:rPr>
          <w:rFonts w:ascii="Liberation Serif" w:hAnsi="Liberation Serif" w:eastAsia="Liberation Serif" w:cs="Liberation Serif"/>
          <w:color w:val="222222"/>
          <w:sz w:val="24"/>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240" w:line="427" w:lineRule="auto"/>
        <w:ind w:firstLine="288"/>
      </w:pPr>
      <w:r>
        <w:rPr>
          <w:rFonts w:ascii="Liberation Serif" w:hAnsi="Liberation Serif" w:eastAsia="Liberation Serif" w:cs="Liberation Serif"/>
          <w:color w:val="222222"/>
          <w:sz w:val="24"/>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Liberation Serif" w:hAnsi="Liberation Serif" w:eastAsia="Liberation Serif" w:cs="Liberation Serif"/>
          <w:color w:val="222222"/>
          <w:sz w:val="24"/>
        </w:rPr>
        <w:t>July 10: Flyway V142 on staging. Diego watches bloat for 48 hours with a synthetic 2.4x traffic replay Chris will build from June 20.</w:t>
      </w:r>
    </w:p>
    <w:p>
      <w:pPr>
        <w:pStyle w:val="ListNumber"/>
        <w:spacing w:before="20" w:after="60" w:line="260" w:lineRule="auto"/>
      </w:pPr>
      <w:r>
        <w:rPr>
          <w:rFonts w:ascii="Liberation Serif" w:hAnsi="Liberation Serif" w:eastAsia="Liberation Serif" w:cs="Liberation Serif"/>
          <w:color w:val="222222"/>
          <w:sz w:val="24"/>
        </w:rPr>
        <w:t>July 12: ingest-svc with flag false to staging. Confirm ingest_dedup fills. Confirm no unique violations in logs (there will be none, we are not skipping).</w:t>
      </w:r>
    </w:p>
    <w:p>
      <w:pPr>
        <w:pStyle w:val="ListNumber"/>
        <w:spacing w:before="20" w:after="60" w:line="260" w:lineRule="auto"/>
      </w:pPr>
      <w:r>
        <w:rPr>
          <w:rFonts w:ascii="Liberation Serif" w:hAnsi="Liberation Serif" w:eastAsia="Liberation Serif" w:cs="Liberation Serif"/>
          <w:color w:val="222222"/>
          <w:sz w:val="24"/>
        </w:rPr>
        <w:t>July 17: flag true on staging. Twin-print fixture. Kill-pod drill. Replay drill.</w:t>
      </w:r>
    </w:p>
    <w:p>
      <w:pPr>
        <w:pStyle w:val="ListNumber"/>
        <w:spacing w:before="20" w:after="60" w:line="260" w:lineRule="auto"/>
      </w:pPr>
      <w:r>
        <w:rPr>
          <w:rFonts w:ascii="Liberation Serif" w:hAnsi="Liberation Serif" w:eastAsia="Liberation Serif" w:cs="Liberation Serif"/>
          <w:color w:val="222222"/>
          <w:sz w:val="24"/>
        </w:rPr>
        <w:t>July 24: Flyway V142 on prod during the Thursday change window, 21:00 ET. Table empty, flag false. Warm the table on live traffic.</w:t>
      </w:r>
    </w:p>
    <w:p>
      <w:pPr>
        <w:pStyle w:val="ListNumber"/>
        <w:spacing w:before="20" w:after="60" w:line="260" w:lineRule="auto"/>
      </w:pPr>
      <w:r>
        <w:rPr>
          <w:rFonts w:ascii="Liberation Serif" w:hAnsi="Liberation Serif" w:eastAsia="Liberation Serif" w:cs="Liberation Serif"/>
          <w:color w:val="222222"/>
          <w:sz w:val="24"/>
        </w:rPr>
        <w:t>July 25 through August 4: watch would_have_skipped. Helen reviews a daily sample of 25 would-skip payloads to confirm they are real retries, not twin prints.</w:t>
      </w:r>
    </w:p>
    <w:p>
      <w:pPr>
        <w:pStyle w:val="ListNumber"/>
        <w:spacing w:before="20" w:after="60" w:line="260" w:lineRule="auto"/>
      </w:pPr>
      <w:r>
        <w:rPr>
          <w:rFonts w:ascii="Liberation Serif" w:hAnsi="Liberation Serif" w:eastAsia="Liberation Serif" w:cs="Liberation Serif"/>
          <w:color w:val="222222"/>
          <w:sz w:val="24"/>
        </w:rPr>
        <w:t>August 8: flag true on prod. Kavya and I on call 07:00 to 11:00 ET. Diego on Kafka. Rollback is flag false, not a schema down-migration.</w:t>
      </w:r>
    </w:p>
    <w:p>
      <w:pPr>
        <w:pStyle w:val="ListNumber"/>
        <w:spacing w:before="20" w:after="60" w:line="260" w:lineRule="auto"/>
      </w:pPr>
      <w:r>
        <w:rPr>
          <w:rFonts w:ascii="Liberation Serif" w:hAnsi="Liberation Serif" w:eastAsia="Liberation Serif" w:cs="Liberation Serif"/>
          <w:color w:val="222222"/>
          <w:sz w:val="24"/>
        </w:rPr>
        <w:t>August 22: missing firm_seq becomes a skip/DLQ. Warn-only ends. Marcus has the correspondent notice by August 1.</w:t>
      </w:r>
    </w:p>
    <w:p>
      <w:pPr>
        <w:spacing w:before="0" w:after="240" w:line="427" w:lineRule="auto"/>
        <w:ind w:firstLine="288"/>
      </w:pPr>
      <w:r>
        <w:rPr>
          <w:rFonts w:ascii="Liberation Serif" w:hAnsi="Liberation Serif" w:eastAsia="Liberation Serif" w:cs="Liberation Serif"/>
          <w:color w:val="222222"/>
          <w:sz w:val="24"/>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OMS firm_seq recycle rules, written, not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Year-boundary recycle would bite the unique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retention 92h vs 120h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long weekend of Kafka if SQL skip looks wrong.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ch-oms ever omit firm_seq on cancels?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June rows had no firm_seq. All cancels.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outbox-pub replica count 2 vs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LOCKED should make 3 safe.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Warn-only missing firm_seq: page or ticket?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a ticket. Diego wants a page. We cannot have both at 41k/hour burst.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CLH-6144 correction handling in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CLH-6012. Still needs a home.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240" w:line="427" w:lineRule="auto"/>
        <w:ind w:firstLine="288"/>
      </w:pPr>
      <w:r>
        <w:rPr>
          <w:rFonts w:ascii="Liberation Serif" w:hAnsi="Liberation Serif" w:eastAsia="Liberation Serif" w:cs="Liberation Serif"/>
          <w:color w:val="222222"/>
          <w:sz w:val="24"/>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240" w:line="427" w:lineRule="auto"/>
        <w:ind w:firstLine="288"/>
      </w:pPr>
      <w:r>
        <w:rPr>
          <w:rFonts w:ascii="Liberation Serif" w:hAnsi="Liberation Serif" w:eastAsia="Liberation Serif" w:cs="Liberation Serif"/>
          <w:color w:val="222222"/>
          <w:sz w:val="24"/>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240" w:line="427" w:lineRule="auto"/>
        <w:ind w:firstLine="288"/>
      </w:pPr>
      <w:r>
        <w:rPr>
          <w:rFonts w:ascii="Liberation Serif" w:hAnsi="Liberation Serif" w:eastAsia="Liberation Serif" w:cs="Liberation Serif"/>
          <w:color w:val="222222"/>
          <w:sz w:val="24"/>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240" w:line="427" w:lineRule="auto"/>
        <w:ind w:firstLine="288"/>
      </w:pPr>
      <w:r>
        <w:rPr>
          <w:rFonts w:ascii="Liberation Serif" w:hAnsi="Liberation Serif" w:eastAsia="Liberation Serif" w:cs="Liberation Serif"/>
          <w:color w:val="222222"/>
          <w:sz w:val="24"/>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240" w:line="427" w:lineRule="auto"/>
        <w:ind w:firstLine="288"/>
      </w:pPr>
      <w:r>
        <w:rPr>
          <w:rFonts w:ascii="Liberation Serif" w:hAnsi="Liberation Serif" w:eastAsia="Liberation Serif" w:cs="Liberation Serif"/>
          <w:color w:val="222222"/>
          <w:sz w:val="24"/>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p>
      <w:pPr>
        <w:pStyle w:val="Heading1"/>
      </w:pPr>
      <w:r>
        <w:t>Constraints, edges, and the paths we already killed (CLH-TDD-2023-014)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ip-10-12-4-88.ec2.internal or the sibling path in CLH-RB-2023-012.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2: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pg-recon-01.northstar.internal or the sibling path in CLH-TDD-2023-008.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3: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kafka-clh-05.northstar.internal or the sibling path in CLH-TDD-2023-022.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ip-10-12-4-88.ec2.internal or the sibling path in CLH-6144.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pg-recon-01.northstar.internal or the sibling path in CLH-TDD-2023-017.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6: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kafka-clh-05.northstar.internal or the sibling path in CLH-6012.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CLH-6012. I want this edge in the design review notes, not rediscovered by Aman Kumar on a Monday.</w:t>
      </w:r>
    </w:p>
    <w:p>
      <w:pPr>
        <w:pStyle w:val="Heading2"/>
      </w:pPr>
      <w:r>
        <w:t>Edge 7: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ip-10-12-4-88.ec2.internal or the sibling path in CLH-RB-2023-012.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pg-recon-01.northstar.internal or the sibling path in CLH-TDD-2023-008.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9: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kafka-clh-05.northstar.internal or the sibling path in CLH-TDD-2023-022.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10: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ip-10-12-4-88.ec2.internal or the sibling path in CLH-6144.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pg-recon-01.northstar.internal or the sibling path in CLH-TDD-2023-017.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CLH-6012. I want this edge in the design review notes, not rediscovered by Aman Kumar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kafka-clh-05.northstar.internal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CLH-6012.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kafka-clh-05.northstar.internal.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July 6, 2023</w:t>
      </w:r>
    </w:p>
    <w:p>
      <w:pPr>
        <w:spacing w:before="0" w:after="240" w:line="427" w:lineRule="auto"/>
        <w:ind w:firstLine="288"/>
      </w:pPr>
      <w:r>
        <w:rPr>
          <w:rFonts w:ascii="Liberation Serif" w:hAnsi="Liberation Serif" w:eastAsia="Liberation Serif" w:cs="Liberation Serif"/>
          <w:color w:val="222222"/>
          <w:sz w:val="24"/>
        </w:rPr>
        <w:t>What follows is leftover work from Idempotent consumers for settlement ingest: named people, named boxes, named tickets, and the items I still owe. If a paragraph fights the decision in the front of CLH-TDD-2023-014, strike the paragraph.</w:t>
      </w:r>
    </w:p>
    <w:p>
      <w:pPr>
        <w:pStyle w:val="Heading2"/>
      </w:pPr>
      <w:r>
        <w:t>What we are still refusing (lock budget on the primary)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lock budget on the primary. If kafka-clh-05.northstar.internal looks easy to bump, stop and write the count on CLH-6012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lock budget on the primary is the thing people reopen when a date slips. The front of CLH-TDD-2023-014 already killed a path. I will not kill it again in a wiki comment. Ticket CLH-6012 is the record. Priya Nair owns the next sentence if they want it undone. Aman Kumar is the writer, not the backup owner. Elapsed I would still defend: 39 minutes on kafka-clh-05.northstar.internal, sample 2757, using the same clock as the number 6012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CLH-6012 before asking for more people. If legal or the control owner asks why we still refuse lock budget on the primary, the answer is this paragraph plus the decision callout in the front, not a Slack thread from July 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kafka-clh-05.northstar.internal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kafka-clh-05.northstar.internal,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lock budget on the primary to Priya Nair in one minute: the front of CLH-TDD-2023-014 already made the call. This leftover is execution. Priya Nair owns CLH-6012. kafka-clh-05.northstar.internal is the box I would open first. The number I would put on the table is 6012, and if that is stale I would say so instead of performing precision. I would ask whether we are still inside the freeze and whether Priya Nair can hit July 12,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lock budget on the primary until the window ends. No. Side paths are how the last exception file grew. If we need a carve-out, it expires, it lives on CLH-6012, and rollback is delete-and-restart on kafka-clh-05.northstar.internal,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lock budget on the primary on a wiki that drifts. CLH-6012 and this file are the record. If Priya Nair needs a diagram, they get a permalink, not a photo of a whiteboard. kafka-clh-05.northstar.internal stays out of the diagram title. If a new engineer asks where the leftover lives, I point here. I do not point at a Slack pin from July 6,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Idempotent consumers for settlement ingest, the front wins. I measured on ip-10-12-4-88.ec2.internal. Ticket CLH-RB-2023-012. Owner for the next measurement is Helen Cho. Sample window was 91 minutes. Rows in the sample: 16874. Front-matter figure I am not relitigating: 6012.</w:t>
      </w:r>
    </w:p>
    <w:p>
      <w:pPr>
        <w:spacing w:before="80" w:after="60" w:line="200" w:lineRule="auto"/>
      </w:pPr>
      <w:r>
        <w:rPr>
          <w:rFonts w:ascii="Liberation Sans" w:hAnsi="Liberation Sans" w:eastAsia="Liberation Sans" w:cs="Liberation Sans"/>
          <w:i/>
          <w:color w:val="555555"/>
          <w:sz w:val="17"/>
        </w:rPr>
        <w:t>Working measurements for CLH-TDD-2023-014,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ip-10-12-4-88.ec2.internal.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Helen Cho can disagree in writing on CLH-RB-2023-012.</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plant or facility feed. That is the difference between a DLQ and a desk thread. I want the gate in CI or in the runbook, not in my memory. Related leftover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ip-10-12-4-88.ec2.internal and this job. I will not average it into a team number. If finance asks why we skipped the cheaper look, the answer is the page and the miss rate, not a deck. Helen Cho can disagree on CLH-RB-2023-012. Sample I still like: 572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CLH-RB-2023-012,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staging that is too small to catch the bug look healthier. Helen Cho can correct the clock on CLH-RB-2023-012.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pg-recon-01.northstar.internal. It includes the window, the user-visible effect, and whether we are done. Aman Kumar drafts. I review. Ticket CLH-TDD-2023-008.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pg-recon-01.northstar.internal, CLH-TDD-2023-022,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pg-recon-01.northstar.internal, counts, CLH-TDD-2023-008.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CLH-TDD-2023-008 so we do not invent tone at 01:10. If the incident is still open, the draft says 'still open' and a next update time we can actually hit, usually 54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Aman Kumar asks today: we are inside the window already named, the user-visible effect is the one in the front, and we are not done until Aman Kumar closes CLH-TDD-2023-008. I will not add pg-recon-01.northstar.internal to that sentence. I will not promise July 14,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pg-recon-01.northstar.internal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date pressure versus a date with owners, I answer from the comms leftover. I do not paste pg-recon-01.northstar.internal. I do not paste a stack trace. I do not promise July 14, 2023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kafka-clh-05.northstar.internal, CLH-TDD-2023-022, and the last three working pages of CLH-TDD-2023-014. I will not leave a Slack screenshot as the record. Kavya Menon is owner until they accept in writing. Date I want that written: July 18,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CLH-TDD-2023-022.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kafka-clh-05.northstar.internal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CLH-TDD-2023-022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kafka-clh-05.northstar.internal after July 15, 2023, the handoff failed. Kavya Menon accepts in writing on CLH-TDD-2023-022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July 15, 2023. If we miss it, the grant dies, the work waits. Kavya Menon can renew on CLH-TDD-2023-022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ip-10-12-4-88.ec2.internal. Stop after the first unexpected line. Marcus Bell is the wake-up, not a group chat. Ticket CLH-6144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CLH-6144. ip-10-12-4-88.ec2.internal.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CLH-6144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ip-10-12-4-88.ec2.internal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CLH-6144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CLH-6144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ip-10-12-4-88.ec2.internal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ip-10-12-4-88.ec2.internal for owner as a team name instead of a person is still a read. Second is the last error line. Third is whether the front-matter rule is still true. I will not restart to silence a page. Restart is a listed step. Marcus Bell gets the one-line diagnosis before a write. Ticket CLH-6144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ip-10-12-4-88.ec2.internal in CLH-6144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July 23, 2023. The question is whether pg-recon-01.northstar.internal stays in the path for raising retries on a poison record. If yes, the main body already says how. If no, Chris Patel writes the cut on CLH-TDD-2023-017.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CLH-TDD-2023-017</w:t>
      </w:r>
    </w:p>
    <w:p>
      <w:pPr>
        <w:pStyle w:val="ListBullet"/>
        <w:spacing w:before="20" w:after="60" w:line="260" w:lineRule="auto"/>
      </w:pPr>
      <w:r>
        <w:rPr>
          <w:rFonts w:ascii="Liberation Serif" w:hAnsi="Liberation Serif" w:eastAsia="Liberation Serif" w:cs="Liberation Serif"/>
          <w:color w:val="222222"/>
          <w:sz w:val="24"/>
        </w:rPr>
        <w:t>Host in play: pg-recon-01.northstar.internal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Idempotent consumers for settlement ingest. It is leftover work. If Chris Patel wants a different product, that is a new ticket and Priya Nair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36. If that number is not the blocker, say so on CLH-TDD-2023-017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CLH-TDD-2023-017 by July 17, 2023. Chris Patel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pg-recon-01.northstar.internal does not get a special thaw because someone booked a demo. Number I will cite: 36.</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Priya Nair. Hallway yes is not a signature. I will not hide that inside CLH-TDD-2023-017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kafka-clh-05.northstar.internal. CLH-6012 is the record. a vendor overlay we already rejected is how it will show up again if we get sloppy. The fix is to make the failure loud and stop the write path before it creates 4036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June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Idempotent consumers for settlement ingest as therapy. What we will do if the date slips: On June says so on CLH-6012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kafka-clh-05.northstar.internal and we argued about CPU. CPU was late. Queue was the tell. I want the next page to name queue. On June owns that alert text. CLH-6012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April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On June writes it. I will not accept 'check the dashboard' as a page body. If uniqueness is red and freshness is green, the page says that. If rows are zero and the job is green, the page says that. kafka-clh-05.northstar.internal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ip-10-12-4-88.ec2.internal. Order is expand, backfill, contract. I will not drop a column in the same release as a code deploy that still reads it. Owner The April.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ip-10-12-4-88.ec2.internal for longer than the 4s budget last time. Historical load never runs on the OLTP primary. Cost the job, then run it. Number from the front I am using as the size hint: 47.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April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ip-10-12-4-88.ec2.internal is not the place to drop a column the same day readers still need it. The April signs the count on CLH-RB-2023-012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The April writes the stop condition first. Batch size I would start at 7k.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pg-recon-01.northstar.internal. One question was on the table: can we ship without dealing with the freeze clock versus a 'small apply'. Answer was no. I repeated the number 2.4 because two people in the room had stale graphs. Action: Rina Das files the follow-up on CLH-TDD-2023-008 before July 18,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CLH-TDD-2023-014.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Rina Das, ticket CLH-TDD-2023-008. Not a reconstruction of tone. Diego Alvarez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Diego Alvarez is on that list if they were missing. Decision, refuse, date, owner, ticket CLH-TDD-2023-008. Not a reconstruction of tone. If they object, they object on the ticket.</w:t>
      </w:r>
    </w:p>
    <w:p>
      <w:pPr>
        <w:pStyle w:val="Heading2"/>
      </w:pPr>
      <w:r>
        <w:t>Fixture and test note (idempotency that is not a filename)</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lives next to the test, not in a laptop path. No PHI, no PAN. Host if we have to soak: kafka-clh-05.northstar.internal. Assert the smallest row that still fails without the fix. I will not copy a sanitized production dump; it is too big and it hid the bug twice. Owner Diego Alvarez. Ticket CLH-TDD-2023-022.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idempotency that is not a filename</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CLH-TDD-2023-022</w:t>
            </w:r>
          </w:p>
          <w:p>
            <w:pPr>
              <w:spacing w:before="0" w:after="0" w:line="220" w:lineRule="auto"/>
            </w:pPr>
            <w:r>
              <w:rPr>
                <w:rFonts w:ascii="Liberation Mono" w:hAnsi="Liberation Mono" w:eastAsia="Liberation Mono" w:cs="Liberation Mono"/>
                <w:color w:val="222222"/>
                <w:sz w:val="17"/>
              </w:rPr>
              <w:t># do not record against kafka-clh-05.northstar.internal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(CLH-TDD-2023-022) and they do that in review. Diego Alvarez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idempotency that is not a filename, not rediscovered on a Monday. Number from the front I am not going to 'simplify': 19.</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is the smallest failing row, next to the test, hashed. No production dump. No PHI. If the hash moves without CLH-TDD-2023-022, CI fails. Diego Alvarez owns the fixture. Soak host if we must: kafka-clh-05.northstar.internal.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kafka-clh-05.northstar.internal, that is a soak, and it is ticketed. It is not a reason to skip CI. Skip reason is a ticket. Flake reason is a capture. Diego Alvarez owns golden fixtures. Aman Kumar owns the case list.</w:t>
      </w:r>
    </w:p>
    <w:p>
      <w:pPr>
        <w:pStyle w:val="Heading2"/>
      </w:pPr>
      <w:r>
        <w:t>Capacity and cost (a cleanup PR that renames a field)</w:t>
      </w:r>
    </w:p>
    <w:p>
      <w:pPr>
        <w:spacing w:before="0" w:after="240" w:line="427" w:lineRule="auto"/>
        <w:ind w:firstLine="288"/>
      </w:pPr>
      <w:r>
        <w:rPr>
          <w:rFonts w:ascii="Liberation Serif" w:hAnsi="Liberation Serif" w:eastAsia="Liberation Serif" w:cs="Liberation Serif"/>
          <w:color w:val="222222"/>
          <w:sz w:val="24"/>
        </w:rPr>
        <w:t>ip-10-12-4-88.ec2.internal is the box I keep measuring because it is the one that pages. a cleanup PR that renames a field is the reason the graph lies if you only watch CPU. Queue depth and disk are the two numbers I write down. Owner Priya Nair. Ticket CLH-6144.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ip-10-12-4-88.ec2.internal and this job, not a team average. Year-1 extra I would put on a sticky: about $24.6k on top of what we already burn, or zero if we do nothing and eat the miss rate. Front-matter volume I am using: 6012.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cleanup PR that renames a field, not a round number someone saw in a vendor deck. Do-nothing through next month-end still has a miss rate I will write down. Priya Nair picks in writing on CLH-6144.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ip-10-12-4-88.ec2.internal pages because of a cleanup PR that renames a field more than because of CPU. I write queue and disk. Headroom I want on a Tuesday is about 29 percent. Below that I file for hardware or I shed load, not both. Priya Nair picks on CLH-6144.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w:t>
      </w:r>
    </w:p>
    <w:p>
      <w:pPr>
        <w:spacing w:before="0" w:after="240" w:line="427" w:lineRule="auto"/>
        <w:ind w:firstLine="288"/>
      </w:pPr>
      <w:r>
        <w:rPr>
          <w:rFonts w:ascii="Liberation Serif" w:hAnsi="Liberation Serif" w:eastAsia="Liberation Serif" w:cs="Liberation Serif"/>
          <w:color w:val="222222"/>
          <w:sz w:val="24"/>
        </w:rPr>
        <w:t>I will not buy my way out of a cleanup PR that renames a field with a round hardware number. Queue and disk on ip-10-12-4-88.ec2.internal first. Then a ticket. Then a buy if Priya Nair still needs it. Headroom I want on a Tuesday is about 23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pg-recon-01.northstar.internal: not in git, not in the ticket description, not in a screenshot. identifiers in chat, logs, or a support zip is not a reason to paste a token into chat. Owner Helen Cho. Ticket CLH-TDD-2023-017.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pg-recon-01.northstar.internal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pg-recon-01.northstar.internal is the tell that the secret is wrong. Alert on that. Helen Cho owns the grant. CLH-TDD-2023-017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CLH-TDD-2023-017.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kafka-clh-05.northstar.internal is the box. CLH-6012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kafka-clh-05.northstar.internal; ticket CLH-6012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kafka-clh-05.northstar.internal jumped, window math is garbage. I want that checked before I argue about 6012.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kafka-clh-05.northstar.internal NTP gets checked before I argue about 6012. Aman Kumar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kafka-clh-05.northstar.internal.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kafka-clh-05.northstar.internal is wrong, I will not debate 6012. Fix the clock, then measure. Aman Kumar owns that check. Window math is garbage if the clock jumped. I will not reconstruct a minute novel to hide that.</w:t>
      </w:r>
    </w:p>
    <w:p>
      <w:pPr>
        <w:pStyle w:val="Heading2"/>
      </w:pPr>
      <w:r>
        <w:t>What would make me reopen CLH-TDD-2023-014 (replica lag after a count that looked fine)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CLH-TDD-2023-014 still stands. replica lag after a count that looked fine does not reopen it. Kavya Menon owns CLH-RB-2023-012. ip-10-12-4-88.ec2.internal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ip-10-12-4-88.ec2.internal says the cutover is lying, if a freeze and a migrate disagree, or if Kavya Menon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1492 rows, 29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replica lag after a count that looked fine is done when Kavya Menon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CLH-TDD-2023-014 for replica lag after a count that looked fine only if the measurement on ip-10-12-4-88.ec2.internal says the cutover is lying, a freeze and a migrate disagree, or Kavya Menon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CLH-TDD-2023-008 instead of asking me to re-explain exactly-once claims we will not make on pg-recon-01.northstar.internal.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pg-recon-01.northstar.internal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Marcus Bell.</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pg-recon-01.northstar.internal be a special case? No. Owner on the FAQ is Marcus Bell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CLH-TDD-2023-008 closes. I will not fork a FAQ. Two truths is how we shipped the last wrong field name. If the answer changes, the front of CLH-TDD-2023-014 changes in review.</w:t>
      </w:r>
    </w:p>
    <w:p>
      <w:pPr>
        <w:pStyle w:val="Heading2"/>
      </w:pPr>
      <w:r>
        <w:t>Freeze and calendar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secret skew that looks like 'no work' does not get a courtesy thaw on kafka-clh-05.northstar.internal. A small apply is still an apply. SEV1 is the SOP definition. Chris Patel can argue SEV1 on CLH-TDD-2023-022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secret skew that looks like 'no work': weekend coverage that is not in the SLA, a plant shutdown, a clinical quiet hours window, month-end 16:00-21:00 ET. If the leftover date lands inside one of those, the date moves. The scope does not. Priya Nair hears the new date on CLH-TDD-2023-022.</w:t>
      </w:r>
    </w:p>
    <w:p>
      <w:pPr>
        <w:spacing w:before="0" w:after="240" w:line="427" w:lineRule="auto"/>
        <w:ind w:firstLine="288"/>
      </w:pPr>
      <w:r>
        <w:rPr>
          <w:rFonts w:ascii="Liberation Serif" w:hAnsi="Liberation Serif" w:eastAsia="Liberation Serif" w:cs="Liberation Serif"/>
          <w:color w:val="222222"/>
          <w:sz w:val="24"/>
        </w:rPr>
        <w:t>I will not book a change in the last 30 minutes of a freeze because the change is 'just config.' Config is a change. Aman Kumar has already lost that argument once and I am not losing it again on kafka-clh-05.northstar.internal.</w:t>
      </w:r>
    </w:p>
    <w:p>
      <w:pPr>
        <w:spacing w:before="0" w:after="240" w:line="427" w:lineRule="auto"/>
        <w:ind w:firstLine="288"/>
      </w:pPr>
      <w:r>
        <w:rPr>
          <w:rFonts w:ascii="Liberation Serif" w:hAnsi="Liberation Serif" w:eastAsia="Liberation Serif" w:cs="Liberation Serif"/>
          <w:color w:val="222222"/>
          <w:sz w:val="24"/>
        </w:rPr>
        <w:t>Freeze math for secret skew that looks like 'no work': if the window is already named in the front, a small apply is still an apply. kafka-clh-05.northstar.internal does not get a courtesy thaw. SEV1 is the definition in the SOP, not a feeling. Chris Patel can argue SEV1 on CLH-TDD-2023-022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27,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kafka-clh-05.northstar.internal is a change. Chris Patel can wait or they can argue SEV1 with a count on CLH-TDD-2023-022.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CLH-6144.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ip-10-12-4-88.ec2.internal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CLH-6144.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On June is out, the backup is a name on CLH-6144 the same day, not a hope that someone is watching ip-10-12-4-88.ec2.internal.</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On June, accountable Priya Nair, consulted The April, informed Aman Kumar. Ticket CLH-6144.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On June fixes the row on CLH-6144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pg-recon-01.northstar.internal, we abort. The April pastes the output on CLH-TDD-2023-017.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pg-recon-01.northstar.internal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CLH-TDD-2023-017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36 by more than we can explain in one sentence, we do not 'split the difference.' We stop and The April writes the discrepancy on CLH-TDD-2023-017.</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pg-recon-01.northstar.internal, we abort. The April keeps the output on CLH-TDD-2023-017.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Rina Das does not get to redefine uniqueness to hit July 29,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CLH-TDD-2023-017, then maybe write. The April does not get to invert that order because July 29, 2023 is close. If the count disagrees with 36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46</Pages>
  <Words>14423</Words>
  <Characters>86538</Characters>
  <Application>Microsoft Office Word</Application>
  <DocSecurity>0</DocSecurity>
  <Lines>0</Lines>
  <Paragraphs>0</Paragraphs>
  <ScaleCrop>false</ScaleCrop>
  <Company>Northstar Engineering</Company>
  <LinksUpToDate>false</LinksUpToDate>
  <CharactersWithSpaces>100961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Idempotent consumers for settlement ingest</dc:title>
  <dc:subject>Technical design</dc:subject>
  <dc:creator>Aman Kumar</dc:creator>
  <cp:keywords>CLH-TDD-2023-014</cp:keywords>
  <dc:description/>
  <cp:lastModifiedBy>Aman Kumar</cp:lastModifiedBy>
  <cp:revision>4</cp:revision>
  <dcterms:created xsi:type="dcterms:W3CDTF">2023-07-06T13:36:00Z</dcterms:created>
  <dcterms:modified xsi:type="dcterms:W3CDTF">2023-07-06T17:49:00Z</dcterms:modified>
  <cp:category>Technical design</cp:category>
</cp:coreProperties>
</file>