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240" w:line="427" w:lineRule="auto"/>
        <w:ind w:firstLine="288"/>
      </w:pPr>
      <w:r>
        <w:rPr>
          <w:rFonts w:ascii="Liberation Serif" w:hAnsi="Liberation Serif" w:eastAsia="Liberation Serif" w:cs="Liberation Serif"/>
          <w:color w:val="222222"/>
          <w:sz w:val="24"/>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240" w:line="427" w:lineRule="auto"/>
        <w:ind w:firstLine="288"/>
      </w:pPr>
      <w:r>
        <w:rPr>
          <w:rFonts w:ascii="Liberation Serif" w:hAnsi="Liberation Serif" w:eastAsia="Liberation Serif" w:cs="Liberation Serif"/>
          <w:color w:val="222222"/>
          <w:sz w:val="24"/>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240" w:line="427" w:lineRule="auto"/>
        <w:ind w:firstLine="288"/>
      </w:pPr>
      <w:r>
        <w:rPr>
          <w:rFonts w:ascii="Liberation Serif" w:hAnsi="Liberation Serif" w:eastAsia="Liberation Serif" w:cs="Liberation Serif"/>
          <w:color w:val="222222"/>
          <w:sz w:val="24"/>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240" w:line="427" w:lineRule="auto"/>
        <w:ind w:firstLine="288"/>
      </w:pPr>
      <w:r>
        <w:rPr>
          <w:rFonts w:ascii="Liberation Serif" w:hAnsi="Liberation Serif" w:eastAsia="Liberation Serif" w:cs="Liberation Serif"/>
          <w:color w:val="222222"/>
          <w:sz w:val="24"/>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240" w:line="427" w:lineRule="auto"/>
        <w:ind w:firstLine="288"/>
      </w:pPr>
      <w:r>
        <w:rPr>
          <w:rFonts w:ascii="Liberation Serif" w:hAnsi="Liberation Serif" w:eastAsia="Liberation Serif" w:cs="Liberation Serif"/>
          <w:color w:val="222222"/>
          <w:sz w:val="24"/>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240" w:line="427" w:lineRule="auto"/>
        <w:ind w:firstLine="288"/>
      </w:pPr>
      <w:r>
        <w:rPr>
          <w:rFonts w:ascii="Liberation Serif" w:hAnsi="Liberation Serif" w:eastAsia="Liberation Serif" w:cs="Liberation Serif"/>
          <w:color w:val="222222"/>
          <w:sz w:val="24"/>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240" w:line="427" w:lineRule="auto"/>
        <w:ind w:firstLine="288"/>
      </w:pPr>
      <w:r>
        <w:rPr>
          <w:rFonts w:ascii="Liberation Serif" w:hAnsi="Liberation Serif" w:eastAsia="Liberation Serif" w:cs="Liberation Serif"/>
          <w:color w:val="222222"/>
          <w:sz w:val="24"/>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240" w:line="427" w:lineRule="auto"/>
        <w:ind w:firstLine="288"/>
      </w:pPr>
      <w:r>
        <w:rPr>
          <w:rFonts w:ascii="Liberation Serif" w:hAnsi="Liberation Serif" w:eastAsia="Liberation Serif" w:cs="Liberation Serif"/>
          <w:color w:val="222222"/>
          <w:sz w:val="24"/>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240" w:line="427" w:lineRule="auto"/>
        <w:ind w:firstLine="288"/>
      </w:pPr>
      <w:r>
        <w:rPr>
          <w:rFonts w:ascii="Liberation Serif" w:hAnsi="Liberation Serif" w:eastAsia="Liberation Serif" w:cs="Liberation Serif"/>
          <w:color w:val="222222"/>
          <w:sz w:val="24"/>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240" w:line="427" w:lineRule="auto"/>
        <w:ind w:firstLine="288"/>
      </w:pPr>
      <w:r>
        <w:rPr>
          <w:rFonts w:ascii="Liberation Serif" w:hAnsi="Liberation Serif" w:eastAsia="Liberation Serif" w:cs="Liberation Serif"/>
          <w:color w:val="222222"/>
          <w:sz w:val="24"/>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240" w:line="427" w:lineRule="auto"/>
        <w:ind w:firstLine="288"/>
      </w:pPr>
      <w:r>
        <w:rPr>
          <w:rFonts w:ascii="Liberation Serif" w:hAnsi="Liberation Serif" w:eastAsia="Liberation Serif" w:cs="Liberation Serif"/>
          <w:color w:val="222222"/>
          <w:sz w:val="24"/>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240" w:line="427" w:lineRule="auto"/>
        <w:ind w:firstLine="288"/>
      </w:pPr>
      <w:r>
        <w:rPr>
          <w:rFonts w:ascii="Liberation Serif" w:hAnsi="Liberation Serif" w:eastAsia="Liberation Serif" w:cs="Liberation Serif"/>
          <w:color w:val="222222"/>
          <w:sz w:val="24"/>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4"/>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4"/>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4"/>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4"/>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4"/>
        </w:rPr>
        <w:t>When Kafka is healthy: stop poller first, then ingest.kafka_produce=true. Never the other way around.</w:t>
      </w:r>
    </w:p>
    <w:p>
      <w:pPr>
        <w:pStyle w:val="Heading2"/>
      </w:pPr>
      <w:r>
        <w:t>Open: RailClear dual-write</w:t>
      </w:r>
    </w:p>
    <w:p>
      <w:pPr>
        <w:spacing w:before="0" w:after="240" w:line="427" w:lineRule="auto"/>
        <w:ind w:firstLine="288"/>
      </w:pPr>
      <w:r>
        <w:rPr>
          <w:rFonts w:ascii="Liberation Serif" w:hAnsi="Liberation Serif" w:eastAsia="Liberation Serif" w:cs="Liberation Serif"/>
          <w:color w:val="222222"/>
          <w:sz w:val="24"/>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240" w:line="427" w:lineRule="auto"/>
        <w:ind w:firstLine="288"/>
      </w:pPr>
      <w:r>
        <w:rPr>
          <w:rFonts w:ascii="Liberation Serif" w:hAnsi="Liberation Serif" w:eastAsia="Liberation Serif" w:cs="Liberation Serif"/>
          <w:color w:val="222222"/>
          <w:sz w:val="24"/>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240" w:line="427" w:lineRule="auto"/>
        <w:ind w:firstLine="288"/>
      </w:pPr>
      <w:r>
        <w:rPr>
          <w:rFonts w:ascii="Liberation Serif" w:hAnsi="Liberation Serif" w:eastAsia="Liberation Serif" w:cs="Liberation Serif"/>
          <w:color w:val="222222"/>
          <w:sz w:val="24"/>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240" w:line="427" w:lineRule="auto"/>
        <w:ind w:firstLine="288"/>
      </w:pPr>
      <w:r>
        <w:rPr>
          <w:rFonts w:ascii="Liberation Serif" w:hAnsi="Liberation Serif" w:eastAsia="Liberation Serif" w:cs="Liberation Serif"/>
          <w:color w:val="222222"/>
          <w:sz w:val="24"/>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240" w:line="427" w:lineRule="auto"/>
        <w:ind w:firstLine="288"/>
      </w:pPr>
      <w:r>
        <w:rPr>
          <w:rFonts w:ascii="Liberation Serif" w:hAnsi="Liberation Serif" w:eastAsia="Liberation Serif" w:cs="Liberation Serif"/>
          <w:color w:val="222222"/>
          <w:sz w:val="24"/>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240" w:line="427" w:lineRule="auto"/>
        <w:ind w:firstLine="288"/>
      </w:pPr>
      <w:r>
        <w:rPr>
          <w:rFonts w:ascii="Liberation Serif" w:hAnsi="Liberation Serif" w:eastAsia="Liberation Serif" w:cs="Liberation Serif"/>
          <w:color w:val="222222"/>
          <w:sz w:val="24"/>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240" w:line="427" w:lineRule="auto"/>
        <w:ind w:firstLine="288"/>
      </w:pPr>
      <w:r>
        <w:rPr>
          <w:rFonts w:ascii="Liberation Serif" w:hAnsi="Liberation Serif" w:eastAsia="Liberation Serif" w:cs="Liberation Serif"/>
          <w:color w:val="222222"/>
          <w:sz w:val="24"/>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240" w:line="427" w:lineRule="auto"/>
        <w:ind w:firstLine="288"/>
      </w:pPr>
      <w:r>
        <w:rPr>
          <w:rFonts w:ascii="Liberation Serif" w:hAnsi="Liberation Serif" w:eastAsia="Liberation Serif" w:cs="Liberation Serif"/>
          <w:color w:val="222222"/>
          <w:sz w:val="24"/>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240" w:line="427" w:lineRule="auto"/>
        <w:ind w:firstLine="288"/>
      </w:pPr>
      <w:r>
        <w:rPr>
          <w:rFonts w:ascii="Liberation Serif" w:hAnsi="Liberation Serif" w:eastAsia="Liberation Serif" w:cs="Liberation Serif"/>
          <w:color w:val="222222"/>
          <w:sz w:val="24"/>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4"/>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4"/>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4"/>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4"/>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4"/>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4"/>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4"/>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4"/>
        </w:rPr>
        <w:t>June 12 week (Sneha+Aman): file-drop drill.</w:t>
      </w:r>
    </w:p>
    <w:p>
      <w:pPr>
        <w:pStyle w:val="ListNumber"/>
        <w:spacing w:before="20" w:after="60" w:line="260" w:lineRule="auto"/>
      </w:pPr>
      <w:r>
        <w:rPr>
          <w:rFonts w:ascii="Liberation Serif" w:hAnsi="Liberation Serif" w:eastAsia="Liberation Serif" w:cs="Liberation Serif"/>
          <w:color w:val="222222"/>
          <w:sz w:val="24"/>
        </w:rPr>
        <w:t>August 22 (Priya): disable file-drop unit, unless a signed extension exists.</w:t>
      </w:r>
    </w:p>
    <w:p>
      <w:pPr>
        <w:pStyle w:val="Heading2"/>
      </w:pPr>
      <w:r>
        <w:t>Engineer appendix: queries we ran in the room</w:t>
      </w:r>
    </w:p>
    <w:p>
      <w:pPr>
        <w:spacing w:before="0" w:after="240" w:line="427" w:lineRule="auto"/>
        <w:ind w:firstLine="288"/>
      </w:pPr>
      <w:r>
        <w:rPr>
          <w:rFonts w:ascii="Liberation Serif" w:hAnsi="Liberation Serif" w:eastAsia="Liberation Serif" w:cs="Liberation Serif"/>
          <w:color w:val="222222"/>
          <w:sz w:val="24"/>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240" w:line="427" w:lineRule="auto"/>
        <w:ind w:firstLine="288"/>
      </w:pPr>
      <w:r>
        <w:rPr>
          <w:rFonts w:ascii="Liberation Serif" w:hAnsi="Liberation Serif" w:eastAsia="Liberation Serif" w:cs="Liberation Serif"/>
          <w:color w:val="222222"/>
          <w:sz w:val="24"/>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p>
      <w:pPr>
        <w:pStyle w:val="Heading1"/>
      </w:pPr>
      <w:r>
        <w:t>Decisions that have to survive without the recording (CLH-MTG-2023-028)</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Kafka ingestion readout: 40 min to ~9 min, month-end still open. If you were not in the room, you should still be able to ship the next step. Marcus Bell owns the call. Aman Kumar owns the writeup. Primary ticket CLH-TDD-2023-008.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CLH-TDD-2023-008.</w:t>
            </w:r>
          </w:p>
        </w:tc>
      </w:tr>
    </w:tbl>
    <w:p>
      <w:pPr>
        <w:spacing w:before="80" w:after="160" w:line="80" w:lineRule="auto"/>
      </w:pPr>
    </w:p>
    <w:p>
      <w:pPr>
        <w:pStyle w:val="Heading2"/>
      </w:pPr>
      <w:r>
        <w:t>Follow-up 1: weekend coverage (CLH-MEM-2023-004)</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June 3, 2023. If that date slips, Priya Nair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2: in-transit / cross-site (CLH-INC-2023-041)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June 10, 2023. If that date slips, Rahul Deshmukh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3: tooling rewrite (CLH-RB-2023-012)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Copy Chris, due June 17, 2023. If that date slips, Copy Chris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4: WIP / extra scope (CLH-TDD-2023-008)</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June 24, 2023. If that date slips, Aman Kumar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5: header vs URI / protocol (CLH-MEM-2023-004)</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Brought April, due July 1, 2023. If that date slips, Brought April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6: serial / special inventory (CLH-INC-2023-041)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Chris Patel, due July 8, 2023. If that date slips, Chris Patel writes why on CLH-INC-2023-041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7: PHI / identifiers in chat (CLH-RB-2023-012)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Kavya Menon, due July 15, 2023. If that date slips, Kavya Menon writes why on CLH-RB-2023-012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pStyle w:val="Heading2"/>
      </w:pPr>
      <w:r>
        <w:t>Follow-up 8: date pressure (CLH-TDD-2023-008)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July 22, 2023. If that date slips, Diego Alvarez writes why on CLH-TDD-2023-008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files.prod.clearhaven.internal.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15 minutes. Nothing in that hallway changes the decision callout. What it did change is who I ping first if CLH-TDD-2023-008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CLH-MTG-2023-028.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files.prod.clearhaven.internal.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CLH-MTG-2023-028 still stands. The register above is leftover work. It is not a second product. Marcus Bell is still the acceptor.</w:t>
            </w:r>
          </w:p>
        </w:tc>
      </w:tr>
    </w:tbl>
    <w:p>
      <w:pPr>
        <w:spacing w:before="80" w:after="160" w:line="80" w:lineRule="auto"/>
      </w:pPr>
    </w:p>
    <w:p>
      <w:pPr>
        <w:pStyle w:val="Heading1"/>
      </w:pPr>
      <w:r>
        <w:t>Open work after May 24, 2023</w:t>
      </w:r>
    </w:p>
    <w:p>
      <w:pPr>
        <w:spacing w:before="0" w:after="240" w:line="427" w:lineRule="auto"/>
        <w:ind w:firstLine="288"/>
      </w:pPr>
      <w:r>
        <w:rPr>
          <w:rFonts w:ascii="Liberation Serif" w:hAnsi="Liberation Serif" w:eastAsia="Liberation Serif" w:cs="Liberation Serif"/>
          <w:color w:val="222222"/>
          <w:sz w:val="24"/>
        </w:rPr>
        <w:t>What follows is leftover work from Kafka ingestion readout: 40 min to ~9 min, month-end still open: named people, named boxes, named tickets, and the items I still owe. If a paragraph fights the decision in the front of CLH-MTG-2023-028, strike the paragraph.</w:t>
      </w:r>
    </w:p>
    <w:p>
      <w:pPr>
        <w:pStyle w:val="Heading2"/>
      </w:pPr>
      <w:r>
        <w:t>What we are still refusing (what we told people who were absent)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what we told people who were absent. If files.prod.clearhaven.internal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what we told people who were absent is the thing people reopen when a date slips. The front of CLH-MTG-2023-028 already killed a path. I will not kill it again in a wiki comment. Ticket CLH-TDD-2023-008 is the record. Marcus Bell owns the next sentence if they want it undone. Aman Kumar is the writer, not the backup owner. Elapsed I would still defend: 41 minutes on files.prod.clearhaven.internal, sample 3178, using the same clock as the number 40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CLH-TDD-2023-008 before asking for more people. If legal or the control owner asks why we still refuse what we told people who were absent, the answer is this paragraph plus the decision callout in the front, not a Slack thread from May 24,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files.prod.clearhaven.internal as a special case until the window is over. That is how we grew the last exception file nobody reads. Exceptions expire. This one does not get written. If we need a time-boxed carve-out, Marcus Bell files a new ticket with an expiry, reviewers on-call plus the team that owns files.prod.clearhaven.internal,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what we told people who were absent to Marcus Bell in one minute: the front of CLH-MTG-2023-028 already made the call. This leftover is execution. Marcus Bell owns CLH-TDD-2023-008. files.prod.clearhaven.internal is the box I would open first. The number I would put on the table is 40, and if that is stale I would say so instead of performing precision. I would ask whether we are still inside the freeze and whether Marcus Bell can hit May 30,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what we told people who were absent until the window ends. No. Side paths are how the last exception file grew. If we need a carve-out, it expires, it lives on CLH-TDD-2023-008, and rollback is delete-and-restart on files.prod.clearhaven.internal,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what we told people who were absent on a wiki that drifts. CLH-TDD-2023-008 and this file are the record. If Marcus Bell needs a diagram, they get a permalink, not a photo of a whiteboard. files.prod.clearhaven.internal stays out of the diagram title. If a new engineer asks where the leftover lives, I point here. I do not point at a Slack pin from May 24, 2023.</w:t>
      </w:r>
    </w:p>
    <w:p>
      <w:pPr>
        <w:pStyle w:val="Heading2"/>
      </w:pPr>
      <w:r>
        <w:t>Numbers I will still quote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These are working numbers for identifiers in chat, logs, or a support zip, not a new model. If they disagree with the front of Kafka ingestion readout: 40 min to ~9 min, month-end still open, the front wins. I measured on files.prod.clearhaven.internal. Ticket CLH-MEM-2023-004. Owner for the next measurement is Priya Nair. Sample window was 90 minutes. Rows in the sample: 11575. Front-matter figure I am not relitigating: 40.</w:t>
      </w:r>
    </w:p>
    <w:p>
      <w:pPr>
        <w:spacing w:before="80" w:after="60" w:line="200" w:lineRule="auto"/>
      </w:pPr>
      <w:r>
        <w:rPr>
          <w:rFonts w:ascii="Liberation Sans" w:hAnsi="Liberation Sans" w:eastAsia="Liberation Sans" w:cs="Liberation Sans"/>
          <w:i/>
          <w:color w:val="555555"/>
          <w:sz w:val="17"/>
        </w:rPr>
        <w:t>Working measurements for CLH-MTG-2023-028,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files.prod.clearhaven.internal.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Priya Nair can disagree in writing on CLH-MEM-2023-004.</w:t>
      </w:r>
    </w:p>
    <w:p>
      <w:pPr>
        <w:spacing w:before="0" w:after="240" w:line="427" w:lineRule="auto"/>
        <w:ind w:firstLine="288"/>
      </w:pPr>
      <w:r>
        <w:rPr>
          <w:rFonts w:ascii="Liberation Serif" w:hAnsi="Liberation Serif" w:eastAsia="Liberation Serif" w:cs="Liberation Serif"/>
          <w:color w:val="222222"/>
          <w:sz w:val="24"/>
        </w:rPr>
        <w:t>Blast radius if we ignore identifiers in chat, logs, or a support zip: the whole drop.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identifiers in chat, logs, or a support zip is the spend on files.prod.clearhaven.internal and this job. I will not average it into a team number. If finance asks why we skipped the cheaper look, the answer is the page and the miss rate, not a deck. Priya Nair can disagree on CLH-MEM-2023-004. Sample I still like: 1239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CLH-MEM-2023-004,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38. I will not mix clocks to make identifiers in chat, logs, or a support zip look healthier. Priya Nair can correct the clock on CLH-MEM-2023-004. If finance or the EM wants a single slide, they get this paragraph plus the decision callout, not a new model I made up to look precise.</w:t>
      </w:r>
    </w:p>
    <w:p>
      <w:pPr>
        <w:pStyle w:val="Heading2"/>
      </w:pPr>
      <w:r>
        <w:t>What we send, and what stays internal (owner as a team name instead of a person)</w:t>
      </w:r>
    </w:p>
    <w:p>
      <w:pPr>
        <w:spacing w:before="0" w:after="240" w:line="427" w:lineRule="auto"/>
        <w:ind w:firstLine="288"/>
      </w:pPr>
      <w:r>
        <w:rPr>
          <w:rFonts w:ascii="Liberation Serif" w:hAnsi="Liberation Serif" w:eastAsia="Liberation Serif" w:cs="Liberation Serif"/>
          <w:color w:val="222222"/>
          <w:sz w:val="24"/>
        </w:rPr>
        <w:t>Outbound mail about owner as a team name instead of a person does not include files.prod.clearhaven.internal. It includes the window, the user-visible effect, and whether we are done. Rahul Deshmukh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files.prod.clearhaven.internal,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files.prod.clearhaven.internal,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70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owner as a team name instead of a person if Rahul Deshmukh asks today: we are inside the window already named, the user-visible effect is the one in the front, and we are not done until Rahul Deshmukh closes CLH-INC-2023-041. I will not add files.prod.clearhaven.internal to that sentence. I will not promise June 1,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files.prod.clearhaven.internal and the last error class. It still does not paste identifiers. Legal reads outbound mail that names money or medical data. I will not get clever about that because owner as a team name instead of a person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owner as a team name instead of a person, I answer from the comms leftover. I do not paste files.prod.clearhaven.internal. I do not paste a stack trace. I do not promise June 1, 2023 unless we can hit it. User-visible effect, window, done or not. That is the whole outbound mail.</w:t>
      </w:r>
    </w:p>
    <w:p>
      <w:pPr>
        <w:pStyle w:val="Heading2"/>
      </w:pPr>
      <w:r>
        <w:t>Handoff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Next owner inherits files.prod.clearhaven.internal, CLH-RB-2023-012, and the last three working pages of CLH-MTG-2023-028. I will not leave a Slack screenshot as the record. Copy Chris is owner until they accept in writing. Date I want that written: June 5,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Copy Chris the morning after, not to a rotation alias that still rings my laptop. I stay on the ticket as reviewer for one week, not as the person who gets paged. Aman Kumar will not silently keep the IAM grant 'just in case.' If we need a temporary grant, it expires. Topic in play: a dashboard screenshot standing in for a permalink.</w:t>
      </w:r>
    </w:p>
    <w:p>
      <w:pPr>
        <w:spacing w:before="80" w:after="60" w:line="200" w:lineRule="auto"/>
      </w:pPr>
      <w:r>
        <w:rPr>
          <w:rFonts w:ascii="Liberation Sans" w:hAnsi="Liberation Sans" w:eastAsia="Liberation Sans" w:cs="Liberation Sans"/>
          <w:i/>
          <w:color w:val="555555"/>
          <w:sz w:val="17"/>
        </w:rPr>
        <w:t>Access that has to move with CLH-RB-2023-012.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files.prod.clearhaven.internal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Copy Chris is out that week, Priya Nair is the named backup, not 'the team.' I will write that on CLH-RB-2023-012 the day I hand off, not the day the page fires. This handoff does not reopen a dashboard screenshot standing in for a permalink.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dashboard screenshot standing in for a permalink: if I can still kubectl to files.prod.clearhaven.internal after June 2, 2023, the handoff failed. Copy Chris accepts in writing on CLH-RB-2023-012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dashboard screenshot standing in for a permalink is June 2, 2023. If we miss it, the grant dies, the work waits. Copy Chris can renew on CLH-RB-2023-012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files.prod.clearhaven.internal. Stop after the first unexpected line. Aman Kumar is the wake-up, not a group chat. Ticket CLH-TDD-2023-008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CLH-TDD-2023-008. files.prod.clearhaven.internal.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CLH-TDD-2023-008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files.prod.clearhaven.internal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files.prod.clearhaven.internal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files.prod.clearhaven.internal for replica lag after a count that looked fine is still a read. Second is the last error line. Third is whether the front-matter rule is still true. I will not restart to silence a page. Restart is a listed step. Aman Kumar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files.prod.clearhaven.internal in CLH-TDD-2023-008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secret skew that looks like 'no work'</w:t>
      </w:r>
    </w:p>
    <w:p>
      <w:pPr>
        <w:spacing w:before="0" w:after="240" w:line="427" w:lineRule="auto"/>
        <w:ind w:firstLine="288"/>
      </w:pPr>
      <w:r>
        <w:rPr>
          <w:rFonts w:ascii="Liberation Serif" w:hAnsi="Liberation Serif" w:eastAsia="Liberation Serif" w:cs="Liberation Serif"/>
          <w:color w:val="222222"/>
          <w:sz w:val="24"/>
        </w:rPr>
        <w:t>Brought April still owes a close, not a status. Due June 10, 2023. The question is whether files.prod.clearhaven.internal stays in the path for secret skew that looks like 'no work'. If yes, the main body already says how. If no, Brought April writes the cut on CLH-MEM-2023-004.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Brought April</w:t>
      </w:r>
    </w:p>
    <w:p>
      <w:pPr>
        <w:pStyle w:val="ListBullet"/>
        <w:spacing w:before="20" w:after="60" w:line="260" w:lineRule="auto"/>
      </w:pPr>
      <w:r>
        <w:rPr>
          <w:rFonts w:ascii="Liberation Serif" w:hAnsi="Liberation Serif" w:eastAsia="Liberation Serif" w:cs="Liberation Serif"/>
          <w:color w:val="222222"/>
          <w:sz w:val="24"/>
        </w:rPr>
        <w:t>Ticket: CLH-MEM-2023-004</w:t>
      </w:r>
    </w:p>
    <w:p>
      <w:pPr>
        <w:pStyle w:val="ListBullet"/>
        <w:spacing w:before="20" w:after="60" w:line="260" w:lineRule="auto"/>
      </w:pPr>
      <w:r>
        <w:rPr>
          <w:rFonts w:ascii="Liberation Serif" w:hAnsi="Liberation Serif" w:eastAsia="Liberation Serif" w:cs="Liberation Serif"/>
          <w:color w:val="222222"/>
          <w:sz w:val="24"/>
        </w:rPr>
        <w:t>Host in play: files.prod.clearhaven.internal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Kafka ingestion readout: 40 min to ~9 min, month-end still open. It is leftover work. If Brought April wants a different product, that is a new ticket and Marcus Bell is in the thread. I will not hide a scope change inside secret skew that looks like 'no work'.</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CLH-MEM-2023-004 in the first line.</w:t>
      </w:r>
    </w:p>
    <w:p>
      <w:pPr>
        <w:spacing w:before="0" w:after="240" w:line="427" w:lineRule="auto"/>
        <w:ind w:firstLine="288"/>
      </w:pPr>
      <w:r>
        <w:rPr>
          <w:rFonts w:ascii="Liberation Serif" w:hAnsi="Liberation Serif" w:eastAsia="Liberation Serif" w:cs="Liberation Serif"/>
          <w:color w:val="222222"/>
          <w:sz w:val="24"/>
        </w:rPr>
        <w:t>Close for secret skew that looks like 'no work' is yes, no, or a new date on CLH-MEM-2023-004 by June 4, 2023. Brought April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secret skew that looks like 'no work' collides with a freeze, the date moves and the scope does not. That is the whole rule. files.prod.clearhaven.internal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secret skew that looks like 'no work' is not a place to sneak serial, WIP, weekend, or identifier work back in. New slice, new signature from Marcus Bell. Hallway yes is not a signature. I will not hide that inside CLH-MEM-2023-004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files.prod.clearhaven.internal. CLH-INC-2023-041 is the record. averaging QPS instead of testing the close is how it will show up again if we get sloppy. The fix is to make the failure loud and stop the write path before it creates 6254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Kafka ingestion readout: 40 min to ~9 min, month-end still open as therapy. What we will do if the date slips: Chris Patel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files.prod.clearhaven.internal and we argued about CPU. CPU was late. Queue was the tell. I want the next page to name queue. Chris Patel owns that alert text. CLH-INC-2023-041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Kavya Menon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Chris Patel writes it. I will not accept 'check the dashboard' as a page body. If uniqueness is red and freshness is green, the page says that. If rows are zero and the job is green, the page says that. files.prod.clearhaven.internal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files.prod.clearhaven.internal. Order is expand, backfill, contract. I will not drop a column in the same release as a code deploy that still reads it. Owner Kavya Menon.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files.prod.clearhaven.internal for longer than the 8s budget last time. Historical load never runs on the OLTP primary. Cost the job, then run it. Number from the front I am using as the size hint: 44.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Kavya Menon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files.prod.clearhaven.internal is not the place to drop a column the same day readers still need it. Kavya Menon signs the count on CLH-RB-2023-012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Kavya Menon writes the stop condition first. Batch size I would start at 26k. Pause on replication lag. Contract only after the count is signed.</w:t>
      </w:r>
    </w:p>
    <w:p>
      <w:pPr>
        <w:pStyle w:val="Heading2"/>
      </w:pPr>
      <w:r>
        <w:t>Meeting leftover: a quote that is not a decision</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Marcus Bell, and whoever owns files.prod.clearhaven.internal. One question was on the table: can we ship without dealing with a quote that is not a decision. Answer was no. I repeated the number 90 because two people in the room had stale graphs. Action: Diego Alvarez files the follow-up on CLH-TDD-2023-008 before June 5,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CLH-MTG-2023-028.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a quote that is not a decision in a form they can act on. Decision, refuse, date, owner Diego Alvarez, ticket CLH-TDD-2023-008. Not a reconstruction of tone. Sent Slack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quote that is not a decision the same day, not after they ask. Sent Slack is on that list if they were missing. Decision, refuse, date, owner, ticket CLH-TDD-2023-008.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files.prod.clearhaven.internal. Assert the smallest row that still fails without the fix. I will not copy a sanitized production dump; it is too big and it hid the bug twice. Owner Sent Slack.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 staging that is too small to catch the bug</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files.prod.clearhaven.internal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Sent Slack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7.4.</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CLH-MEM-2023-004, CI fails. Sent Slack owns the fixture. Soak host if we must: files.prod.clearhaven.internal.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files.prod.clearhaven.internal, that is a soak, and it is ticketed. It is not a reason to skip CI. Skip reason is a ticket. Flake reason is a capture. Sent Slack owns golden fixtures. Aman Kumar owns the case list.</w:t>
      </w:r>
    </w:p>
    <w:p>
      <w:pPr>
        <w:pStyle w:val="Heading2"/>
      </w:pPr>
      <w:r>
        <w:t>Capacity and cost (after-call with the EM)</w:t>
      </w:r>
    </w:p>
    <w:p>
      <w:pPr>
        <w:spacing w:before="0" w:after="240" w:line="427" w:lineRule="auto"/>
        <w:ind w:firstLine="288"/>
      </w:pPr>
      <w:r>
        <w:rPr>
          <w:rFonts w:ascii="Liberation Serif" w:hAnsi="Liberation Serif" w:eastAsia="Liberation Serif" w:cs="Liberation Serif"/>
          <w:color w:val="222222"/>
          <w:sz w:val="24"/>
        </w:rPr>
        <w:t>files.prod.clearhaven.internal is the box I keep measuring because it is the one that pages. after-call with the EM is the reason the graph lies if you only watch CPU. Queue depth and disk are the two numbers I write down. Owner Sneha Iyer. Ticket CLH-INC-2023-041. If the graph is green and the queue is growing, I page. CPU lagged the queue by about 10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files.prod.clearhaven.internal and this job, not a team average. Year-1 extra I would put on a sticky: about $19.8k on top of what we already burn, or zero if we do nothing and eat the miss rate. Front-matter volume I am using: 40.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after-call with the EM, not a round number someone saw in a vendor deck. Do-nothing through next month-end still has a miss rate I will write down. Sneha Iyer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files.prod.clearhaven.internal pages because of after-call with the EM more than because of CPU. I write queue and disk. Headroom I want on a Tuesday is about 26 percent. Below that I file for hardware or I shed load, not both. Sneha Iyer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16.</w:t>
      </w:r>
    </w:p>
    <w:p>
      <w:pPr>
        <w:spacing w:before="0" w:after="240" w:line="427" w:lineRule="auto"/>
        <w:ind w:firstLine="288"/>
      </w:pPr>
      <w:r>
        <w:rPr>
          <w:rFonts w:ascii="Liberation Serif" w:hAnsi="Liberation Serif" w:eastAsia="Liberation Serif" w:cs="Liberation Serif"/>
          <w:color w:val="222222"/>
          <w:sz w:val="24"/>
        </w:rPr>
        <w:t>I will not buy my way out of after-call with the EM with a round hardware number. Queue and disk on files.prod.clearhaven.internal first. Then a ticket. Then a buy if Sneha Iyer still needs it. Headroom I want on a Tuesday is about 26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files.prod.clearhaven.internal: not in git, not in the ticket description, not in a screenshot. a cleanup PR that renames a field is not a reason to paste a token into chat. Owner First Kafka.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files.prod.clearhaven.internal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files.prod.clearhaven.internal is the tell that the secret is wrong. Alert on that. First Kafka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files.prod.clearhaven.internal is the box. CLH-TDD-2023-008 is the thread. Internal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CLH-MTG-2023-028.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files.prod.clearhaven.internal; ticket CLH-TDD-2023-008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files.prod.clearhaven.internal jumped, window math is garbage. I want that checked before I argue about 40.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files.prod.clearhaven.internal NTP gets checked before I argue about 40. Internal Slack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files.prod.clearhaven.internal.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files.prod.clearhaven.internal is wrong, I will not debate 40. Fix the clock, then measure. Internal Slack owns that check. Window math is garbage if the clock jumped. I will not reconstruct a minute novel to hide that.</w:t>
      </w:r>
    </w:p>
    <w:p>
      <w:pPr>
        <w:pStyle w:val="Heading2"/>
      </w:pPr>
      <w:r>
        <w:t>What would make me reopen CLH-MTG-2023-028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CLH-MTG-2023-028 still stands. the freeze clock versus a 'small apply' does not reopen it. Helen Cho owns CLH-MEM-2023-004. files.prod.clearhaven.internal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files.prod.clearhaven.internal says the cutover is lying, if a freeze and a migrate disagree, or if Helen Cho puts a new date on CLH-MEM-2023-004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1465 rows, 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freeze clock versus a 'small apply' is done when Helen Cho closes CLH-MEM-2023-004 or writes a new date.</w:t>
      </w:r>
    </w:p>
    <w:p>
      <w:pPr>
        <w:spacing w:before="0" w:after="240" w:line="427" w:lineRule="auto"/>
        <w:ind w:firstLine="288"/>
      </w:pPr>
      <w:r>
        <w:rPr>
          <w:rFonts w:ascii="Liberation Serif" w:hAnsi="Liberation Serif" w:eastAsia="Liberation Serif" w:cs="Liberation Serif"/>
          <w:color w:val="222222"/>
          <w:sz w:val="24"/>
        </w:rPr>
        <w:t>I reopen CLH-MTG-2023-028 for the freeze clock versus a 'small apply' only if the measurement on files.prod.clearhaven.internal says the cutover is lying, a freeze and a migrate disagree, or Helen Cho puts a new date on CLH-MEM-2023-004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CLH-INC-2023-041 instead of asking me to re-explain a vendor overlay we already rejected on files.prod.clearhaven.internal.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files.prod.clearhaven.internal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CLH-INC-2023-041? Marcus Bell.</w:t>
      </w:r>
    </w:p>
    <w:p>
      <w:pPr>
        <w:pStyle w:val="ListBullet"/>
        <w:spacing w:before="20" w:after="60" w:line="260" w:lineRule="auto"/>
      </w:pPr>
      <w:r>
        <w:rPr>
          <w:rFonts w:ascii="Liberation Serif" w:hAnsi="Liberation Serif" w:eastAsia="Liberation Serif" w:cs="Liberation Serif"/>
          <w:color w:val="222222"/>
          <w:sz w:val="24"/>
        </w:rPr>
        <w:t>What number do I cite? 44,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CLH-MTG-2023-028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CLH-INC-2023-041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Marcus Bell signs a new slice. Can files.prod.clearhaven.internal be a special case? No. Owner on the FAQ is Marcus Bell via CLH-INC-2023-041.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CLH-INC-2023-041 closes. I will not fork a FAQ. Two truths is how we shipped the last wrong field name. If the answer changes, the front of CLH-MTG-2023-028 changes in review.</w:t>
      </w:r>
    </w:p>
    <w:p>
      <w:pPr>
        <w:pStyle w:val="Heading2"/>
      </w:pPr>
      <w:r>
        <w:t>Freeze and calendar leftover (the parking lot that must stay parked)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parking lot that must stay parked does not get a courtesy thaw on files.prod.clearhaven.internal. A small apply is still an apply. SEV1 is the SOP definition. Priya Nair can argue SEV1 on CLH-RB-2023-012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parking lot that must stay parked: weekend coverage that is not in the SLA, a plant shutdown, a clinical quiet hours window, month-end 16:00-21:00 ET. If the leftover date lands inside one of those, the date moves. The scope does not. Marcus Bell hears the new date on CLH-RB-2023-012.</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files.prod.clearhaven.internal.</w:t>
      </w:r>
    </w:p>
    <w:p>
      <w:pPr>
        <w:spacing w:before="0" w:after="240" w:line="427" w:lineRule="auto"/>
        <w:ind w:firstLine="288"/>
      </w:pPr>
      <w:r>
        <w:rPr>
          <w:rFonts w:ascii="Liberation Serif" w:hAnsi="Liberation Serif" w:eastAsia="Liberation Serif" w:cs="Liberation Serif"/>
          <w:color w:val="222222"/>
          <w:sz w:val="24"/>
        </w:rPr>
        <w:t>Freeze math for the parking lot that must stay parked: if the window is already named in the front, a small apply is still an apply. files.prod.clearhaven.internal does not get a courtesy thaw. SEV1 is the definition in the SOP, not a feeling. Priya Nair can argue SEV1 on CLH-RB-2023-012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June 14,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files.prod.clearhaven.internal is a change. Priya Nair can wait or they can argue SEV1 with a count on CLH-RB-2023-012. Almost over is still freeze. I will not apply from a laptop.</w:t>
      </w:r>
    </w:p>
    <w:p>
      <w:pPr>
        <w:pStyle w:val="Heading2"/>
      </w:pPr>
      <w:r>
        <w:t>Names, not teams (raising retries on a poison record)</w:t>
      </w:r>
    </w:p>
    <w:p>
      <w:pPr>
        <w:spacing w:before="80" w:after="60" w:line="200" w:lineRule="auto"/>
      </w:pPr>
      <w:r>
        <w:rPr>
          <w:rFonts w:ascii="Liberation Sans" w:hAnsi="Liberation Sans" w:eastAsia="Liberation Sans" w:cs="Liberation Sans"/>
          <w:i/>
          <w:color w:val="555555"/>
          <w:sz w:val="17"/>
        </w:rPr>
        <w:t>RACI for raising retries on a poison record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files.prod.clearhaven.internal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CLH-TDD-2023-008. If nobody is, raising retries on a poison record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Rahul Deshmukh is out, the backup is a name on CLH-TDD-2023-008 the same day, not a hope that someone is watching files.prod.clearhaven.internal.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raising retries on a poison record: responsible Rahul Deshmukh, accountable Marcus Bell, consulted Copy Chris, informed Rahul Deshmukh.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raising retries on a poison record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raising retries on a poison record is not staffed. Rahul Deshmukh fixes the row on CLH-TDD-2023-008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files.prod.clearhaven.internal, we abort. Copy Chris pastes the output on CLH-MEM-2023-004.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dry-run / weekend coverage that is not in the SLA</w:t>
            </w:r>
          </w:p>
          <w:p>
            <w:pPr>
              <w:spacing w:before="0" w:after="0" w:line="220" w:lineRule="auto"/>
            </w:pPr>
            <w:r>
              <w:rPr>
                <w:rFonts w:ascii="Liberation Mono" w:hAnsi="Liberation Mono" w:eastAsia="Liberation Mono" w:cs="Liberation Mono"/>
                <w:color w:val="222222"/>
                <w:sz w:val="17"/>
              </w:rPr>
              <w:t># run on files.prod.clearhaven.internal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CLH-MEM-2023-004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Copy Chris writes the discrepancy on CLH-MEM-2023-004.</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files.prod.clearhaven.internal, we abort. Copy Chris keeps the output on CLH-MEM-2023-004.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June 16,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CLH-MEM-2023-004, then maybe write. Copy Chris does not get to invert that order because June 16, 2023 is close. If the count disagrees with 15 and we cannot explain it in one sentence, we stop. We do not split the difference.</w:t>
      </w:r>
    </w:p>
    <w:p>
      <w:pPr>
        <w:pStyle w:val="Heading1"/>
      </w:pPr>
      <w:r>
        <w:t>Named leftovers still on CLH-MTG-2023-028</w:t>
      </w:r>
    </w:p>
    <w:p>
      <w:pPr>
        <w:spacing w:before="0" w:after="240" w:line="427" w:lineRule="auto"/>
        <w:ind w:firstLine="288"/>
      </w:pPr>
      <w:r>
        <w:rPr>
          <w:rFonts w:ascii="Liberation Serif" w:hAnsi="Liberation Serif" w:eastAsia="Liberation Serif" w:cs="Liberation Serif"/>
          <w:color w:val="222222"/>
          <w:sz w:val="24"/>
        </w:rPr>
        <w:t>Owners and tickets still attached to CLH-MTG-2023-028,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CLH-TDD-2023-008 still sits with Marcus Bell. Host files.prod.clearhaven.internal. Due June 4, 2023 unless they write a new date. Close is a decision, a refuse, or that date. I will not accept a status dump. Front-matter number I am not re-arguing: 40. If this leftover is done, Marcus Bell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CLH-MEM-2023-004, not a transcript. The leftover on files.prod.clearhaven.internal is whether we keep the path the front already named. Due June 6, 2023. If they need a user-visible line, it goes through the comms leftover, not this sentence. Number in play: 38.</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8, 2023, revoke it. Rahul Deshmukh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Copy Chris pastes it. If it disagrees with 7.4 and we cannot explain that in one sentence, we are not done. Due June 10,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Aman Kumar drafts, I review. If we are not done by June 12, 2023, the outbound line says we are not done and names the next update we can hit. Clearhaven does not get files.prod.clearhaven.internal.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CLH-MEM-2023-004 still has to fail if someone cleans the fixture. Brought April owns that fixture. Host if we soak: files.prod.clearhaven.internal. Due June 14,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June 16, 2023 versus the freeze already in the front. If they collide, Chris Patel moves CLH-INC-2023-041, not the freeze. files.prod.clearhaven.internal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Kavya Menon on files.prod.clearhaven.internal. If this paragraph fights the front of CLH-MTG-2023-028, strike it. Due June 18, 2023.</w:t>
      </w:r>
    </w:p>
    <w:p>
      <w:pPr>
        <w:spacing w:before="0" w:after="240" w:line="427" w:lineRule="auto"/>
        <w:ind w:firstLine="288"/>
      </w:pPr>
      <w:r>
        <w:rPr>
          <w:rFonts w:ascii="Liberation Serif" w:hAnsi="Liberation Serif" w:eastAsia="Liberation Serif" w:cs="Liberation Serif"/>
          <w:color w:val="222222"/>
          <w:sz w:val="24"/>
        </w:rPr>
        <w:t>CLH-TDD-2023-008 still sits with Diego Alvarez. Host files.prod.clearhaven.internal. Due June 20, 2023 unless they write a new date. Close is a decision, a refuse, or that date. I will not accept a status dump. Front-matter number I am not re-arguing: 90. If this leftover is done, Diego Alvarez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Sent Slack a usable remainder on CLH-MEM-2023-004, not a transcript. The leftover on files.prod.clearhaven.internal is whether we keep the path the front already named. Due June 22, 2023.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files.prod.clearhaven.internal after June 24, 2023, revoke it. Sneha Iyer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files.prod.clearhaven.internal: reprint the count before anyone claims CLH-RB-2023-012 is done. First Kafka pastes it. If it disagrees with 00 and we cannot explain that in one sentence, we are not done. Due June 26,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41</Pages>
  <Words>13154</Words>
  <Characters>78924</Characters>
  <Application>Microsoft Office Word</Application>
  <DocSecurity>0</DocSecurity>
  <Lines>0</Lines>
  <Paragraphs>0</Paragraphs>
  <ScaleCrop>false</ScaleCrop>
  <Company>Northstar Engineering</Company>
  <LinksUpToDate>false</LinksUpToDate>
  <CharactersWithSpaces>92078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ingestion readout: 40 min to ~9 min, month-end still open</dc:title>
  <dc:subject>Meeting notes</dc:subject>
  <dc:creator>Aman Kumar</dc:creator>
  <cp:keywords>CLH-MTG-2023-028</cp:keywords>
  <dc:description/>
  <cp:lastModifiedBy>Aman Kumar</cp:lastModifiedBy>
  <cp:revision>4</cp:revision>
  <dcterms:created xsi:type="dcterms:W3CDTF">2023-05-24T14:49:00Z</dcterms:created>
  <dcterms:modified xsi:type="dcterms:W3CDTF">2023-05-24T17:30:00Z</dcterms:modified>
  <cp:category>Meeting notes</cp:category>
</cp:coreProperties>
</file>