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160" w:line="276" w:lineRule="auto"/>
        <w:ind w:firstLine="0"/>
      </w:pPr>
      <w:r>
        <w:rPr>
          <w:rFonts w:ascii="Liberation Serif" w:hAnsi="Liberation Serif" w:eastAsia="Liberation Serif" w:cs="Liberation Serif"/>
          <w:color w:val="222222"/>
          <w:sz w:val="22"/>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160" w:line="276" w:lineRule="auto"/>
        <w:ind w:firstLine="0"/>
      </w:pPr>
      <w:r>
        <w:rPr>
          <w:rFonts w:ascii="Liberation Serif" w:hAnsi="Liberation Serif" w:eastAsia="Liberation Serif" w:cs="Liberation Serif"/>
          <w:color w:val="222222"/>
          <w:sz w:val="22"/>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160" w:line="276" w:lineRule="auto"/>
        <w:ind w:firstLine="0"/>
      </w:pPr>
      <w:r>
        <w:rPr>
          <w:rFonts w:ascii="Liberation Serif" w:hAnsi="Liberation Serif" w:eastAsia="Liberation Serif" w:cs="Liberation Serif"/>
          <w:color w:val="222222"/>
          <w:sz w:val="22"/>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160" w:line="276" w:lineRule="auto"/>
        <w:ind w:firstLine="0"/>
      </w:pPr>
      <w:r>
        <w:rPr>
          <w:rFonts w:ascii="Liberation Serif" w:hAnsi="Liberation Serif" w:eastAsia="Liberation Serif" w:cs="Liberation Serif"/>
          <w:color w:val="222222"/>
          <w:sz w:val="22"/>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160" w:line="276" w:lineRule="auto"/>
        <w:ind w:firstLine="0"/>
      </w:pPr>
      <w:r>
        <w:rPr>
          <w:rFonts w:ascii="Liberation Serif" w:hAnsi="Liberation Serif" w:eastAsia="Liberation Serif" w:cs="Liberation Serif"/>
          <w:color w:val="222222"/>
          <w:sz w:val="22"/>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160" w:line="276" w:lineRule="auto"/>
        <w:ind w:firstLine="0"/>
      </w:pPr>
      <w:r>
        <w:rPr>
          <w:rFonts w:ascii="Liberation Serif" w:hAnsi="Liberation Serif" w:eastAsia="Liberation Serif" w:cs="Liberation Serif"/>
          <w:color w:val="222222"/>
          <w:sz w:val="22"/>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2"/>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2"/>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2"/>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2"/>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2"/>
        </w:rPr>
        <w:t>SMART scopes: we have LDAP groups. Mapping groups to patient/*.read is a year of IAM, not a library import.</w:t>
      </w:r>
    </w:p>
    <w:p>
      <w:pPr>
        <w:pStyle w:val="Heading1"/>
      </w:pPr>
      <w:r>
        <w:t>Trade-offs (honest)</w:t>
      </w:r>
    </w:p>
    <w:p>
      <w:pPr>
        <w:spacing w:before="0" w:after="160" w:line="276" w:lineRule="auto"/>
        <w:ind w:firstLine="0"/>
      </w:pPr>
      <w:r>
        <w:rPr>
          <w:rFonts w:ascii="Liberation Serif" w:hAnsi="Liberation Serif" w:eastAsia="Liberation Serif" w:cs="Liberation Serif"/>
          <w:color w:val="222222"/>
          <w:sz w:val="22"/>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160" w:line="276" w:lineRule="auto"/>
        <w:ind w:firstLine="0"/>
      </w:pPr>
      <w:r>
        <w:rPr>
          <w:rFonts w:ascii="Liberation Serif" w:hAnsi="Liberation Serif" w:eastAsia="Liberation Serif" w:cs="Liberation Serif"/>
          <w:color w:val="222222"/>
          <w:sz w:val="22"/>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160" w:line="276" w:lineRule="auto"/>
        <w:ind w:firstLine="0"/>
      </w:pPr>
      <w:r>
        <w:rPr>
          <w:rFonts w:ascii="Liberation Serif" w:hAnsi="Liberation Serif" w:eastAsia="Liberation Serif" w:cs="Liberation Serif"/>
          <w:color w:val="222222"/>
          <w:sz w:val="22"/>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160" w:line="276" w:lineRule="auto"/>
        <w:ind w:firstLine="0"/>
      </w:pPr>
      <w:r>
        <w:rPr>
          <w:rFonts w:ascii="Liberation Serif" w:hAnsi="Liberation Serif" w:eastAsia="Liberation Serif" w:cs="Liberation Serif"/>
          <w:color w:val="222222"/>
          <w:sz w:val="22"/>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160" w:line="276" w:lineRule="auto"/>
        <w:ind w:firstLine="0"/>
      </w:pPr>
      <w:r>
        <w:rPr>
          <w:rFonts w:ascii="Liberation Serif" w:hAnsi="Liberation Serif" w:eastAsia="Liberation Serif" w:cs="Liberation Serif"/>
          <w:color w:val="222222"/>
          <w:sz w:val="22"/>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160" w:line="276" w:lineRule="auto"/>
        <w:ind w:firstLine="0"/>
      </w:pPr>
      <w:r>
        <w:rPr>
          <w:rFonts w:ascii="Liberation Serif" w:hAnsi="Liberation Serif" w:eastAsia="Liberation Serif" w:cs="Liberation Serif"/>
          <w:color w:val="222222"/>
          <w:sz w:val="22"/>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2"/>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2"/>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2"/>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2"/>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2"/>
        </w:rPr>
        <w:t>Priya: no req for a FHIR hire in FY21 plan.</w:t>
      </w:r>
    </w:p>
    <w:p>
      <w:pPr>
        <w:spacing w:before="0" w:after="160" w:line="276" w:lineRule="auto"/>
        <w:ind w:firstLine="0"/>
      </w:pPr>
      <w:r>
        <w:rPr>
          <w:rFonts w:ascii="Liberation Serif" w:hAnsi="Liberation Serif" w:eastAsia="Liberation Serif" w:cs="Liberation Serif"/>
          <w:color w:val="222222"/>
          <w:sz w:val="22"/>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160" w:line="276" w:lineRule="auto"/>
        <w:ind w:firstLine="0"/>
      </w:pPr>
      <w:r>
        <w:rPr>
          <w:rFonts w:ascii="Liberation Serif" w:hAnsi="Liberation Serif" w:eastAsia="Liberation Serif" w:cs="Liberation Serif"/>
          <w:color w:val="222222"/>
          <w:sz w:val="22"/>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160" w:line="276" w:lineRule="auto"/>
        <w:ind w:firstLine="0"/>
      </w:pPr>
      <w:r>
        <w:rPr>
          <w:rFonts w:ascii="Liberation Serif" w:hAnsi="Liberation Serif" w:eastAsia="Liberation Serif" w:cs="Liberation Serif"/>
          <w:color w:val="222222"/>
          <w:sz w:val="22"/>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160" w:line="276" w:lineRule="auto"/>
        <w:ind w:firstLine="0"/>
      </w:pPr>
      <w:r>
        <w:rPr>
          <w:rFonts w:ascii="Liberation Serif" w:hAnsi="Liberation Serif" w:eastAsia="Liberation Serif" w:cs="Liberation Serif"/>
          <w:color w:val="222222"/>
          <w:sz w:val="22"/>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160" w:line="276" w:lineRule="auto"/>
        <w:ind w:firstLine="0"/>
      </w:pPr>
      <w:r>
        <w:rPr>
          <w:rFonts w:ascii="Liberation Serif" w:hAnsi="Liberation Serif" w:eastAsia="Liberation Serif" w:cs="Liberation Serif"/>
          <w:color w:val="222222"/>
          <w:sz w:val="22"/>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160" w:line="276" w:lineRule="auto"/>
        <w:ind w:firstLine="0"/>
      </w:pPr>
      <w:r>
        <w:rPr>
          <w:rFonts w:ascii="Liberation Serif" w:hAnsi="Liberation Serif" w:eastAsia="Liberation Serif" w:cs="Liberation Serif"/>
          <w:color w:val="222222"/>
          <w:sz w:val="22"/>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160" w:line="276" w:lineRule="auto"/>
        <w:ind w:firstLine="0"/>
      </w:pPr>
      <w:r>
        <w:rPr>
          <w:rFonts w:ascii="Liberation Serif" w:hAnsi="Liberation Serif" w:eastAsia="Liberation Serif" w:cs="Liberation Serif"/>
          <w:color w:val="222222"/>
          <w:sz w:val="22"/>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160" w:line="276" w:lineRule="auto"/>
        <w:ind w:firstLine="0"/>
      </w:pPr>
      <w:r>
        <w:rPr>
          <w:rFonts w:ascii="Liberation Serif" w:hAnsi="Liberation Serif" w:eastAsia="Liberation Serif" w:cs="Liberation Serif"/>
          <w:color w:val="222222"/>
          <w:sz w:val="22"/>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160" w:line="276" w:lineRule="auto"/>
        <w:ind w:firstLine="0"/>
      </w:pPr>
      <w:r>
        <w:rPr>
          <w:rFonts w:ascii="Liberation Serif" w:hAnsi="Liberation Serif" w:eastAsia="Liberation Serif" w:cs="Liberation Serif"/>
          <w:color w:val="222222"/>
          <w:sz w:val="22"/>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160" w:line="276" w:lineRule="auto"/>
        <w:ind w:firstLine="0"/>
      </w:pPr>
      <w:r>
        <w:rPr>
          <w:rFonts w:ascii="Liberation Serif" w:hAnsi="Liberation Serif" w:eastAsia="Liberation Serif" w:cs="Liberation Serif"/>
          <w:color w:val="222222"/>
          <w:sz w:val="22"/>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160" w:line="276" w:lineRule="auto"/>
        <w:ind w:firstLine="0"/>
      </w:pPr>
      <w:r>
        <w:rPr>
          <w:rFonts w:ascii="Liberation Serif" w:hAnsi="Liberation Serif" w:eastAsia="Liberation Serif" w:cs="Liberation Serif"/>
          <w:color w:val="222222"/>
          <w:sz w:val="22"/>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