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CLEARHAVEN RECON / OBSERVABILITY</w:t>
      </w:r>
    </w:p>
    <w:p>
      <w:pPr>
        <w:spacing w:before="0" w:after="80" w:line="240" w:lineRule="auto"/>
      </w:pPr>
      <w:r>
        <w:rPr>
          <w:rFonts w:ascii="Liberation Sans" w:hAnsi="Liberation Sans" w:eastAsia="Liberation Sans" w:cs="Liberation Sans"/>
          <w:b/>
          <w:color w:val="1B365D"/>
          <w:sz w:val="44"/>
        </w:rPr>
        <w:t>OpenTelemetry rollout for ingest, match, break, and query</w:t>
      </w:r>
    </w:p>
    <w:p>
      <w:pPr>
        <w:spacing w:before="0" w:after="160" w:line="230" w:lineRule="auto"/>
      </w:pPr>
      <w:r>
        <w:rPr>
          <w:rFonts w:ascii="Liberation Serif" w:hAnsi="Liberation Serif" w:eastAsia="Liberation Serif" w:cs="Liberation Serif"/>
          <w:i/>
          <w:color w:val="2F4A6E"/>
          <w:sz w:val="24"/>
        </w:rPr>
        <w:t>Trace ids on break audit. 5 percent baseline sampling, 100 percent when a break_id is in play. Collector in cluster. No handmade JSON trace wrappers.</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824"/>
        <w:gridCol w:w="482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CLH-TDD-2024-006</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February 15,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Recon Platform</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Service owners (Kavya, Rina, Chris), Diego Alvarez (SRE, collector), Priya Nair (approver), Helen Cho (audit user)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(design), Diego Alvarez (collector and sampling), Kavya Menon (Java agents)</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CLH-TDD-2024-006, CLH-MEM-2024-009, CLH-TDD-2023-014, CLH-INC-2023-061, CLH-RB-2023-012, CLH-7204</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18,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draft after CLH-7204. Agent-only, no collector notes.</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31,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Collector CPU numbers from staging soak. Cardinality section added.</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8,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Rejected handmade log wrappers. Sampling rules locked with Kavya.</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13,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review. Tempo over Datadog APM for this phase.</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15,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Phased rollout dates set.</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160" w:line="276" w:lineRule="auto"/>
        <w:ind w:firstLine="0"/>
      </w:pPr>
      <w:r>
        <w:rPr>
          <w:rFonts w:ascii="Liberation Serif" w:hAnsi="Liberation Serif" w:eastAsia="Liberation Serif" w:cs="Liberation Serif"/>
          <w:color w:val="222222"/>
          <w:sz w:val="22"/>
        </w:rPr>
        <w:t>This design puts OpenTelemetry traces across ingest-svc, match-engine, break-svc, and query-svc, with the collector in the clh-prod cluster and export to the Grafana Tempo we already run next to Loki. Sampling is 5 percent at the root, and 100 percent when the request or the Kafka header carries a break_id. Trace ids are written onto recon.break_audit so Helen can paste a break_id and we can pull the path. Diego's CPU concern on the collector is real; we cap memory and we do not put sku or account_id on span attributes. We reject the proposal to wrap every log line with a handmade JSON trace object. Ticket CLH-7204.</w:t>
      </w:r>
    </w:p>
    <w:p>
      <w:pPr>
        <w:pStyle w:val="Heading1"/>
      </w:pPr>
      <w:r>
        <w:t>1. Decision</w:t>
      </w:r>
    </w:p>
    <w:tbl>
      <w:tblPr>
        <w:tblW w:type="auto" w:w="0"/>
        <w:tblLook w:firstColumn="1" w:firstRow="1" w:lastColumn="0" w:lastRow="0" w:noHBand="0" w:noVBand="1" w:val="04A0"/>
      </w:tblPr>
      <w:tblGrid>
        <w:gridCol w:w="9648"/>
      </w:tblGrid>
      <w:tr>
        <w:tc>
          <w:tcPr>
            <w:tcW w:type="dxa" w:w="964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Liberation Serif" w:hAnsi="Liberation Serif" w:eastAsia="Liberation Serif" w:cs="Liberation Serif"/>
                <w:color w:val="222222"/>
                <w:sz w:val="21"/>
              </w:rPr>
              <w:t>Roll OpenTelemetry (OTLP HTTP) from ingest-svc, match-engine, break-svc, and query-svc to an in-cluster collector, then to Tempo. Head sampling 5 percent. Tail override 100 percent if break_id is present on the context. Write trace_id onto recon.break_audit at break creation and at every status change. Do not wrap log lines by hand. Do not put sku, account_id, CUSIP, or firm_seq on span attributes. Datadog APM is out of scope for this design; see CLH-MEM-2024-009 if traces are not queryable in two sprints after phase 2.</w:t>
            </w:r>
          </w:p>
        </w:tc>
      </w:tr>
    </w:tbl>
    <w:p>
      <w:pPr>
        <w:spacing w:before="80" w:after="160" w:line="80" w:lineRule="auto"/>
      </w:pPr>
    </w:p>
    <w:p>
      <w:pPr>
        <w:spacing w:before="0" w:after="160" w:line="276" w:lineRule="auto"/>
        <w:ind w:firstLine="0"/>
      </w:pPr>
      <w:r>
        <w:rPr>
          <w:rFonts w:ascii="Liberation Serif" w:hAnsi="Liberation Serif" w:eastAsia="Liberation Serif" w:cs="Liberation Serif"/>
          <w:color w:val="222222"/>
          <w:sz w:val="22"/>
        </w:rPr>
        <w:t>Helen still debugs a break by Slack-pasting a break_id and asking whoever is oncall to grep four log indexes. On January 9 that took 22 minutes for a wash that had crossed ingest and match and then sat in break-svc. Twenty-two minutes is the median from the six cases I timed in December, not the worst. The worst was 54 minutes because the match-engine log line used trade_id and ingest used firm_seq and nobody had the join. A trace is that join, done at request time, with a 16-hex id we can store on the audit row Helen already opens.</w:t>
      </w:r>
    </w:p>
    <w:p>
      <w:pPr>
        <w:spacing w:before="0" w:after="160" w:line="276" w:lineRule="auto"/>
        <w:ind w:firstLine="0"/>
      </w:pPr>
      <w:r>
        <w:rPr>
          <w:rFonts w:ascii="Liberation Serif" w:hAnsi="Liberation Serif" w:eastAsia="Liberation Serif" w:cs="Liberation Serif"/>
          <w:color w:val="222222"/>
          <w:sz w:val="22"/>
        </w:rPr>
        <w:t>Priya asked whether this is a Datadog purchase. It is not, not in this document. We have Prometheus, Grafana, on-prem Loki, and a Tempo proof that Diego stood up in November on tempo-01.northstar.internal. The Datadog trial is running in parallel and quoted $14.6k/month at our cardinality. I will take a position on that in CLH-MEM-2024-009. This design assumes Tempo. If Tempo cannot answer a break_id query in under 2 seconds p95 after phase 2, we reopen Datadog APM as a backend for the same OTel export, not as a sidecar agent we bolt on twice.</w:t>
      </w:r>
    </w:p>
    <w:p>
      <w:pPr>
        <w:spacing w:before="80" w:after="60" w:line="200" w:lineRule="auto"/>
      </w:pPr>
      <w:r>
        <w:rPr>
          <w:rFonts w:ascii="Liberation Sans" w:hAnsi="Liberation Sans" w:eastAsia="Liberation Sans" w:cs="Liberation Sans"/>
          <w:i/>
          <w:color w:val="555555"/>
          <w:sz w:val="17"/>
        </w:rPr>
        <w:t>Scope. Four services. Not Mule, not RailClear, not cash posting.</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Service</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Language</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How we instrument</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ingest-svc</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Java 17</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OTel Java agent 1.32, plus 4 manual spans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Java 17</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OTel Java agent 1.32, plus Kafka header inject</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break-svc</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Java 17</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OTel Java agent 1.32, plus audit write of trace_id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query-svc</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Go 1.21</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otelhttp + otelsql, no agent</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collector</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contrib distro 0.93</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DaemonSet + two gateway replicas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Tempo</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2.3, already running</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Receive OTLP gRPC from gateway</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r>
    </w:tbl>
    <w:p>
      <w:pPr>
        <w:spacing w:before="40" w:after="160" w:line="80" w:lineRule="auto"/>
      </w:pPr>
    </w:p>
    <w:p>
      <w:pPr>
        <w:pStyle w:val="Heading1"/>
      </w:pPr>
      <w:r>
        <w:t>2. Why now</w:t>
      </w:r>
    </w:p>
    <w:p>
      <w:pPr>
        <w:spacing w:before="0" w:after="160" w:line="276" w:lineRule="auto"/>
        <w:ind w:firstLine="0"/>
      </w:pPr>
      <w:r>
        <w:rPr>
          <w:rFonts w:ascii="Liberation Serif" w:hAnsi="Liberation Serif" w:eastAsia="Liberation Serif" w:cs="Liberation Serif"/>
          <w:color w:val="222222"/>
          <w:sz w:val="22"/>
        </w:rPr>
        <w:t>Three incidents in 2023 were join problems, not logic problems. CLH-INC-2023-061 (the status rename) looked healthy on our dashboards because we measured ourselves. A trace from Mule would have shown the mapping fail; we do not instrument Mule in this phase, but a trace from query-svc would have shown Helen's UI getting empty lists while break-svc returned 200s with a body. CLH-INC-2023-204 (settlement break, November) needed a path across ingest and match; we reconstructed it from Kafka offsets by hand. The June 19 duplicate week (CLH-6012) was faster to find because Kavya still had the consumer in her head. She will not always be in the chair.</w:t>
      </w:r>
    </w:p>
    <w:p>
      <w:pPr>
        <w:spacing w:before="0" w:after="160" w:line="276" w:lineRule="auto"/>
        <w:ind w:firstLine="0"/>
      </w:pPr>
      <w:r>
        <w:rPr>
          <w:rFonts w:ascii="Liberation Serif" w:hAnsi="Liberation Serif" w:eastAsia="Liberation Serif" w:cs="Liberation Serif"/>
          <w:color w:val="222222"/>
          <w:sz w:val="22"/>
        </w:rPr>
        <w:t>Diego's objection in January was collector CPU. He soaked a DaemonSet on staging with a recorded 1.6x prod trace rate (we faked spans because we had no agent yet) and saw 38.4 percent CPU on a 2-vCPU node when we attached sku as a span attribute and let match-engine create a child span per candidate. Per candidate is a landmine. sku is a landmine. This design is mostly a list of landmines plus a sampling rule that keeps the collector boring.</w:t>
      </w:r>
    </w:p>
    <w:p>
      <w:pPr>
        <w:spacing w:before="0" w:after="160" w:line="276" w:lineRule="auto"/>
        <w:ind w:firstLine="0"/>
      </w:pPr>
      <w:r>
        <w:rPr>
          <w:rFonts w:ascii="Liberation Serif" w:hAnsi="Liberation Serif" w:eastAsia="Liberation Serif" w:cs="Liberation Serif"/>
          <w:color w:val="222222"/>
          <w:sz w:val="22"/>
        </w:rPr>
        <w:t>Rahul wanted a customer-facing 'full observability' line in the Q2 TAM deck. Priya said no. We will tell Marcus that Helen can pull a trace_id off a break. We will not tell Clearhaven we have end-to-end tracing into their Mule. We do not. Phase 4, if it happens, is a conversation with their platform team, not a slogan.</w:t>
      </w:r>
    </w:p>
    <w:p>
      <w:pPr>
        <w:pStyle w:val="Heading1"/>
      </w:pPr>
      <w:r>
        <w:t>3. Trace shape</w:t>
      </w:r>
    </w:p>
    <w:p>
      <w:pPr>
        <w:pStyle w:val="Heading2"/>
      </w:pPr>
      <w:r>
        <w:t>3.1 Context propagation</w:t>
      </w:r>
    </w:p>
    <w:p>
      <w:pPr>
        <w:spacing w:before="0" w:after="160" w:line="276" w:lineRule="auto"/>
        <w:ind w:firstLine="0"/>
      </w:pPr>
      <w:r>
        <w:rPr>
          <w:rFonts w:ascii="Liberation Serif" w:hAnsi="Liberation Serif" w:eastAsia="Liberation Serif" w:cs="Liberation Serif"/>
          <w:color w:val="222222"/>
          <w:sz w:val="22"/>
        </w:rPr>
        <w:t>HTTP: W3C traceparent. We already pass a request id we invented in 2022, x-clh-request-id. Keep it. Do not replace it. Add traceparent. If both are present and they disagree, traceparent wins for spans, x-clh-request-id still lands in logs. I do not want a two-week fight with the UI about request ids.</w:t>
      </w:r>
    </w:p>
    <w:p>
      <w:pPr>
        <w:spacing w:before="0" w:after="160" w:line="276" w:lineRule="auto"/>
        <w:ind w:firstLine="0"/>
      </w:pPr>
      <w:r>
        <w:rPr>
          <w:rFonts w:ascii="Liberation Serif" w:hAnsi="Liberation Serif" w:eastAsia="Liberation Serif" w:cs="Liberation Serif"/>
          <w:color w:val="222222"/>
          <w:sz w:val="22"/>
        </w:rPr>
        <w:t>Kafka: inject traceparent as a header on clh.settlement.inbound produce (we do not own that producer for RailClear; we do own outbox-pub). For records that arrive without a header, ingest-svc starts a new root span and that is the trace Helen will see. We will not pretend we traced RailClear. Match-engine reads the header outbox-pub set. break-svc reads HTTP from match-engine's webhook and from query-svc. query-svc starts a root span on Helen's browser call if the browser has no header, which it will not, until the UI work in phase 3.</w:t>
      </w:r>
    </w:p>
    <w:p>
      <w:pPr>
        <w:spacing w:before="0" w:after="160" w:line="276" w:lineRule="auto"/>
        <w:ind w:firstLine="0"/>
      </w:pPr>
      <w:r>
        <w:rPr>
          <w:rFonts w:ascii="Liberation Serif" w:hAnsi="Liberation Serif" w:eastAsia="Liberation Serif" w:cs="Liberation Serif"/>
          <w:color w:val="222222"/>
          <w:sz w:val="22"/>
        </w:rPr>
        <w:t>The break_id is not known at ingest. ingest has firm_seq. match creates or finds the break. The sampling override therefore cannot be a head decision at ingest for the interesting case. We will do two things: head-sample 5 percent so ordinary ingest has some traces, and force-sample when match-engine first attaches a break_id, by setting a baggage key clh.break_id and a sampler that looks at it. Spans already emitted on the unsampled ingest path are gone. The match and break and query path for that break will be complete. That is the trade. Diego wanted tail sampling on the collector instead, looking at an attribute after the fact. Collector tail sampling at our burst (41.2k ingest records/hour times children) scared the soak. We do force-sampling at the SDK when break_id appears, and we accept that ingest spans for unsampled-then-broken trades are missing. Helen's question is almost always 'what did match do,' not 'what did the canonicalizer do.'</w:t>
      </w:r>
    </w:p>
    <w:p>
      <w:pPr>
        <w:pStyle w:val="Heading2"/>
      </w:pPr>
      <w:r>
        <w:t>3.2 Span names and attributes we allow</w:t>
      </w:r>
    </w:p>
    <w:p>
      <w:pPr>
        <w:spacing w:before="0" w:after="160" w:line="276" w:lineRule="auto"/>
        <w:ind w:firstLine="0"/>
      </w:pPr>
      <w:r>
        <w:rPr>
          <w:rFonts w:ascii="Liberation Serif" w:hAnsi="Liberation Serif" w:eastAsia="Liberation Serif" w:cs="Liberation Serif"/>
          <w:color w:val="222222"/>
          <w:sz w:val="22"/>
        </w:rPr>
        <w:t>Span names are low cardinality. HTTP: HTTP GET /v1/breaks, not the full path with ids. Kafka: process clh.settlement.inbound. DB: SELECT recon.trade. We will not interpolate break_id into the span name. Tempo and any future APM will grow a series per name. I have watched that happen.</w:t>
      </w:r>
    </w:p>
    <w:p>
      <w:pPr>
        <w:spacing w:before="0" w:after="160" w:line="276" w:lineRule="auto"/>
        <w:ind w:firstLine="0"/>
      </w:pPr>
      <w:r>
        <w:rPr>
          <w:rFonts w:ascii="Liberation Serif" w:hAnsi="Liberation Serif" w:eastAsia="Liberation Serif" w:cs="Liberation Serif"/>
          <w:color w:val="222222"/>
          <w:sz w:val="22"/>
        </w:rPr>
        <w:t>Allowed attributes: http.method, http.route, http.status_code, messaging.destination, messaging.kafka.partition (not offset; offset is high cardinality and we can join via log), db.system, db.name, db.sql.table, clh.service.version, clh.source_system, clh.sampled_reason. Allowed on the break path only, and as a span event attribute not an index attribute: break_id. Diego will drop break_id from the collector's index if Tempo memory moves. We still write break_id on the audit row, which is how Helen finds the trace.</w:t>
      </w:r>
    </w:p>
    <w:tbl>
      <w:tblPr>
        <w:tblW w:type="auto" w:w="0"/>
        <w:tblLook w:firstColumn="1" w:firstRow="1" w:lastColumn="0" w:lastRow="0" w:noHBand="0" w:noVBand="1" w:val="04A0"/>
      </w:tblPr>
      <w:tblGrid>
        <w:gridCol w:w="9648"/>
      </w:tblGrid>
      <w:tr>
        <w:tc>
          <w:tcPr>
            <w:tcW w:type="dxa" w:w="964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CARDINALITY LANDMINES</w:t>
            </w:r>
          </w:p>
          <w:p>
            <w:pPr>
              <w:spacing w:before="0" w:after="0" w:line="250" w:lineRule="auto"/>
            </w:pPr>
            <w:r>
              <w:rPr>
                <w:rFonts w:ascii="Liberation Serif" w:hAnsi="Liberation Serif" w:eastAsia="Liberation Serif" w:cs="Liberation Serif"/>
                <w:color w:val="222222"/>
                <w:sz w:val="21"/>
              </w:rPr>
              <w:t>Do not put sku, account_id, CUSIP, firm_seq, kafka offset, client IP, or the raw SQL with literals on span attributes. sku alone would have been 18.4k series/hour on a bad day. Diego's soak put sku on and the collector's attribute map sat at 2.1 GB RSS on a DaemonSet pod before he killed it. If you need those fields they belong in a log line that already has the trace_id, or on the audit row.</w:t>
            </w:r>
          </w:p>
        </w:tc>
      </w:tr>
    </w:tbl>
    <w:p>
      <w:pPr>
        <w:spacing w:before="80" w:after="160" w:line="80" w:lineRule="auto"/>
      </w:pPr>
    </w:p>
    <w:p>
      <w:pPr>
        <w:spacing w:before="0" w:after="160" w:line="276" w:lineRule="auto"/>
        <w:ind w:firstLine="0"/>
      </w:pPr>
      <w:r>
        <w:rPr>
          <w:rFonts w:ascii="Liberation Serif" w:hAnsi="Liberation Serif" w:eastAsia="Liberation Serif" w:cs="Liberation Serif"/>
          <w:color w:val="222222"/>
          <w:sz w:val="22"/>
        </w:rPr>
        <w:t>Chris asked about putting the match score on a span. Match score is a float per candidate. Per-candidate spans are also banned in v1. One span for the match call, attributes clh.candidate_count and clh.match_disposition (MATCH, BREAK, WASH). If you need the candidate list, look at recon.match_attempt, which already stores it. Traces are for path, not for payload.</w:t>
      </w:r>
    </w:p>
    <w:p>
      <w:pPr>
        <w:pStyle w:val="Heading1"/>
      </w:pPr>
      <w:r>
        <w:t>4. Sampling</w:t>
      </w:r>
    </w:p>
    <w:p>
      <w:pPr>
        <w:spacing w:before="0" w:after="160" w:line="276" w:lineRule="auto"/>
        <w:ind w:firstLine="0"/>
      </w:pPr>
      <w:r>
        <w:rPr>
          <w:rFonts w:ascii="Liberation Serif" w:hAnsi="Liberation Serif" w:eastAsia="Liberation Serif" w:cs="Liberation Serif"/>
          <w:color w:val="222222"/>
          <w:sz w:val="22"/>
        </w:rPr>
        <w:t>Baseline: ParentBased with a root TraceIdRatioBased(0.05). 5 percent. Not 10. Staging soak at 10 percent with four services and no sku still pushed the gateway collector to 61.2 percent of a 2-vCPU request during a 2x replay. 5 percent sat at 28.7 percent. We can raise later. We cannot quietly sit at 80 percent CPU and then wonder why scrape latency moved.</w:t>
      </w:r>
    </w:p>
    <w:p>
      <w:pPr>
        <w:spacing w:before="0" w:after="160" w:line="276" w:lineRule="auto"/>
        <w:ind w:firstLine="0"/>
      </w:pPr>
      <w:r>
        <w:rPr>
          <w:rFonts w:ascii="Liberation Serif" w:hAnsi="Liberation Serif" w:eastAsia="Liberation Serif" w:cs="Liberation Serif"/>
          <w:color w:val="222222"/>
          <w:sz w:val="22"/>
        </w:rPr>
        <w:t>Override: if Baggage contains clh.break_id, or if the HTTP query or path has break_id, sampler returns RECORD_AND_SAMPLE. Implementation is a wrapping Sampler in the Java SDK, and a ShouldSample check in Go. The Java agent supports sampler arg; the wrapping sampler is a small extension jar Kavya will ship. Do not try to express this only in the collector. Collector-side rules that look at HTTP path will miss Kafka consumers.</w:t>
      </w:r>
    </w:p>
    <w:p>
      <w:pPr>
        <w:spacing w:before="0" w:after="160" w:line="276" w:lineRule="auto"/>
        <w:ind w:firstLine="0"/>
      </w:pPr>
      <w:r>
        <w:rPr>
          <w:rFonts w:ascii="Liberation Serif" w:hAnsi="Liberation Serif" w:eastAsia="Liberation Serif" w:cs="Liberation Serif"/>
          <w:color w:val="222222"/>
          <w:sz w:val="22"/>
        </w:rPr>
        <w:t>Error sampling: 100 percent of spans with status ERROR, implemented as a tail rule on the collector for spans that already reached it. Unsampled errors never reach it. That hole is real. For Java we will also call span.recordException on caught handler paths we already log at error. That does not create a trace that was dropped at the parent. I am not pretending it does. The 5 percent plus break_id plus the error spans that happen to be children of sampled traces is the coverage. If Priya wants 100 percent errors, that is a head sampler change and a new soak.</w:t>
      </w:r>
    </w:p>
    <w:p>
      <w:pPr>
        <w:spacing w:before="80" w:after="60" w:line="200" w:lineRule="auto"/>
      </w:pPr>
      <w:r>
        <w:rPr>
          <w:rFonts w:ascii="Liberation Sans" w:hAnsi="Liberation Sans" w:eastAsia="Liberation Sans" w:cs="Liberation Sans"/>
          <w:i/>
          <w:color w:val="555555"/>
          <w:sz w:val="17"/>
        </w:rPr>
        <w:t>Sampling matrix. Percentages are of roots, except the break_id row which forces remaining spans in that context.</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Case</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Sample</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 decided</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Ordinary ingest record, no break yet</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Root sampler at ingest-svc</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 finds MATCH, no break_id</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inherits parent (5%)</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ParentBased</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 creates or updates a break</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100% from here down</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SDK sampler sees baggage</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query-svc GET /v1/breaks/{break_id}</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100%</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HTTP path rule</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query-svc GET /v1/breaks?since=</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List polls would be 4 rps of full traces if 100%</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HTTP 5xx on a sampled parent</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already sampled</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status ERROR recorded</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HTTP 5xx on an unsampled parent</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dropped</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Known hole. Do not lie.</w:t>
            </w:r>
          </w:p>
        </w:tc>
      </w:tr>
    </w:tbl>
    <w:p>
      <w:pPr>
        <w:spacing w:before="40" w:after="160" w:line="80" w:lineRule="auto"/>
      </w:pPr>
    </w:p>
    <w:p>
      <w:pPr>
        <w:pStyle w:val="Heading1"/>
      </w:pPr>
      <w:r>
        <w:t>5. Collector</w:t>
      </w:r>
    </w:p>
    <w:p>
      <w:pPr>
        <w:spacing w:before="0" w:after="160" w:line="276" w:lineRule="auto"/>
        <w:ind w:firstLine="0"/>
      </w:pPr>
      <w:r>
        <w:rPr>
          <w:rFonts w:ascii="Liberation Serif" w:hAnsi="Liberation Serif" w:eastAsia="Liberation Serif" w:cs="Liberation Serif"/>
          <w:color w:val="222222"/>
          <w:sz w:val="22"/>
        </w:rPr>
        <w:t>Two layers. DaemonSet on every node, receivers otlp http 4318 and grpc 4317, bound to localhost only so pods talk to 127.0.0.1 via the k8s downward API or via a hostPort. Diego prefers the OpenTelemetry Operator with a DaemonSet CR. I prefer that too. Gateway: two replicas, otel-gateway-0 and otel-gateway-1 in ns-clh-obs, which already exists for the Grafana agent. DaemonSet tails to the gateway. Gateway tails to Tempo. Batch processor: 512 spans or 200 ms, whichever first. Memory limiter: 1.2 GiB on the DaemonSet, 2.4 GiB on the gateway. When the limiter trips we drop. We do not back up into the app. The Java agent will have its own span queue; if that fills we drop there too. Traces are not the trade path.</w:t>
      </w:r>
    </w:p>
    <w:p>
      <w:pPr>
        <w:spacing w:before="0" w:after="160" w:line="276" w:lineRule="auto"/>
        <w:ind w:firstLine="0"/>
      </w:pPr>
      <w:r>
        <w:rPr>
          <w:rFonts w:ascii="Liberation Serif" w:hAnsi="Liberation Serif" w:eastAsia="Liberation Serif" w:cs="Liberation Serif"/>
          <w:color w:val="222222"/>
          <w:sz w:val="22"/>
        </w:rPr>
        <w:t>Diego's CPU concern, with numbers from the January 29 soak on staging node ip-10-12-6-14, 2 vCPU, DaemonSet only, synthetic spans, 1.6x recorded prod request rate, 8 children per request to mimic match candidates before we banned them:</w:t>
      </w:r>
    </w:p>
    <w:p>
      <w:pPr>
        <w:spacing w:before="80" w:after="60" w:line="200" w:lineRule="auto"/>
      </w:pPr>
      <w:r>
        <w:rPr>
          <w:rFonts w:ascii="Liberation Sans" w:hAnsi="Liberation Sans" w:eastAsia="Liberation Sans" w:cs="Liberation Sans"/>
          <w:i/>
          <w:color w:val="555555"/>
          <w:sz w:val="17"/>
        </w:rPr>
        <w:t>Collector soak, staging, January 29. Diego's sheet. We design to the 5 percent / no-sku / no-per-candidate row.</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Config</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CPU % of 2 vCPU</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RSS</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 sample, sku attribute, per-candidate spans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88.1 (throttled)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 GiB then OOM</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Killed. This is the landmine.</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 sample, no sku, per-candidate spans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61.2</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940 MiB</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Still too hot for prod nodes that also run ingest.</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 sample, no sku, one match span</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34.8</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410 MiB</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Acceptable CPU, still 10%.</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 sample, no sku, one match span</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28.7</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380 MiB</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Chosen.</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 sample, no sku, one match span, 2x replay</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41.6</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455 MiB</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Burst case. Gateway handles the rest.</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Prod ingest nodes are 4 vCPU and already run at 51 to 63 percent during the 7:00 ET burst. Adding a DaemonSet that wants 28 percent of 2 vCPU is about 14 percent of the node. Tight. Diego will pin the DaemonSet off the hottest ingest nodes if the burst plus collector plus a GC from ingest-svc line up. Pinning means those pods export to the gateway directly, skipping the DaemonSet. Slightly more cluster traffic. Fine.</w:t>
      </w:r>
    </w:p>
    <w:p>
      <w:pPr>
        <w:spacing w:before="80" w:after="40" w:line="200" w:lineRule="auto"/>
      </w:pPr>
      <w:r>
        <w:rPr>
          <w:rFonts w:ascii="Liberation Sans" w:hAnsi="Liberation Sans" w:eastAsia="Liberation Sans" w:cs="Liberation Sans"/>
          <w:i/>
          <w:color w:val="555555"/>
          <w:sz w:val="17"/>
        </w:rPr>
        <w:t>Gateway processor sketch. Full YAML lives in clh-obs/otel. Do not apply this snippet raw.</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processors:</w:t>
            </w:r>
          </w:p>
          <w:p>
            <w:pPr>
              <w:spacing w:before="0" w:after="0" w:line="220" w:lineRule="auto"/>
            </w:pPr>
            <w:r>
              <w:rPr>
                <w:rFonts w:ascii="Liberation Mono" w:hAnsi="Liberation Mono" w:eastAsia="Liberation Mono" w:cs="Liberation Mono"/>
                <w:color w:val="222222"/>
                <w:sz w:val="17"/>
              </w:rPr>
              <w:t xml:space="preserve">  memory_limiter:</w:t>
            </w:r>
          </w:p>
          <w:p>
            <w:pPr>
              <w:spacing w:before="0" w:after="0" w:line="220" w:lineRule="auto"/>
            </w:pPr>
            <w:r>
              <w:rPr>
                <w:rFonts w:ascii="Liberation Mono" w:hAnsi="Liberation Mono" w:eastAsia="Liberation Mono" w:cs="Liberation Mono"/>
                <w:color w:val="222222"/>
                <w:sz w:val="17"/>
              </w:rPr>
              <w:t xml:space="preserve">    check_interval: 1s</w:t>
            </w:r>
          </w:p>
          <w:p>
            <w:pPr>
              <w:spacing w:before="0" w:after="0" w:line="220" w:lineRule="auto"/>
            </w:pPr>
            <w:r>
              <w:rPr>
                <w:rFonts w:ascii="Liberation Mono" w:hAnsi="Liberation Mono" w:eastAsia="Liberation Mono" w:cs="Liberation Mono"/>
                <w:color w:val="222222"/>
                <w:sz w:val="17"/>
              </w:rPr>
              <w:t xml:space="preserve">    limit_mib: 2400</w:t>
            </w:r>
          </w:p>
          <w:p>
            <w:pPr>
              <w:spacing w:before="0" w:after="0" w:line="220" w:lineRule="auto"/>
            </w:pPr>
            <w:r>
              <w:rPr>
                <w:rFonts w:ascii="Liberation Mono" w:hAnsi="Liberation Mono" w:eastAsia="Liberation Mono" w:cs="Liberation Mono"/>
                <w:color w:val="222222"/>
                <w:sz w:val="17"/>
              </w:rPr>
              <w:t xml:space="preserve">    spike_limit_mib: 400</w:t>
            </w:r>
          </w:p>
          <w:p>
            <w:pPr>
              <w:spacing w:before="0" w:after="0" w:line="220" w:lineRule="auto"/>
            </w:pPr>
            <w:r>
              <w:rPr>
                <w:rFonts w:ascii="Liberation Mono" w:hAnsi="Liberation Mono" w:eastAsia="Liberation Mono" w:cs="Liberation Mono"/>
                <w:color w:val="222222"/>
                <w:sz w:val="17"/>
              </w:rPr>
              <w:t xml:space="preserve">  batch:</w:t>
            </w:r>
          </w:p>
          <w:p>
            <w:pPr>
              <w:spacing w:before="0" w:after="0" w:line="220" w:lineRule="auto"/>
            </w:pPr>
            <w:r>
              <w:rPr>
                <w:rFonts w:ascii="Liberation Mono" w:hAnsi="Liberation Mono" w:eastAsia="Liberation Mono" w:cs="Liberation Mono"/>
                <w:color w:val="222222"/>
                <w:sz w:val="17"/>
              </w:rPr>
              <w:t xml:space="preserve">    send_batch_size: 512</w:t>
            </w:r>
          </w:p>
          <w:p>
            <w:pPr>
              <w:spacing w:before="0" w:after="0" w:line="220" w:lineRule="auto"/>
            </w:pPr>
            <w:r>
              <w:rPr>
                <w:rFonts w:ascii="Liberation Mono" w:hAnsi="Liberation Mono" w:eastAsia="Liberation Mono" w:cs="Liberation Mono"/>
                <w:color w:val="222222"/>
                <w:sz w:val="17"/>
              </w:rPr>
              <w:t xml:space="preserve">    timeout: 200ms</w:t>
            </w:r>
          </w:p>
          <w:p>
            <w:pPr>
              <w:spacing w:before="0" w:after="0" w:line="220" w:lineRule="auto"/>
            </w:pPr>
            <w:r>
              <w:rPr>
                <w:rFonts w:ascii="Liberation Mono" w:hAnsi="Liberation Mono" w:eastAsia="Liberation Mono" w:cs="Liberation Mono"/>
                <w:color w:val="222222"/>
                <w:sz w:val="17"/>
              </w:rPr>
              <w:t xml:space="preserve">  filter/drop_high_card:</w:t>
            </w:r>
          </w:p>
          <w:p>
            <w:pPr>
              <w:spacing w:before="0" w:after="0" w:line="220" w:lineRule="auto"/>
            </w:pPr>
            <w:r>
              <w:rPr>
                <w:rFonts w:ascii="Liberation Mono" w:hAnsi="Liberation Mono" w:eastAsia="Liberation Mono" w:cs="Liberation Mono"/>
                <w:color w:val="222222"/>
                <w:sz w:val="17"/>
              </w:rPr>
              <w:t xml:space="preserve">    spans:</w:t>
            </w:r>
          </w:p>
          <w:p>
            <w:pPr>
              <w:spacing w:before="0" w:after="0" w:line="220" w:lineRule="auto"/>
            </w:pPr>
            <w:r>
              <w:rPr>
                <w:rFonts w:ascii="Liberation Mono" w:hAnsi="Liberation Mono" w:eastAsia="Liberation Mono" w:cs="Liberation Mono"/>
                <w:color w:val="222222"/>
                <w:sz w:val="17"/>
              </w:rPr>
              <w:t xml:space="preserve">      exclude:</w:t>
            </w:r>
          </w:p>
          <w:p>
            <w:pPr>
              <w:spacing w:before="0" w:after="0" w:line="220" w:lineRule="auto"/>
            </w:pPr>
            <w:r>
              <w:rPr>
                <w:rFonts w:ascii="Liberation Mono" w:hAnsi="Liberation Mono" w:eastAsia="Liberation Mono" w:cs="Liberation Mono"/>
                <w:color w:val="222222"/>
                <w:sz w:val="17"/>
              </w:rPr>
              <w:t xml:space="preserve">        match_type: regexp</w:t>
            </w:r>
          </w:p>
          <w:p>
            <w:pPr>
              <w:spacing w:before="0" w:after="0" w:line="220" w:lineRule="auto"/>
            </w:pPr>
            <w:r>
              <w:rPr>
                <w:rFonts w:ascii="Liberation Mono" w:hAnsi="Liberation Mono" w:eastAsia="Liberation Mono" w:cs="Liberation Mono"/>
                <w:color w:val="222222"/>
                <w:sz w:val="17"/>
              </w:rPr>
              <w:t xml:space="preserve">        attributes:</w:t>
            </w:r>
          </w:p>
          <w:p>
            <w:pPr>
              <w:spacing w:before="0" w:after="0" w:line="220" w:lineRule="auto"/>
            </w:pPr>
            <w:r>
              <w:rPr>
                <w:rFonts w:ascii="Liberation Mono" w:hAnsi="Liberation Mono" w:eastAsia="Liberation Mono" w:cs="Liberation Mono"/>
                <w:color w:val="222222"/>
                <w:sz w:val="17"/>
              </w:rPr>
              <w:t xml:space="preserve">          - key: sku</w:t>
            </w:r>
          </w:p>
          <w:p>
            <w:pPr>
              <w:spacing w:before="0" w:after="0" w:line="220" w:lineRule="auto"/>
            </w:pPr>
            <w:r>
              <w:rPr>
                <w:rFonts w:ascii="Liberation Mono" w:hAnsi="Liberation Mono" w:eastAsia="Liberation Mono" w:cs="Liberation Mono"/>
                <w:color w:val="222222"/>
                <w:sz w:val="17"/>
              </w:rPr>
              <w:t xml:space="preserve">            value: ".*"</w:t>
            </w:r>
          </w:p>
          <w:p>
            <w:pPr>
              <w:spacing w:before="0" w:after="0" w:line="220" w:lineRule="auto"/>
            </w:pPr>
            <w:r>
              <w:rPr>
                <w:rFonts w:ascii="Liberation Mono" w:hAnsi="Liberation Mono" w:eastAsia="Liberation Mono" w:cs="Liberation Mono"/>
                <w:color w:val="222222"/>
                <w:sz w:val="17"/>
              </w:rPr>
              <w:t xml:space="preserve">          - key: account_id</w:t>
            </w:r>
          </w:p>
          <w:p>
            <w:pPr>
              <w:spacing w:before="0" w:after="0" w:line="220" w:lineRule="auto"/>
            </w:pPr>
            <w:r>
              <w:rPr>
                <w:rFonts w:ascii="Liberation Mono" w:hAnsi="Liberation Mono" w:eastAsia="Liberation Mono" w:cs="Liberation Mono"/>
                <w:color w:val="222222"/>
                <w:sz w:val="17"/>
              </w:rPr>
              <w:t xml:space="preserve">            value: ".*"</w:t>
            </w:r>
          </w:p>
          <w:p>
            <w:pPr>
              <w:spacing w:before="0" w:after="0" w:line="220" w:lineRule="auto"/>
            </w:pPr>
            <w:r>
              <w:rPr>
                <w:rFonts w:ascii="Liberation Mono" w:hAnsi="Liberation Mono" w:eastAsia="Liberation Mono" w:cs="Liberation Mono"/>
                <w:color w:val="222222"/>
                <w:sz w:val="17"/>
              </w:rPr>
              <w:t xml:space="preserve">  attributes/unwanted:</w:t>
            </w:r>
          </w:p>
          <w:p>
            <w:pPr>
              <w:spacing w:before="0" w:after="0" w:line="220" w:lineRule="auto"/>
            </w:pPr>
            <w:r>
              <w:rPr>
                <w:rFonts w:ascii="Liberation Mono" w:hAnsi="Liberation Mono" w:eastAsia="Liberation Mono" w:cs="Liberation Mono"/>
                <w:color w:val="222222"/>
                <w:sz w:val="17"/>
              </w:rPr>
              <w:t xml:space="preserve">    actions:</w:t>
            </w:r>
          </w:p>
          <w:p>
            <w:pPr>
              <w:spacing w:before="0" w:after="0" w:line="220" w:lineRule="auto"/>
            </w:pPr>
            <w:r>
              <w:rPr>
                <w:rFonts w:ascii="Liberation Mono" w:hAnsi="Liberation Mono" w:eastAsia="Liberation Mono" w:cs="Liberation Mono"/>
                <w:color w:val="222222"/>
                <w:sz w:val="17"/>
              </w:rPr>
              <w:t xml:space="preserve">      - key: sku</w:t>
            </w:r>
          </w:p>
          <w:p>
            <w:pPr>
              <w:spacing w:before="0" w:after="0" w:line="220" w:lineRule="auto"/>
            </w:pPr>
            <w:r>
              <w:rPr>
                <w:rFonts w:ascii="Liberation Mono" w:hAnsi="Liberation Mono" w:eastAsia="Liberation Mono" w:cs="Liberation Mono"/>
                <w:color w:val="222222"/>
                <w:sz w:val="17"/>
              </w:rPr>
              <w:t xml:space="preserve">        action: delete</w:t>
            </w:r>
          </w:p>
          <w:p>
            <w:pPr>
              <w:spacing w:before="0" w:after="0" w:line="220" w:lineRule="auto"/>
            </w:pPr>
            <w:r>
              <w:rPr>
                <w:rFonts w:ascii="Liberation Mono" w:hAnsi="Liberation Mono" w:eastAsia="Liberation Mono" w:cs="Liberation Mono"/>
                <w:color w:val="222222"/>
                <w:sz w:val="17"/>
              </w:rPr>
              <w:t xml:space="preserve">      - key: account_id</w:t>
            </w:r>
          </w:p>
          <w:p>
            <w:pPr>
              <w:spacing w:before="0" w:after="0" w:line="220" w:lineRule="auto"/>
            </w:pPr>
            <w:r>
              <w:rPr>
                <w:rFonts w:ascii="Liberation Mono" w:hAnsi="Liberation Mono" w:eastAsia="Liberation Mono" w:cs="Liberation Mono"/>
                <w:color w:val="222222"/>
                <w:sz w:val="17"/>
              </w:rPr>
              <w:t xml:space="preserve">        action: delete</w:t>
            </w:r>
          </w:p>
          <w:p>
            <w:pPr>
              <w:spacing w:before="0" w:after="0" w:line="220" w:lineRule="auto"/>
            </w:pPr>
            <w:r>
              <w:rPr>
                <w:rFonts w:ascii="Liberation Mono" w:hAnsi="Liberation Mono" w:eastAsia="Liberation Mono" w:cs="Liberation Mono"/>
                <w:color w:val="222222"/>
                <w:sz w:val="17"/>
              </w:rPr>
              <w:t xml:space="preserve">      - key: cusip</w:t>
            </w:r>
          </w:p>
          <w:p>
            <w:pPr>
              <w:spacing w:before="0" w:after="0" w:line="220" w:lineRule="auto"/>
            </w:pPr>
            <w:r>
              <w:rPr>
                <w:rFonts w:ascii="Liberation Mono" w:hAnsi="Liberation Mono" w:eastAsia="Liberation Mono" w:cs="Liberation Mono"/>
                <w:color w:val="222222"/>
                <w:sz w:val="17"/>
              </w:rPr>
              <w:t xml:space="preserve">        action: delete</w:t>
            </w:r>
          </w:p>
          <w:p>
            <w:pPr>
              <w:spacing w:before="0" w:after="0" w:line="220" w:lineRule="auto"/>
            </w:pPr>
            <w:r>
              <w:rPr>
                <w:rFonts w:ascii="Liberation Mono" w:hAnsi="Liberation Mono" w:eastAsia="Liberation Mono" w:cs="Liberation Mono"/>
                <w:color w:val="222222"/>
                <w:sz w:val="17"/>
              </w:rPr>
              <w:t xml:space="preserve">      - key: firm_seq</w:t>
            </w:r>
          </w:p>
          <w:p>
            <w:pPr>
              <w:spacing w:before="0" w:after="0" w:line="220" w:lineRule="auto"/>
            </w:pPr>
            <w:r>
              <w:rPr>
                <w:rFonts w:ascii="Liberation Mono" w:hAnsi="Liberation Mono" w:eastAsia="Liberation Mono" w:cs="Liberation Mono"/>
                <w:color w:val="222222"/>
                <w:sz w:val="17"/>
              </w:rPr>
              <w:t xml:space="preserve">        action: delete</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The filter is a belt. The SDK rules are the suspenders. If a new engineer adds sku on a span on Friday, the collector drops it and Diego gets a metric otel_dropped_spans_high_card. We will not page on the first drop. We will page if drops exceed 2,000/minute for 5 minutes, because that means someone shipped a loop.</w:t>
      </w:r>
    </w:p>
    <w:p>
      <w:pPr>
        <w:pStyle w:val="Heading1"/>
      </w:pPr>
      <w:r>
        <w:t>6. Trace ids on break audit</w:t>
      </w:r>
    </w:p>
    <w:p>
      <w:pPr>
        <w:spacing w:before="0" w:after="160" w:line="276" w:lineRule="auto"/>
        <w:ind w:firstLine="0"/>
      </w:pPr>
      <w:r>
        <w:rPr>
          <w:rFonts w:ascii="Liberation Serif" w:hAnsi="Liberation Serif" w:eastAsia="Liberation Serif" w:cs="Liberation Serif"/>
          <w:color w:val="222222"/>
          <w:sz w:val="22"/>
        </w:rPr>
        <w:t>recon.break_audit already has break_id, at, actor, from_status, to_status, note. We add trace_id text null, span_id text null. Rina owns the Flyway. break-svc writes current trace context when it inserts an audit row. If there is no context (a SQL job, a manual update from Helen's admin tool) the columns stay null. Do not synthesize a fake id. Null means we did not have a trace. Helen's UI shows a 'open trace' link when trace_id is present, Tempo search by id. When null, the link is hidden. We will not hide the whole audit row.</w:t>
      </w:r>
    </w:p>
    <w:p>
      <w:pPr>
        <w:spacing w:before="0" w:after="160" w:line="276" w:lineRule="auto"/>
        <w:ind w:firstLine="0"/>
      </w:pPr>
      <w:r>
        <w:rPr>
          <w:rFonts w:ascii="Liberation Serif" w:hAnsi="Liberation Serif" w:eastAsia="Liberation Serif" w:cs="Liberation Serif"/>
          <w:color w:val="222222"/>
          <w:sz w:val="22"/>
        </w:rPr>
        <w:t>This is the feature Helen actually asked for. She did not ask for a collector. She asked to stop waiting 22 minutes. The rest of this document exists so the link works and does not take prod down.</w:t>
      </w:r>
    </w:p>
    <w:p>
      <w:pPr>
        <w:spacing w:before="80" w:after="40" w:line="200" w:lineRule="auto"/>
      </w:pPr>
      <w:r>
        <w:rPr>
          <w:rFonts w:ascii="Liberation Sans" w:hAnsi="Liberation Sans" w:eastAsia="Liberation Sans" w:cs="Liberation Sans"/>
          <w:i/>
          <w:color w:val="555555"/>
          <w:sz w:val="17"/>
        </w:rPr>
        <w:t>Flyway V201. Approximate.</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ALTER TABLE recon.break_audit</w:t>
            </w:r>
          </w:p>
          <w:p>
            <w:pPr>
              <w:spacing w:before="0" w:after="0" w:line="220" w:lineRule="auto"/>
            </w:pPr>
            <w:r>
              <w:rPr>
                <w:rFonts w:ascii="Liberation Mono" w:hAnsi="Liberation Mono" w:eastAsia="Liberation Mono" w:cs="Liberation Mono"/>
                <w:color w:val="222222"/>
                <w:sz w:val="17"/>
              </w:rPr>
              <w:t xml:space="preserve">  ADD COLUMN trace_id text,</w:t>
            </w:r>
          </w:p>
          <w:p>
            <w:pPr>
              <w:spacing w:before="0" w:after="0" w:line="220" w:lineRule="auto"/>
            </w:pPr>
            <w:r>
              <w:rPr>
                <w:rFonts w:ascii="Liberation Mono" w:hAnsi="Liberation Mono" w:eastAsia="Liberation Mono" w:cs="Liberation Mono"/>
                <w:color w:val="222222"/>
                <w:sz w:val="17"/>
              </w:rPr>
              <w:t xml:space="preserve">  ADD COLUMN span_id  text;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CREATE INDEX break_audit_trace_id_idx</w:t>
            </w:r>
          </w:p>
          <w:p>
            <w:pPr>
              <w:spacing w:before="0" w:after="0" w:line="220" w:lineRule="auto"/>
            </w:pPr>
            <w:r>
              <w:rPr>
                <w:rFonts w:ascii="Liberation Mono" w:hAnsi="Liberation Mono" w:eastAsia="Liberation Mono" w:cs="Liberation Mono"/>
                <w:color w:val="222222"/>
                <w:sz w:val="17"/>
              </w:rPr>
              <w:t xml:space="preserve">  ON recon.break_audit (trace_id)</w:t>
            </w:r>
          </w:p>
          <w:p>
            <w:pPr>
              <w:spacing w:before="0" w:after="0" w:line="220" w:lineRule="auto"/>
            </w:pPr>
            <w:r>
              <w:rPr>
                <w:rFonts w:ascii="Liberation Mono" w:hAnsi="Liberation Mono" w:eastAsia="Liberation Mono" w:cs="Liberation Mono"/>
                <w:color w:val="222222"/>
                <w:sz w:val="17"/>
              </w:rPr>
              <w:t xml:space="preserve">  WHERE trace_id IS NOT NULL;</w:t>
            </w:r>
          </w:p>
        </w:tc>
      </w:tr>
    </w:tbl>
    <w:p>
      <w:pPr>
        <w:spacing w:before="40" w:after="160" w:line="80" w:lineRule="auto"/>
      </w:pPr>
    </w:p>
    <w:p>
      <w:pPr>
        <w:pStyle w:val="Heading1"/>
      </w:pPr>
      <w:r>
        <w:t>7. Rejected: handmade JSON trace wrappers on every log line</w:t>
      </w:r>
    </w:p>
    <w:p>
      <w:pPr>
        <w:spacing w:before="0" w:after="160" w:line="276" w:lineRule="auto"/>
        <w:ind w:firstLine="0"/>
      </w:pPr>
      <w:r>
        <w:rPr>
          <w:rFonts w:ascii="Liberation Serif" w:hAnsi="Liberation Serif" w:eastAsia="Liberation Serif" w:cs="Liberation Serif"/>
          <w:color w:val="222222"/>
          <w:sz w:val="22"/>
        </w:rPr>
        <w:t>Chris proposed, in the January 18 thread, that we skip OTel for a cycle and instead wrap every log line with a JSON object {"trace":{"id":...}} that we generate in a Filter and a Kafka interceptor. We already wrap logs with a JSON encoder in Loki. Adding a handmade trace object sounds like a shortcut. It died for three reasons.</w:t>
      </w:r>
    </w:p>
    <w:p>
      <w:pPr>
        <w:spacing w:before="0" w:after="160" w:line="276" w:lineRule="auto"/>
        <w:ind w:firstLine="0"/>
      </w:pPr>
      <w:r>
        <w:rPr>
          <w:rFonts w:ascii="Liberation Serif" w:hAnsi="Liberation Serif" w:eastAsia="Liberation Serif" w:cs="Liberation Serif"/>
          <w:color w:val="222222"/>
          <w:sz w:val="22"/>
        </w:rPr>
        <w:t>First, we would still have to propagate context across Kafka and HTTP, which is the hard part of OTel, and we would invent it. Second, Loki queries across four services by a field we forgot to add on match-engine's older log path (the one that still uses log4j PatternLayout in two classes) would be the same 22-minute join with extra braces. Third, Diego would have to parse and index a new high-rate JSON field on every line at 18.4k records/hour times several lines each. Cardinality of the id itself is one per request, which Loki can handle, but we would not get span relationships, timings, or a UI Helen can click. We would get grep with extra keys.</w:t>
      </w:r>
    </w:p>
    <w:p>
      <w:pPr>
        <w:spacing w:before="0" w:after="160" w:line="276" w:lineRule="auto"/>
        <w:ind w:firstLine="0"/>
      </w:pPr>
      <w:r>
        <w:rPr>
          <w:rFonts w:ascii="Liberation Serif" w:hAnsi="Liberation Serif" w:eastAsia="Liberation Serif" w:cs="Liberation Serif"/>
          <w:color w:val="222222"/>
          <w:sz w:val="22"/>
        </w:rPr>
        <w:t>What we will do with logs: the OTel Java agent and the Go SDK inject trace_id and span_id into MDC / slog. The existing JSON encoder already prints MDC. That is the opposite of wrapping by hand. One config line. If a logger bypasses MDC, we fix that logger, we do not invent a wrapper library. Rina found two break-svc loggers that bypass. Ticket CLH-7211, due before phase 2.</w:t>
      </w:r>
    </w:p>
    <w:tbl>
      <w:tblPr>
        <w:tblW w:type="auto" w:w="0"/>
        <w:tblLook w:firstColumn="1" w:firstRow="1" w:lastColumn="0" w:lastRow="0" w:noHBand="0" w:noVBand="1" w:val="04A0"/>
      </w:tblPr>
      <w:tblGrid>
        <w:gridCol w:w="9648"/>
      </w:tblGrid>
      <w:tr>
        <w:tc>
          <w:tcPr>
            <w:tcW w:type="dxa" w:w="964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REJECTED ALTERNATIVE</w:t>
            </w:r>
          </w:p>
          <w:p>
            <w:pPr>
              <w:spacing w:before="0" w:after="0" w:line="250" w:lineRule="auto"/>
            </w:pPr>
            <w:r>
              <w:rPr>
                <w:rFonts w:ascii="Liberation Serif" w:hAnsi="Liberation Serif" w:eastAsia="Liberation Serif" w:cs="Liberation Serif"/>
                <w:color w:val="222222"/>
                <w:sz w:val="21"/>
              </w:rPr>
              <w:t>Handmade JSON trace wrappers on every log line. Died January 31. Propagation still needed, Loki would carry the cost, Helen would still not have a trace view, two log4j paths would miss the wrap. OTel agent plus MDC injection is the log story. Tempo is the trace story.</w:t>
            </w:r>
          </w:p>
        </w:tc>
      </w:tr>
    </w:tbl>
    <w:p>
      <w:pPr>
        <w:spacing w:before="80" w:after="160" w:line="80" w:lineRule="auto"/>
      </w:pPr>
    </w:p>
    <w:p>
      <w:pPr>
        <w:pStyle w:val="Heading1"/>
      </w:pPr>
      <w:r>
        <w:t>8. Phased rollout</w:t>
      </w:r>
    </w:p>
    <w:p>
      <w:pPr>
        <w:pStyle w:val="ListNumber"/>
        <w:spacing w:before="20" w:after="60" w:line="260" w:lineRule="auto"/>
      </w:pPr>
      <w:r>
        <w:rPr>
          <w:rFonts w:ascii="Liberation Serif" w:hAnsi="Liberation Serif" w:eastAsia="Liberation Serif" w:cs="Liberation Serif"/>
          <w:color w:val="222222"/>
          <w:sz w:val="22"/>
        </w:rPr>
        <w:t>Phase 0, week of February 19: collector DaemonSet + gateway in staging. No app agents. Diego soaks with synthetic generator at 5 percent and at a forced 25 percent to see the limiter. Pass bar: gateway CPU under 40 percent of request at 5 percent, limiter never trips at 5 percent, trips cleanly at 25 percent without taking the node to 100.</w:t>
      </w:r>
    </w:p>
    <w:p>
      <w:pPr>
        <w:pStyle w:val="ListNumber"/>
        <w:spacing w:before="20" w:after="60" w:line="260" w:lineRule="auto"/>
      </w:pPr>
      <w:r>
        <w:rPr>
          <w:rFonts w:ascii="Liberation Serif" w:hAnsi="Liberation Serif" w:eastAsia="Liberation Serif" w:cs="Liberation Serif"/>
          <w:color w:val="222222"/>
          <w:sz w:val="22"/>
        </w:rPr>
        <w:t>Phase 1, week of March 4: Java agent on ingest-svc in staging, then query-svc Go SDK. No sampling override yet. Confirm traceparent on HTTP, confirm MDC in Loki, confirm sku is absent. Chris owns query-svc. Kavya owns ingest.</w:t>
      </w:r>
    </w:p>
    <w:p>
      <w:pPr>
        <w:pStyle w:val="ListNumber"/>
        <w:spacing w:before="20" w:after="60" w:line="260" w:lineRule="auto"/>
      </w:pPr>
      <w:r>
        <w:rPr>
          <w:rFonts w:ascii="Liberation Serif" w:hAnsi="Liberation Serif" w:eastAsia="Liberation Serif" w:cs="Liberation Serif"/>
          <w:color w:val="222222"/>
          <w:sz w:val="22"/>
        </w:rPr>
        <w:t>Phase 2, week of March 18: match-engine and break-svc in staging. Kafka header inject from outbox-pub. break_id sampler. Flyway V201 on staging. Helen (or Rina standing in) clicks a break in staging UI and opens Tempo. This is the acceptance for 'the link works.' If Tempo p95 query by id exceeds 2.0 s, stop and talk Datadog APM as a backend (CLH-MEM-2024-009), do not add more services.</w:t>
      </w:r>
    </w:p>
    <w:p>
      <w:pPr>
        <w:pStyle w:val="ListNumber"/>
        <w:spacing w:before="20" w:after="60" w:line="260" w:lineRule="auto"/>
      </w:pPr>
      <w:r>
        <w:rPr>
          <w:rFonts w:ascii="Liberation Serif" w:hAnsi="Liberation Serif" w:eastAsia="Liberation Serif" w:cs="Liberation Serif"/>
          <w:color w:val="222222"/>
          <w:sz w:val="22"/>
        </w:rPr>
        <w:t>Phase 3, week of April 1: prod collector, then ingest-svc prod at 5 percent. Two days. Then match and break. query-svc last because Helen's UI traffic is spiky at 08:00 ET and I do not want two variables. Audit column in prod. UI link behind a flag otel.audit_link, default off, Helen plus two seniors on for a week, then default on.</w:t>
      </w:r>
    </w:p>
    <w:p>
      <w:pPr>
        <w:pStyle w:val="ListNumber"/>
        <w:spacing w:before="20" w:after="60" w:line="260" w:lineRule="auto"/>
      </w:pPr>
      <w:r>
        <w:rPr>
          <w:rFonts w:ascii="Liberation Serif" w:hAnsi="Liberation Serif" w:eastAsia="Liberation Serif" w:cs="Liberation Serif"/>
          <w:color w:val="222222"/>
          <w:sz w:val="22"/>
        </w:rPr>
        <w:t>Phase 4, later, not scheduled: browser instrumentation and a conversation with Clearhaven about Mule. Out of this ticket. Do not sneak a JS agent into the UI in phase 3.</w:t>
      </w:r>
    </w:p>
    <w:p>
      <w:pPr>
        <w:spacing w:before="0" w:after="160" w:line="276" w:lineRule="auto"/>
        <w:ind w:firstLine="0"/>
      </w:pPr>
      <w:r>
        <w:rPr>
          <w:rFonts w:ascii="Liberation Serif" w:hAnsi="Liberation Serif" w:eastAsia="Liberation Serif" w:cs="Liberation Serif"/>
          <w:color w:val="222222"/>
          <w:sz w:val="22"/>
        </w:rPr>
        <w:t>Rollback per phase: drop the agent env var, pods restart without it. Collector can stay; idle collector is cheap at our limiter. Flyway column stays. UI flag off. We will not reverse the Kafka header; an extra header is harmless. Priya asked for a single big-bang so the calendar is clean. Diego and I said no. The January soak is why.</w:t>
      </w:r>
    </w:p>
    <w:p>
      <w:pPr>
        <w:pStyle w:val="Heading1"/>
      </w:pPr>
      <w:r>
        <w:t>9. Failure modes</w:t>
      </w:r>
    </w:p>
    <w:p>
      <w:pPr>
        <w:spacing w:before="80" w:after="60" w:line="200" w:lineRule="auto"/>
      </w:pPr>
      <w:r>
        <w:rPr>
          <w:rFonts w:ascii="Liberation Sans" w:hAnsi="Liberation Sans" w:eastAsia="Liberation Sans" w:cs="Liberation Sans"/>
          <w:i/>
          <w:color w:val="555555"/>
          <w:sz w:val="17"/>
        </w:rPr>
        <w:t>Failure modes. Traces are best effort. The trade path does not depend on Tempo.</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Failure</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User-visible</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you do</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Collector OOM / limiter trip</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Missing traces, apps fine</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Check otel_dropped. Do not bounce ingest.</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Tempo down</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Helen's link 404s</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Flag off if it lasts &gt; 15 min. Matching continues.</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Agent crashes the JVM</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Pod CrashLoop</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 tested 1.32 on Java 17 in staging for 11 days. If it happens, drop the agent env, page Kavya. Last resort.</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sku sneaks onto attributes</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Collector RSS climbs</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filter drops it. Page at 2,000 drops/min. Revert the PR.</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100% sample shipped by mistake</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Node CPU, Tempo ingest lag</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Revert sampler config. Diego has a collector-side probabilistic cap at 15% as a backstop.</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break_id sampler never fires</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has no traces on breaks</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Baggage not propagated. Check Kafka header and the extension jar.</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MDC missing on a logger</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Loki line has no trace_id</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CLH-7211 pattern. Fix the logger, do not wrap.</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Audit write fails on new columns</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 still created, audit insert errors</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Flyway must precede the code. Order is in the change ticket.</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Gateway replica both down</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DaemonSet buffers then drops</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Two replicas. PodDisruptionBudget 1. Still a hole if the namespace is on fire.</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The 100 percent sample backstop on the collector is a probabilistic limiter, not a second sampler we have to keep in sync with break_id. It will drop spans if someone sets ratio to 1.0 in a ConfigMap. It will also drop a slice of the break_id traces during that incident. That is acceptable. A prod node going to 90 percent CPU is not. Diego owns the limiter config.</w:t>
      </w:r>
    </w:p>
    <w:p>
      <w:pPr>
        <w:pStyle w:val="Heading1"/>
      </w:pPr>
      <w:r>
        <w:t>10. What engineers run</w:t>
      </w:r>
    </w:p>
    <w:p>
      <w:pPr>
        <w:spacing w:before="0" w:after="160" w:line="276" w:lineRule="auto"/>
        <w:ind w:firstLine="0"/>
      </w:pPr>
      <w:r>
        <w:rPr>
          <w:rFonts w:ascii="Liberation Serif" w:hAnsi="Liberation Serif" w:eastAsia="Liberation Serif" w:cs="Liberation Serif"/>
          <w:color w:val="222222"/>
          <w:sz w:val="22"/>
        </w:rPr>
        <w:t>Local: Tempo is not on laptops. docker compose in clh-dev-obs starts a collector and a Tempo all-in-one. The Java agent flag is in the Gradle run script behind ENABLE_OTEL=1. Default off so unit tests do not try 4317. Staging: the agent is on. To look up a trace after Helen pastes a break_id:</w:t>
      </w:r>
    </w:p>
    <w:p>
      <w:pPr>
        <w:spacing w:before="80" w:after="40" w:line="200" w:lineRule="auto"/>
      </w:pPr>
      <w:r>
        <w:rPr>
          <w:rFonts w:ascii="Liberation Sans" w:hAnsi="Liberation Sans" w:eastAsia="Liberation Sans" w:cs="Liberation Sans"/>
          <w:i/>
          <w:color w:val="555555"/>
          <w:sz w:val="17"/>
        </w:rPr>
        <w:t>Find trace_id from a break, then open Tempo. Staging first.</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psql $RECON_PG -c \</w:t>
            </w:r>
          </w:p>
          <w:p>
            <w:pPr>
              <w:spacing w:before="0" w:after="0" w:line="220" w:lineRule="auto"/>
            </w:pPr>
            <w:r>
              <w:rPr>
                <w:rFonts w:ascii="Liberation Mono" w:hAnsi="Liberation Mono" w:eastAsia="Liberation Mono" w:cs="Liberation Mono"/>
                <w:color w:val="222222"/>
                <w:sz w:val="17"/>
              </w:rPr>
              <w:t xml:space="preserve">  "SELECT at, actor, to_status, trace_id, span_id</w:t>
            </w:r>
          </w:p>
          <w:p>
            <w:pPr>
              <w:spacing w:before="0" w:after="0" w:line="220" w:lineRule="auto"/>
            </w:pPr>
            <w:r>
              <w:rPr>
                <w:rFonts w:ascii="Liberation Mono" w:hAnsi="Liberation Mono" w:eastAsia="Liberation Mono" w:cs="Liberation Mono"/>
                <w:color w:val="222222"/>
                <w:sz w:val="17"/>
              </w:rPr>
              <w:t xml:space="preserve">     FROM recon.break_audit</w:t>
            </w:r>
          </w:p>
          <w:p>
            <w:pPr>
              <w:spacing w:before="0" w:after="0" w:line="220" w:lineRule="auto"/>
            </w:pPr>
            <w:r>
              <w:rPr>
                <w:rFonts w:ascii="Liberation Mono" w:hAnsi="Liberation Mono" w:eastAsia="Liberation Mono" w:cs="Liberation Mono"/>
                <w:color w:val="222222"/>
                <w:sz w:val="17"/>
              </w:rPr>
              <w:t xml:space="preserve">    WHERE break_id = 'BRK-2024-011842'</w:t>
            </w:r>
          </w:p>
          <w:p>
            <w:pPr>
              <w:spacing w:before="0" w:after="0" w:line="220" w:lineRule="auto"/>
            </w:pPr>
            <w:r>
              <w:rPr>
                <w:rFonts w:ascii="Liberation Mono" w:hAnsi="Liberation Mono" w:eastAsia="Liberation Mono" w:cs="Liberation Mono"/>
                <w:color w:val="222222"/>
                <w:sz w:val="17"/>
              </w:rPr>
              <w:t xml:space="preserve">    ORDER BY at;"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Tempo search (VPN)</w:t>
            </w:r>
          </w:p>
          <w:p>
            <w:pPr>
              <w:spacing w:before="0" w:after="0" w:line="220" w:lineRule="auto"/>
            </w:pPr>
            <w:r>
              <w:rPr>
                <w:rFonts w:ascii="Liberation Mono" w:hAnsi="Liberation Mono" w:eastAsia="Liberation Mono" w:cs="Liberation Mono"/>
                <w:color w:val="222222"/>
                <w:sz w:val="17"/>
              </w:rPr>
              <w:t># https://grafana.clh.staging.northstar.internal/explore?left=tempo&amp;q=&lt;trace_id&gt;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kubectl -n ns-clh-obs logs deploy/otel-gateway --tail=50 | grep dropped</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If trace_id is null on every audit row for a new break, the sampler did not see break_id or break-svc is not in a context. Check the Kafka header on a single record with kcat, and check that the Java agent env OTEL_PROPAGATORS includes baggage,tracecontext. We have been bitten in staging by a values.yaml that set OTEL_PROPAGATORS=tracecontext only and dropped baggage, which is how the break_id override rides.</w:t>
      </w:r>
    </w:p>
    <w:p>
      <w:pPr>
        <w:pStyle w:val="Heading1"/>
      </w:pPr>
      <w:r>
        <w:t>11. Open questions</w:t>
      </w:r>
    </w:p>
    <w:p>
      <w:pPr>
        <w:spacing w:before="80" w:after="60" w:line="200" w:lineRule="auto"/>
      </w:pPr>
      <w:r>
        <w:rPr>
          <w:rFonts w:ascii="Liberation Sans" w:hAnsi="Liberation Sans" w:eastAsia="Liberation Sans" w:cs="Liberation Sans"/>
          <w:i/>
          <w:color w:val="555555"/>
          <w:sz w:val="17"/>
        </w:rPr>
        <w:t>Open questions. Phase 1 does not wait for all of these. Phase 2 waits for the Tempo p95 question.</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Tempo p95 get-by-id under 2.0 s at phase 2 volume?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22, 2024</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no, CLH-MEM-2024-009 Datadog APM backend.</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Pin DaemonSet off ingest-hot nodes in prod?</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28, 2024</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Depends on phase 3 first two days.</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UI flag default-on date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 + Rina Das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12, 2024</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wants a week of the link next to her existing grep habit.</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put trace_id on recon.trade as well?</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8, 2024</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say no for v1. Break audit is the user-facing join.</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Java agent 1.32 vs 1.34</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22, 2024</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1.34 released last week. Soak 1.32 is done. Do not churn unless 1.34 fixes a JVM bug we have.</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pays Tempo disk at 5% sample for 14 days retention?</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29, 2024</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estimates 180 to 240 GB. We have it. Confirm so finance does not see a surprise.</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If Tempo misses the 2.0 s bar we do not rip the agents out. We point the gateway at a second exporter. That is the whole point of OTel here, and it is the sentence I want in the Datadog memo so nobody tries to install a second agent.</w:t>
      </w:r>
    </w:p>
    <w:p>
      <w:pPr>
        <w:pStyle w:val="Heading1"/>
      </w:pPr>
      <w:r>
        <w:t>12. Worked example</w:t>
      </w:r>
    </w:p>
    <w:p>
      <w:pPr>
        <w:spacing w:before="0" w:after="160" w:line="276" w:lineRule="auto"/>
        <w:ind w:firstLine="0"/>
      </w:pPr>
      <w:r>
        <w:rPr>
          <w:rFonts w:ascii="Liberation Serif" w:hAnsi="Liberation Serif" w:eastAsia="Liberation Serif" w:cs="Liberation Serif"/>
          <w:color w:val="222222"/>
          <w:sz w:val="22"/>
        </w:rPr>
        <w:t>Helen's wash from January 9, if this had existed. ingest-svc receives the RailClear record, 5 percent chance of a full ingest trace, 95 percent chance we never see ingest spans. Match-engine attaches break_id BRK-2024-004412, baggage set, remaining spans sampled. break-svc writes audit row with trace_id 4f8c... query-svc GET by break_id is 100 percent. Helen opens the break, clicks the link, sees match disposition WASH, candidate_count 3, HTTP 200 from break-svc, 1.8 s in match, 40 ms in break. She does not need me. That is the win. The ingest canonicalizer, if it was the bug, might be missing from the trace. She still has Loki, now with trace_id on the match lines, and she can grep firm_seq the old way for ingest. Better, not magic.</w:t>
      </w:r>
    </w:p>
    <w:p>
      <w:pPr>
        <w:spacing w:before="0" w:after="160" w:line="276" w:lineRule="auto"/>
        <w:ind w:firstLine="0"/>
      </w:pPr>
      <w:r>
        <w:rPr>
          <w:rFonts w:ascii="Liberation Serif" w:hAnsi="Liberation Serif" w:eastAsia="Liberation Serif" w:cs="Liberation Serif"/>
          <w:color w:val="222222"/>
          <w:sz w:val="22"/>
        </w:rPr>
        <w:t>The sku landmine, if we had ignored Diego. Match-engine emits a child span per candidate with sku=91282CFQ8. 18.4k records/hour, average 2.4 candidates, 5 percent sample: about 2,200 sku attribute values/hour into the collector map, many repeats, still enough distincts that RSS climbs through the day. By 14:00 ET the DaemonSet OOMs on two ingest nodes. ingest-svc is fine until the node pressure kills it. We would have turned traces into a trade outage. That is why the filter exists and why per-candidate spans are banned, not 'discouraged.'</w:t>
      </w:r>
    </w:p>
    <w:p>
      <w:pPr>
        <w:pStyle w:val="Heading1"/>
      </w:pPr>
      <w:r>
        <w:t>13. Success</w:t>
      </w:r>
    </w:p>
    <w:p>
      <w:pPr>
        <w:spacing w:before="0" w:after="160" w:line="276" w:lineRule="auto"/>
        <w:ind w:firstLine="0"/>
      </w:pPr>
      <w:r>
        <w:rPr>
          <w:rFonts w:ascii="Liberation Serif" w:hAnsi="Liberation Serif" w:eastAsia="Liberation Serif" w:cs="Liberation Serif"/>
          <w:color w:val="222222"/>
          <w:sz w:val="22"/>
        </w:rPr>
        <w:t>April 15: Helen opens a break created that morning, the link shows a Tempo trace, she does not Slack me. Collector CPU on prod ingest nodes under 18 percent of the node at the 7:00 burst. Zero sku attributes in Tempo. otel_dropped_spans_high_card at 0. query-svc p95 unchanged within 8 ms (we will measure; the Go SDK is not free). CLH-7204 stays open until the UI flag is default on and we have seven days without a collector incident.</w:t>
      </w:r>
    </w:p>
    <w:p>
      <w:pPr>
        <w:spacing w:before="0" w:after="160" w:line="276" w:lineRule="auto"/>
        <w:ind w:firstLine="0"/>
      </w:pPr>
      <w:r>
        <w:rPr>
          <w:rFonts w:ascii="Liberation Serif" w:hAnsi="Liberation Serif" w:eastAsia="Liberation Serif" w:cs="Liberation Serif"/>
          <w:color w:val="222222"/>
          <w:sz w:val="22"/>
        </w:rPr>
        <w:t>Related: CLH-MEM-2024-009 will tell Priya to stay on Grafana for metrics and to treat Datadog APM as a backup backend if Tempo misses. This design is the OTel side of that memo. Do not install dd-trace-java next to the OTel agent 'just in case.' Two agents on one JVM is a failure mode I am not writing a table for because the answer is no.</w:t>
      </w:r>
    </w:p>
    <w:sectPr w:rsidR="00FC693F" w:rsidRPr="0006063C" w:rsidSect="00034616">
      <w:headerReference w:type="default" r:id="rId9"/>
      <w:footerReference w:type="default" r:id="rId10"/>
      <w:pgSz w:w="12240" w:h="15840"/>
      <w:pgMar w:top="1656" w:right="1296" w:bottom="1368"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CLH-TDD-2024-006</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February 15, 2024</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Technical design</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OpenTelemetry rollout for ingest, match, break, and query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Liberation Serif" w:hAnsi="Liberation Serif"/>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1B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