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40" w:line="427" w:lineRule="auto"/>
        <w:ind w:firstLine="288"/>
      </w:pPr>
      <w:r>
        <w:rPr>
          <w:rFonts w:ascii="Liberation Serif" w:hAnsi="Liberation Serif" w:eastAsia="Liberation Serif" w:cs="Liberation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40" w:line="427" w:lineRule="auto"/>
        <w:ind w:firstLine="288"/>
      </w:pPr>
      <w:r>
        <w:rPr>
          <w:rFonts w:ascii="Liberation Serif" w:hAnsi="Liberation Serif" w:eastAsia="Liberation Serif" w:cs="Liberation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40" w:line="427" w:lineRule="auto"/>
        <w:ind w:firstLine="288"/>
      </w:pPr>
      <w:r>
        <w:rPr>
          <w:rFonts w:ascii="Liberation Serif" w:hAnsi="Liberation Serif" w:eastAsia="Liberation Serif" w:cs="Liberation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40" w:line="427" w:lineRule="auto"/>
        <w:ind w:firstLine="288"/>
      </w:pPr>
      <w:r>
        <w:rPr>
          <w:rFonts w:ascii="Liberation Serif" w:hAnsi="Liberation Serif" w:eastAsia="Liberation Serif" w:cs="Liberation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40" w:line="427" w:lineRule="auto"/>
        <w:ind w:firstLine="288"/>
      </w:pPr>
      <w:r>
        <w:rPr>
          <w:rFonts w:ascii="Liberation Serif" w:hAnsi="Liberation Serif" w:eastAsia="Liberation Serif" w:cs="Liberation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40" w:line="427" w:lineRule="auto"/>
        <w:ind w:firstLine="288"/>
      </w:pPr>
      <w:r>
        <w:rPr>
          <w:rFonts w:ascii="Liberation Serif" w:hAnsi="Liberation Serif" w:eastAsia="Liberation Serif" w:cs="Liberation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40" w:line="427" w:lineRule="auto"/>
        <w:ind w:firstLine="288"/>
      </w:pPr>
      <w:r>
        <w:rPr>
          <w:rFonts w:ascii="Liberation Serif" w:hAnsi="Liberation Serif" w:eastAsia="Liberation Serif" w:cs="Liberation Serif"/>
          <w:color w:val="222222"/>
          <w:sz w:val="24"/>
        </w:rPr>
        <w:t>Three conditions had to be true. They were, for 23 months.</w:t>
      </w:r>
    </w:p>
    <w:p>
      <w:pPr>
        <w:pStyle w:val="Heading3"/>
      </w:pPr>
      <w:r>
        <w:t>5.1 Weak upsert key</w:t>
      </w:r>
    </w:p>
    <w:p>
      <w:pPr>
        <w:spacing w:before="0" w:after="240" w:line="427" w:lineRule="auto"/>
        <w:ind w:firstLine="288"/>
      </w:pPr>
      <w:r>
        <w:rPr>
          <w:rFonts w:ascii="Liberation Serif" w:hAnsi="Liberation Serif" w:eastAsia="Liberation Serif" w:cs="Liberation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40" w:line="427" w:lineRule="auto"/>
        <w:ind w:firstLine="288"/>
      </w:pPr>
      <w:r>
        <w:rPr>
          <w:rFonts w:ascii="Liberation Serif" w:hAnsi="Liberation Serif" w:eastAsia="Liberation Serif" w:cs="Liberation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40" w:line="427" w:lineRule="auto"/>
        <w:ind w:firstLine="288"/>
      </w:pPr>
      <w:r>
        <w:rPr>
          <w:rFonts w:ascii="Liberation Serif" w:hAnsi="Liberation Serif" w:eastAsia="Liberation Serif" w:cs="Liberation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40" w:line="427" w:lineRule="auto"/>
        <w:ind w:firstLine="288"/>
      </w:pPr>
      <w:r>
        <w:rPr>
          <w:rFonts w:ascii="Liberation Serif" w:hAnsi="Liberation Serif" w:eastAsia="Liberation Serif" w:cs="Liberation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40" w:line="427" w:lineRule="auto"/>
        <w:ind w:firstLine="288"/>
      </w:pPr>
      <w:r>
        <w:rPr>
          <w:rFonts w:ascii="Liberation Serif" w:hAnsi="Liberation Serif" w:eastAsia="Liberation Serif" w:cs="Liberation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40" w:line="427" w:lineRule="auto"/>
        <w:ind w:firstLine="288"/>
      </w:pPr>
      <w:r>
        <w:rPr>
          <w:rFonts w:ascii="Liberation Serif" w:hAnsi="Liberation Serif" w:eastAsia="Liberation Serif" w:cs="Liberation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4"/>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4"/>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4"/>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4"/>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40" w:line="427" w:lineRule="auto"/>
        <w:ind w:firstLine="288"/>
      </w:pPr>
      <w:r>
        <w:rPr>
          <w:rFonts w:ascii="Liberation Serif" w:hAnsi="Liberation Serif" w:eastAsia="Liberation Serif" w:cs="Liberation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40" w:line="427" w:lineRule="auto"/>
        <w:ind w:firstLine="288"/>
      </w:pPr>
      <w:r>
        <w:rPr>
          <w:rFonts w:ascii="Liberation Serif" w:hAnsi="Liberation Serif" w:eastAsia="Liberation Serif" w:cs="Liberation Serif"/>
          <w:color w:val="222222"/>
          <w:sz w:val="24"/>
        </w:rPr>
        <w:t>Related: RVH-INC-2021-118 (this), RVH-1044 (2019 dashboard), RVH-1882 (2020 nurse complaint, closed wrong), RVH-PRD-2020-019, RVH-TDD-2021-004 section 8, RVH-2119 (sync patch), jenkins job `census-adt-catchup`.</w:t>
      </w:r>
    </w:p>
    <w:p>
      <w:pPr>
        <w:pStyle w:val="Heading1"/>
      </w:pPr>
      <w:r>
        <w:t>What we will actually change after RVH-INC-2021-118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Anita Shah.</w:t>
      </w:r>
    </w:p>
    <w:p>
      <w:pPr>
        <w:pStyle w:val="Heading2"/>
      </w:pPr>
      <w:r>
        <w:t>Change 1: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edw-01.phx.riverview.internal and stop the write path before it creates 4830 junk rows. Verification: a replay in staging that used to succeed at being wrong must now fail closed. Owner Denise Howell, ticket RVH-1044, due June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Denise Howell says so on RVH-PRD-2020-019 with a new date, not a status emoji. Customer/ops path if this repeats: Chris Patel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jenkins-legacy-3.riverview.internal and stop the write path before it creates 8809 junk rows. Verification: a replay in staging that used to succeed at being wrong must now fail closed. Owner Chris Patel, ticket RVH-TDD-2021-004, due July 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Chris Patel says so on RVH-PRD-2020-019 with a new date, not a status emoji. Customer/ops path if this repeats: Chris Patel gets a factual count, not an apology paragraph.</w:t>
      </w:r>
    </w:p>
    <w:p>
      <w:pPr>
        <w:pStyle w:val="Heading2"/>
      </w:pPr>
      <w:r>
        <w:t>Change 3: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fs-int-02.phx.riverview.internal and stop the write path before it creates 8143 junk rows. Verification: a replay in staging that used to succeed at being wrong must now fail closed. Owner Luis Ortega, ticket RVH-INC-2021-118, due July 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Luis Ortega says so on RVH-PRD-2020-019 with a new date, not a status emoji. Customer/ops path if this repeats: Chris Patel gets a factual count, not an apology paragraph.</w:t>
      </w:r>
    </w:p>
    <w:p>
      <w:pPr>
        <w:pStyle w:val="Heading2"/>
      </w:pPr>
      <w:r>
        <w:t>Change 4: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census-dash.flagstaff.riverview.internal and stop the write path before it creates 4581 junk rows. Verification: a replay in staging that used to succeed at being wrong must now fail closed. Owner Diego Alvarez, ticket RVH-2119, due July 12,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Diego Alvarez says so on RVH-PRD-2020-019 with a new date, not a status emoji. Customer/ops path if this repeats: Chris Patel gets a factual count, not an apology paragraph.</w:t>
      </w:r>
    </w:p>
    <w:p>
      <w:pPr>
        <w:pStyle w:val="Heading2"/>
      </w:pPr>
      <w:r>
        <w:t>Change 5: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edw-01.phx.riverview.internal and stop the write path before it creates 803 junk rows. Verification: a replay in staging that used to succeed at being wrong must now fail closed. Owner Sneha Iyer, ticket RVH-1882, due July 17,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Sneha Iyer says so on RVH-PRD-2020-019 with a new date, not a status emoji. Customer/ops path if this repeats: Chris Patel gets a factual count, not an apology paragraph.</w:t>
      </w:r>
    </w:p>
    <w:p>
      <w:pPr>
        <w:pStyle w:val="Heading2"/>
      </w:pPr>
      <w:r>
        <w:t>Change 6: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jenkins-legacy-3.riverview.internal and stop the write path before it creates 2625 junk rows. Verification: a replay in staging that used to succeed at being wrong must now fail closed. Owner Aman Kumar, ticket RVH-2109, due July 22,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not a status emoji. Customer/ops path if this repeats: Chris Patel gets a factual count, not an apology paragraph.</w:t>
      </w:r>
    </w:p>
    <w:p>
      <w:pPr>
        <w:pStyle w:val="Heading2"/>
      </w:pPr>
      <w:r>
        <w:t>Change 7: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fs-int-02.phx.riverview.internal and stop the write path before it creates 6272 junk rows. Verification: a replay in staging that used to succeed at being wrong must now fail closed. Owner On June, ticket RVH-PRD-2020-019, due July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On June says so on RVH-PRD-2020-019 with a new date, not a status emoji. Customer/ops path if this repeats: Chris Patel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census-dash.flagstaff.riverview.internal and stop the write path before it creates 4046 junk rows. Verification: a replay in staging that used to succeed at being wrong must now fail closed. Owner First Flagstaff, ticket RVH-1044, due August 1,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First Flagstaff says so on RVH-PRD-2020-019 with a new date, not a status emoji. Customer/ops path if this repeats: Chris Patel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22, 2021.</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Inflated inpatient census from partial-sync duplicates as therapy is out. A new observability vendor is out unless Anita Shah reopens that memo. Weekend auto-remediation is out. What is in: the change table above, a drill in staging that used to succeed at being wrong, and a customer/ops sentence Chris Patel can send without calling me. If a date slips, the owner writes a new date on RVH-PRD-2020-019.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census-dash.flagstaff.riverview.internal. Owner for alert text: Denise Howell. I will not accept 'check Grafana' as the page.</w:t>
      </w:r>
    </w:p>
    <w:p>
      <w:pPr>
        <w:pStyle w:val="Heading1"/>
      </w:pPr>
      <w:r>
        <w:t>Open work after June 22, 2021</w:t>
      </w:r>
    </w:p>
    <w:p>
      <w:pPr>
        <w:spacing w:before="0" w:after="240" w:line="427" w:lineRule="auto"/>
        <w:ind w:firstLine="288"/>
      </w:pPr>
      <w:r>
        <w:rPr>
          <w:rFonts w:ascii="Liberation Serif" w:hAnsi="Liberation Serif" w:eastAsia="Liberation Serif" w:cs="Liberation Serif"/>
          <w:color w:val="222222"/>
          <w:sz w:val="24"/>
        </w:rPr>
        <w:t>What follows is leftover work from Inflated inpatient census from partial-sync duplicates: named people, named boxes, named tickets, and the items I still owe. If a paragraph fights the decision in the front of RVH-INC-2021-118, strike the paragraph.</w:t>
      </w:r>
    </w:p>
    <w:p>
      <w:pPr>
        <w:pStyle w:val="Heading2"/>
      </w:pPr>
      <w:r>
        <w:t>What we are still refusing (customer clock versus match clock)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customer clock versus match clock. If census-dash.flagstaff.riverview.internal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customer clock versus match clock is the thing people reopen when a date slips. The front of RVH-INC-2021-118 already killed a path. I will not kill it again in a wiki comment. Ticket RVH-PRD-2020-019 is the record. Anita Shah owns the next sentence if they want it undone. Aman Kumar is the writer, not the backup owner. Elapsed I would still defend: 45 minutes on census-dash.flagstaff.riverview.internal, sample 1159, using the same clock as the number 412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customer clock versus match clock, the answer is this paragraph plus the decision callout in the front, not a Slack thread from June 22,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census-dash.flagstaff.riverview.internal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census-dash.flagstaff.riverview.internal,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customer clock versus match clock to Anita Shah in one minute: the front of RVH-INC-2021-118 already made the call. This leftover is execution. Anita Shah owns RVH-PRD-2020-019. census-dash.flagstaff.riverview.internal is the box I would open first. The number I would put on the table is 412, and if that is stale I would say so instead of performing precision. I would ask whether we are still inside the freeze and whether Anita Shah can hit June 28, 2021.</w:t>
      </w:r>
    </w:p>
    <w:p>
      <w:pPr>
        <w:spacing w:before="0" w:after="240" w:line="427" w:lineRule="auto"/>
        <w:ind w:firstLine="288"/>
      </w:pPr>
      <w:r>
        <w:rPr>
          <w:rFonts w:ascii="Liberation Serif" w:hAnsi="Liberation Serif" w:eastAsia="Liberation Serif" w:cs="Liberation Serif"/>
          <w:color w:val="222222"/>
          <w:sz w:val="24"/>
        </w:rPr>
        <w:t>Denise Howell asked whether we could 'just' keep a side path for customer clock versus match clock until the window ends. No. Side paths are how the last exception file grew. If we need a carve-out, it expires, it lives on RVH-PRD-2020-019, and rollback is delete-and-restart on census-dash.flagstaff.riverview.internal,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customer clock versus match clock on a wiki that drifts. RVH-PRD-2020-019 and this file are the record. If Anita Shah needs a diagram, they get a permalink, not a photo of a whiteboard. census-dash.flagstaff.riverview.internal stays out of the diagram title. If a new engineer asks where the leftover lives, I point here. I do not point at a Slack pin from June 22, 2021.</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Inflated inpatient census from partial-sync duplicates, the front wins. I measured on edw-01.phx.riverview.internal. Ticket RVH-1044. Owner for the next measurement is Denise Howell. Sample window was 22 minutes. Rows in the sample: 7896. Front-matter figure I am not relitigating: 412.</w:t>
      </w:r>
    </w:p>
    <w:p>
      <w:pPr>
        <w:spacing w:before="80" w:after="60" w:line="200" w:lineRule="auto"/>
      </w:pPr>
      <w:r>
        <w:rPr>
          <w:rFonts w:ascii="Liberation Sans" w:hAnsi="Liberation Sans" w:eastAsia="Liberation Sans" w:cs="Liberation Sans"/>
          <w:i/>
          <w:color w:val="555555"/>
          <w:sz w:val="17"/>
        </w:rPr>
        <w:t>Working measurements for RVH-INC-2021-118,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edw-01.phx.riverview.internal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edw-01.phx.riverview.internal.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Denise Howell can disagree in writing on RVH-1044.</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edw-01.phx.riverview.internal and this job. I will not average it into a team number. If finance asks why we skipped the cheaper look, the answer is the page and the miss rate, not a deck. Denise Howell can disagree on RVH-1044. Sample I still like: 775 rows, 24 minutes.</w:t>
      </w:r>
    </w:p>
    <w:p>
      <w:pPr>
        <w:spacing w:before="0" w:after="240" w:line="427" w:lineRule="auto"/>
        <w:ind w:firstLine="288"/>
      </w:pPr>
      <w:r>
        <w:rPr>
          <w:rFonts w:ascii="Liberation Serif" w:hAnsi="Liberation Serif" w:eastAsia="Liberation Serif" w:cs="Liberation Serif"/>
          <w:color w:val="222222"/>
          <w:sz w:val="24"/>
        </w:rPr>
        <w:t>I keep the receipt: ticket RVH-1044,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287. I will not mix clocks to make secret skew that looks like 'no work' look healthier. Denise Howell can correct the clock on RVH-1044. If finance or the EM wants a single slide, they get this paragraph plus the decision callout, not a new model I made up to look precise.</w:t>
      </w:r>
    </w:p>
    <w:p>
      <w:pPr>
        <w:pStyle w:val="Heading2"/>
      </w:pPr>
      <w:r>
        <w:t>What we send, and what stays internal (the drill that must fail in staging)</w:t>
      </w:r>
    </w:p>
    <w:p>
      <w:pPr>
        <w:spacing w:before="0" w:after="240" w:line="427" w:lineRule="auto"/>
        <w:ind w:firstLine="288"/>
      </w:pPr>
      <w:r>
        <w:rPr>
          <w:rFonts w:ascii="Liberation Serif" w:hAnsi="Liberation Serif" w:eastAsia="Liberation Serif" w:cs="Liberation Serif"/>
          <w:color w:val="222222"/>
          <w:sz w:val="24"/>
        </w:rPr>
        <w:t>Outbound mail about the drill that must fail in staging does not include jenkins-legacy-3.riverview.internal. It includes the window, the user-visible effect, and whether we are done. Chris Patel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RVH-INC-2021-118,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the drill that must fail in staging if Chris Patel asks today: we are inside the window already named, the user-visible effect is the one in the front, and we are not done until Chris Patel closes RVH-TDD-2021-004. I will not add jenkins-legacy-3.riverview.internal to that sentence. I will not promise June 30,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the drill that must fail in staging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the drill that must fail in staging, I answer from the comms leftover. I do not paste jenkins-legacy-3.riverview.internal. I do not paste a stack trace. I do not promise June 30, 2021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fs-int-02.phx.riverview.internal, RVH-INC-2021-118, and the last three working pages of RVH-INC-2021-118. I will not leave a Slack screenshot as the record. Luis Ortega is owner until they accept in writing. Date I want that written: July 4,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RVH-INC-2021-118.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fs-int-02.phx.riverview.internal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Denise Howell is the named backup, not 'the team.' I will write that on RVH-INC-2021-118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fs-int-02.phx.riverview.internal after July 1, 2021, the handoff failed. Luis Ortega accepts in writing on RVH-INC-2021-118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July 1, 2021. If we miss it, the grant dies, the work waits. Luis Ortega can renew on RVH-INC-2021-118 with an expiry. I will not silently extend. A copied kubeconfig on a laptop is not a grant. Aman Kumar will revoke my own leftover access the same day the handoff is accepted.</w:t>
      </w:r>
    </w:p>
    <w:p>
      <w:pPr>
        <w:pStyle w:val="Heading2"/>
      </w:pPr>
      <w:r>
        <w:t>Read-only first: detection gap, not a hero narrative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census-dash.flagstaff.riverview.internal. Stop after the first unexpected line. Diego Alvarez is the wake-up, not a group chat. Ticket RVH-2119 opens before any write. This is the detection gap, not a hero narrative path, not a general restart recipe.</w:t>
      </w:r>
    </w:p>
    <w:p>
      <w:pPr>
        <w:spacing w:before="80" w:after="40" w:line="200" w:lineRule="auto"/>
      </w:pPr>
      <w:r>
        <w:rPr>
          <w:rFonts w:ascii="Liberation Sans" w:hAnsi="Liberation Sans" w:eastAsia="Liberation Sans" w:cs="Liberation Sans"/>
          <w:i/>
          <w:color w:val="555555"/>
          <w:sz w:val="17"/>
        </w:rPr>
        <w:t>Read-only. RVH-2119. census-dash.flagstaff.riverview.internal.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RVH-2119 / detection gap, not a hero narrative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census-dash.flagstaff.riverview.internal 'uptime; df -h | head'</w:t>
            </w:r>
          </w:p>
          <w:p>
            <w:pPr>
              <w:spacing w:before="0" w:after="0" w:line="220" w:lineRule="auto"/>
            </w:pPr>
            <w:r>
              <w:rPr>
                <w:rFonts w:ascii="Liberation Mono" w:hAnsi="Liberation Mono" w:eastAsia="Liberation Mono" w:cs="Liberation Mono"/>
                <w:color w:val="222222"/>
                <w:sz w:val="17"/>
              </w:rPr>
              <w:t>kubectl -n batch get pods -l app=inventory-api -o wide | head</w:t>
            </w:r>
          </w:p>
          <w:p>
            <w:pPr>
              <w:spacing w:before="0" w:after="0" w:line="220" w:lineRule="auto"/>
            </w:pPr>
            <w:r>
              <w:rPr>
                <w:rFonts w:ascii="Liberation Mono" w:hAnsi="Liberation Mono" w:eastAsia="Liberation Mono" w:cs="Liberation Mono"/>
                <w:color w:val="222222"/>
                <w:sz w:val="17"/>
              </w:rPr>
              <w:t>kubectl -n batch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RVH-2119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RVH-2119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census-dash.flagstaff.riverview.internal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census-dash.flagstaff.riverview.internal for detection gap, not a hero narrative is still a read. Second is the last error line. Third is whether the front-matter rule is still true. I will not restart to silence a page. Restart is a listed step. Diego Alvarez gets the one-line diagnosis before a write. Ticket RVH-2119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census-dash.flagstaff.riverview.internal in RVH-2119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Sneha Iyer still owes a close, not a status. Due July 9, 2021. The question is whether edw-01.phx.riverview.internal stays in the path for the change we will not pretend to finish this quarter. If yes, the main body already says how. If no, Sneha Iyer writes the cut on RVH-1882.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Sneha Iyer</w:t>
      </w:r>
    </w:p>
    <w:p>
      <w:pPr>
        <w:pStyle w:val="ListBullet"/>
        <w:spacing w:before="20" w:after="60" w:line="260" w:lineRule="auto"/>
      </w:pPr>
      <w:r>
        <w:rPr>
          <w:rFonts w:ascii="Liberation Serif" w:hAnsi="Liberation Serif" w:eastAsia="Liberation Serif" w:cs="Liberation Serif"/>
          <w:color w:val="222222"/>
          <w:sz w:val="24"/>
        </w:rPr>
        <w:t>Ticket: RVH-1882</w:t>
      </w:r>
    </w:p>
    <w:p>
      <w:pPr>
        <w:pStyle w:val="ListBullet"/>
        <w:spacing w:before="20" w:after="60" w:line="260" w:lineRule="auto"/>
      </w:pPr>
      <w:r>
        <w:rPr>
          <w:rFonts w:ascii="Liberation Serif" w:hAnsi="Liberation Serif" w:eastAsia="Liberation Serif" w:cs="Liberation Serif"/>
          <w:color w:val="222222"/>
          <w:sz w:val="24"/>
        </w:rPr>
        <w:t>Host in play: edw-01.phx.riverview.internal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Inflated inpatient census from partial-sync duplicates. It is leftover work. If Sneha Iyer wants a different product, that is a new ticket and Anita Shah is in the thread. I will not hide a scope change inside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23. If that number is not the blocker, say so on RVH-1882 in the first line.</w:t>
      </w:r>
    </w:p>
    <w:p>
      <w:pPr>
        <w:spacing w:before="0" w:after="240" w:line="427" w:lineRule="auto"/>
        <w:ind w:firstLine="288"/>
      </w:pPr>
      <w:r>
        <w:rPr>
          <w:rFonts w:ascii="Liberation Serif" w:hAnsi="Liberation Serif" w:eastAsia="Liberation Serif" w:cs="Liberation Serif"/>
          <w:color w:val="222222"/>
          <w:sz w:val="24"/>
        </w:rPr>
        <w:t>Close for the change we will not pretend to finish this quarter is yes, no, or a new date on RVH-1882 by July 3, 2021. Sneha Iyer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change we will not pretend to finish this quarter collides with a freeze, the date moves and the scope does not. That is the whole rule. edw-01.phx.riverview.internal does not get a special thaw because someone booked a demo. Number I will cite: 23.</w:t>
      </w:r>
    </w:p>
    <w:p>
      <w:pPr>
        <w:spacing w:before="0" w:after="240" w:line="427" w:lineRule="auto"/>
        <w:ind w:firstLine="288"/>
      </w:pPr>
      <w:r>
        <w:rPr>
          <w:rFonts w:ascii="Liberation Serif" w:hAnsi="Liberation Serif" w:eastAsia="Liberation Serif" w:cs="Liberation Serif"/>
          <w:color w:val="222222"/>
          <w:sz w:val="24"/>
        </w:rPr>
        <w:t>Scope leftover: the change we will not pretend to finish this quarter is not a place to sneak serial, WIP, weekend, or identifier work back in. New slice, new signature from Anita Shah. Hallway yes is not a signature. I will not hide that inside RVH-1882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RVH-2109 is the record. the freeze clock versus a 'small apply' is how it will show up again if we get sloppy. The fix is to make the failure loud and stop the write path before it creates 7439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jenkins-legacy-3.riverview.internal and we argued about CPU. CPU was late. Queue was the tell. I want the next page to name queue. Aman Kumar owns that alert text. RVH-2109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June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Aman Kumar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fs-int-02.phx.riverview.internal. Order is expand, backfill, contract. I will not drop a column in the same release as a code deploy that still reads it. Owner On June.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fs-int-02.phx.riverview.internal for longer than the 9s budget last time. Historical load never runs on the OLTP primary. Cost the job, then run it. Number from the front I am using as the size hint: 18.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June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fs-int-02.phx.riverview.internal is not the place to drop a column the same day readers still need it. On June signs the count on RVH-PRD-2020-019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On June writes the stop condition first. Batch size I would start at 19k.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First Flagstaff, Anita Shah, and whoever owns census-dash.flagstaff.riverview.internal. One question was on the table: can we ship without dealing with a vendor overlay we already rejected. Answer was no. I repeated the number 22 because two people in the room had stale graphs. Action: First Flagstaff files the follow-up on RVH-1044 before July 4,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RVH-1044. I parked it. A calendar invite is not a decision. If someone wants this recorded as a decision, they write it here or they change the callout in the front of RVH-INC-2021-118.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RVH-1044.</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First Flagstaff, ticket RVH-1044.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Priya Nair is on that list if they were missing. Decision, refuse, date, owner, ticket RVH-1044.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edw-01.phx.riverview.internal. Assert the smallest row that still fails without the fix. I will not copy a sanitized production dump; it is too big and it hid the bug twice. Owner Priya Nair.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 identifiers in chat, logs, or a support zip</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edw-01.phx.riverview.internal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RVH-TDD-2021-004, CI fails. Priya Nair owns the fixture. Soak host if we must: edw-01.phx.riverview.internal.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edw-01.phx.riverview.internal,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dropping a column in the same release as the readers is the reason the graph lies if you only watch CPU. Queue depth and disk are the two numbers I write down. Owner Anita Shah. Ticket RVH-INC-2021-118.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$16.6k on top of what we already burn, or zero if we do nothing and eat the miss rate. Front-matter volume I am using: 412.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Anita Shah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dropping a column in the same release as the readers more than because of CPU. I write queue and disk. Headroom I want on a Tuesday is about 23 percent. Below that I file for hardware or I shed load, not both. Anita Shah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jenkins-legacy-3.riverview.internal first. Then a ticket. Then a buy if Anita Shah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fs-int-02.phx.riverview.internal: not in git, not in the ticket description, not in a screenshot. staging that is too small to catch the bug is not a reason to paste a token into chat. Owner Denise Howell. Ticket RVH-2119.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fs-int-02.phx.riverview.internal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fs-int-02.phx.riverview.internal is the tell that the secret is wrong. Alert on that. Denise Howell owns the grant. RVH-2119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RVH-2119.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census-dash.flagstaff.riverview.internal is the box. RVH-1882 is the thread. Chris Patel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RVH-INC-2021-118.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census-dash.flagstaff.riverview.internal; ticket RVH-1882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census-dash.flagstaff.riverview.internal jumped, window math is garbage. I want that checked before I argue about 412.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census-dash.flagstaff.riverview.internal NTP gets checked before I argue about 412. Chris Patel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census-dash.flagstaff.riverview.internal.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census-dash.flagstaff.riverview.internal is wrong, I will not debate 412. Fix the clock, then measure. Chris Patel owns that check. Window math is garbage if the clock jumped. I will not reconstruct a minute novel to hide that.</w:t>
      </w:r>
    </w:p>
    <w:p>
      <w:pPr>
        <w:pStyle w:val="Heading2"/>
      </w:pPr>
      <w:r>
        <w:t>What would make me reopen RVH-INC-2021-118 (weekend coverage that is not in the SLA)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RVH-INC-2021-118 still stands. weekend coverage that is not in the SLA does not reopen it. Luis Ortega owns RVH-2109. edw-01.phx.riverview.internal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edw-01.phx.riverview.internal says the cutover is lying, if a freeze and a migrate disagree, or if Luis Ortega puts a new date on RVH-2109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1944 rows, 35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weekend coverage that is not in the SLA is done when Luis Ortega closes RVH-2109 or writes a new date.</w:t>
      </w:r>
    </w:p>
    <w:p>
      <w:pPr>
        <w:spacing w:before="0" w:after="240" w:line="427" w:lineRule="auto"/>
        <w:ind w:firstLine="288"/>
      </w:pPr>
      <w:r>
        <w:rPr>
          <w:rFonts w:ascii="Liberation Serif" w:hAnsi="Liberation Serif" w:eastAsia="Liberation Serif" w:cs="Liberation Serif"/>
          <w:color w:val="222222"/>
          <w:sz w:val="24"/>
        </w:rPr>
        <w:t>I reopen RVH-INC-2021-118 for weekend coverage that is not in the SLA only if the measurement on edw-01.phx.riverview.internal says the cutover is lying, a freeze and a migrate disagree, or Luis Ortega puts a new date on RVH-2109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RVH-PRD-2020-019 instead of asking me to re-explain date pressure versus a date with owners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RVH-PRD-2020-019?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RVH-INC-2021-118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RVH-PRD-2020-019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Anita Shah signs a new slice. Can jenkins-legacy-3.riverview.internal be a special case? No. Owner on the FAQ is Diego Alvarez via RVH-PRD-2020-019.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RVH-PRD-2020-019 closes. I will not fork a FAQ. Two truths is how we shipped the last wrong field name. If the answer changes, the front of RVH-INC-2021-118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fs-int-02.phx.riverview.internal. A small apply is still an apply. SEV1 is the SOP definition. Sneha Iyer can argue SEV1 on RVH-1044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Anita Shah hears the new date on RVH-1044.</w:t>
      </w:r>
    </w:p>
    <w:p>
      <w:pPr>
        <w:spacing w:before="0" w:after="240" w:line="427" w:lineRule="auto"/>
        <w:ind w:firstLine="288"/>
      </w:pPr>
      <w:r>
        <w:rPr>
          <w:rFonts w:ascii="Liberation Serif" w:hAnsi="Liberation Serif" w:eastAsia="Liberation Serif" w:cs="Liberation Serif"/>
          <w:color w:val="222222"/>
          <w:sz w:val="24"/>
        </w:rPr>
        <w:t>I will not book a change in the last 40 minutes of a freeze because the change is 'just config.' Config is a change. Aman Kumar has already lost that argument once and I am not losing it again on fs-int-02.phx.riverview.internal.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fs-int-02.phx.riverview.internal does not get a courtesy thaw. SEV1 is the definition in the SOP, not a feeling. Sneha Iyer can argue SEV1 on RVH-1044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13,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fs-int-02.phx.riverview.internal is a change. Sneha Iyer can wait or they can argue SEV1 with a count on RVH-1044.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census-dash.flagstaff.riverview.internal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RVH-TDD-2021-004.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RVH-TDD-2021-004 the same day, not a hope that someone is watching census-dash.flagstaff.riverview.internal.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Aman Kumar, accountable Anita Shah, consulted On June, informed Chris Patel.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Aman Kumar fixes the row on RVH-TDD-2021-004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edw-01.phx.riverview.internal, we abort. On June pastes the output on RVH-INC-2021-118.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RVH-INC-2021-118 dry-run / a cleanup PR that renames a field</w:t>
            </w:r>
          </w:p>
          <w:p>
            <w:pPr>
              <w:spacing w:before="0" w:after="0" w:line="220" w:lineRule="auto"/>
            </w:pPr>
            <w:r>
              <w:rPr>
                <w:rFonts w:ascii="Liberation Mono" w:hAnsi="Liberation Mono" w:eastAsia="Liberation Mono" w:cs="Liberation Mono"/>
                <w:color w:val="222222"/>
                <w:sz w:val="17"/>
              </w:rPr>
              <w:t># run on edw-01.phx.riverview.internal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RVH-INC-2021-118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Denise Howell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23 by more than we can explain in one sentence, we do not 'split the difference.' We stop and On June writes the discrepancy on RVH-INC-2021-118.</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edw-01.phx.riverview.internal, we abort. On June keeps the output on RVH-INC-2021-118.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First Flagstaff does not get to redefine uniqueness to hit July 15,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RVH-INC-2021-118, then maybe write. On June does not get to invert that order because July 15, 2021 is close. If the count disagrees with 23 and we cannot explain it in one sentence, we stop. We do not split the difference.</w:t>
      </w:r>
    </w:p>
    <w:p>
      <w:pPr>
        <w:pStyle w:val="Heading1"/>
      </w:pPr>
      <w:r>
        <w:t>Named leftovers still on RVH-INC-2021-118</w:t>
      </w:r>
    </w:p>
    <w:p>
      <w:pPr>
        <w:spacing w:before="0" w:after="240" w:line="427" w:lineRule="auto"/>
        <w:ind w:firstLine="288"/>
      </w:pPr>
      <w:r>
        <w:rPr>
          <w:rFonts w:ascii="Liberation Serif" w:hAnsi="Liberation Serif" w:eastAsia="Liberation Serif" w:cs="Liberation Serif"/>
          <w:color w:val="222222"/>
          <w:sz w:val="24"/>
        </w:rPr>
        <w:t>Owners and tickets still attached to RVH-INC-2021-118,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census-dash.flagstaff.riverview.internal. Due July 3, 2021 unless they write a new date. Close is a decision, a refuse, or that date. I will not accept a status dump. Front-matter number I am not re-arguing: 412. If this leftover is done, Anita Shah marks RVH-PRD-2020-019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RVH-1044, not a transcript. The leftover on edw-01.phx.riverview.internal is whether we keep the path the front already named. Due July 5, 2021. If they need a user-visible line, it goes through the comms leftover, not this sentence. Number in play: 287.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7, 2021, revoke it. Chris Patel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RVH-INC-2021-118 is done. Luis Ortega pastes it. If it disagrees with 2021 and we cannot explain that in one sentence, we are not done. Due July 9, 2021.</w:t>
      </w:r>
    </w:p>
    <w:p>
      <w:pPr>
        <w:spacing w:before="0" w:after="240" w:line="427" w:lineRule="auto"/>
        <w:ind w:firstLine="288"/>
      </w:pPr>
      <w:r>
        <w:rPr>
          <w:rFonts w:ascii="Liberation Serif" w:hAnsi="Liberation Serif" w:eastAsia="Liberation Serif" w:cs="Liberation Serif"/>
          <w:color w:val="222222"/>
          <w:sz w:val="24"/>
        </w:rPr>
        <w:t>Comms leftover for RVH-2119: no hostname, no payload. Diego Alvarez drafts, I review. If we are not done by July 11, 2021, the outbound line says we are not done and names the next update we can hit. Riverview does not get census-dash.flagstaff.riverview.internal.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RVH-1882 still has to fail if someone cleans the fixture. Sneha Iyer owns that fixture. Host if we soak: edw-01.phx.riverview.internal. Due July 13,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15, 2021 versus the freeze already in the front. If they collide, Aman Kumar moves RVH-2109,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RVH-1044. Keep one thread. On June on fs-int-02.phx.riverview.internal. If this paragraph fights the front of RVH-INC-2021-118, strike it. Due July 17, 2021.</w:t>
      </w:r>
    </w:p>
    <w:p>
      <w:pPr>
        <w:spacing w:before="0" w:after="240" w:line="427" w:lineRule="auto"/>
        <w:ind w:firstLine="288"/>
      </w:pPr>
      <w:r>
        <w:rPr>
          <w:rFonts w:ascii="Liberation Serif" w:hAnsi="Liberation Serif" w:eastAsia="Liberation Serif" w:cs="Liberation Serif"/>
          <w:color w:val="222222"/>
          <w:sz w:val="24"/>
        </w:rPr>
        <w:t>RVH-1044 still sits with First Flagstaff. Host census-dash.flagstaff.riverview.internal. Due July 19, 2021 unless they write a new date. Close is a decision, a refuse, or that date. I will not accept a status dump. Front-matter number I am not re-arguing: 22. If this leftover is done, First Flagstaff marks RVH-1044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RVH-TDD-2021-004, not a transcript. The leftover on edw-01.phx.riverview.internal is whether we keep the path the front already named. Due July 21,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July 23, 2021, revoke it. Anita Shah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fs-int-02.phx.riverview.internal: reprint the count before anyone claims RVH-2119 is done. Denise Howell pastes it. If it disagrees with 06 and we cannot explain that in one sentence, we are not done. Due July 25,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