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025B3" w:rsidRDefault="003709CB">
      <w:pPr>
        <w:spacing w:after="0"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2362200" cy="1114425"/>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362200" cy="1114425"/>
                    </a:xfrm>
                    <a:prstGeom prst="rect">
                      <a:avLst/>
                    </a:prstGeom>
                    <a:ln/>
                  </pic:spPr>
                </pic:pic>
              </a:graphicData>
            </a:graphic>
          </wp:inline>
        </w:drawing>
      </w:r>
    </w:p>
    <w:p w:rsidR="00D025B3" w:rsidRDefault="00D025B3">
      <w:pPr>
        <w:spacing w:after="0" w:line="240" w:lineRule="auto"/>
        <w:rPr>
          <w:rFonts w:ascii="Times New Roman" w:eastAsia="Times New Roman" w:hAnsi="Times New Roman" w:cs="Times New Roman"/>
          <w:b/>
        </w:rPr>
      </w:pPr>
    </w:p>
    <w:p w:rsidR="00D025B3" w:rsidRDefault="003709CB">
      <w:pPr>
        <w:spacing w:after="0" w:line="240" w:lineRule="auto"/>
        <w:rPr>
          <w:rFonts w:ascii="Times New Roman" w:eastAsia="Times New Roman" w:hAnsi="Times New Roman" w:cs="Times New Roman"/>
          <w:b/>
        </w:rPr>
      </w:pPr>
      <w:r>
        <w:rPr>
          <w:rFonts w:ascii="Times New Roman" w:eastAsia="Times New Roman" w:hAnsi="Times New Roman" w:cs="Times New Roman"/>
          <w:b/>
        </w:rPr>
        <w:t>June 19, 2020</w:t>
      </w:r>
    </w:p>
    <w:p w:rsidR="00D025B3" w:rsidRDefault="003709CB">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w:t>
      </w:r>
    </w:p>
    <w:p w:rsidR="00D025B3" w:rsidRDefault="003709CB">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To: </w:t>
      </w:r>
      <w:r>
        <w:rPr>
          <w:rFonts w:ascii="Times New Roman" w:eastAsia="Times New Roman" w:hAnsi="Times New Roman" w:cs="Times New Roman"/>
          <w:b/>
        </w:rPr>
        <w:tab/>
      </w:r>
    </w:p>
    <w:p w:rsidR="00D025B3" w:rsidRDefault="00D025B3">
      <w:pPr>
        <w:spacing w:after="0" w:line="240" w:lineRule="auto"/>
        <w:rPr>
          <w:rFonts w:ascii="Times New Roman" w:eastAsia="Times New Roman" w:hAnsi="Times New Roman" w:cs="Times New Roman"/>
          <w:b/>
        </w:rPr>
      </w:pPr>
    </w:p>
    <w:p w:rsidR="00D025B3" w:rsidRDefault="003709CB">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From:  </w:t>
      </w:r>
      <w:r>
        <w:rPr>
          <w:rFonts w:ascii="Times New Roman" w:eastAsia="Times New Roman" w:hAnsi="Times New Roman" w:cs="Times New Roman"/>
        </w:rPr>
        <w:tab/>
        <w:t>David Crow, Laurie-Ann Flanagan, David Beaudreau</w:t>
      </w:r>
    </w:p>
    <w:p w:rsidR="00D025B3" w:rsidRDefault="00D025B3">
      <w:pPr>
        <w:spacing w:after="0" w:line="240" w:lineRule="auto"/>
        <w:rPr>
          <w:rFonts w:ascii="Times New Roman" w:eastAsia="Times New Roman" w:hAnsi="Times New Roman" w:cs="Times New Roman"/>
          <w:b/>
        </w:rPr>
      </w:pPr>
    </w:p>
    <w:p w:rsidR="00D025B3" w:rsidRDefault="003709CB">
      <w:pPr>
        <w:keepNext/>
        <w:pBdr>
          <w:bottom w:val="single" w:sz="12" w:space="1" w:color="000000"/>
        </w:pBd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rPr>
        <w:t>Re:</w:t>
      </w:r>
      <w:r>
        <w:rPr>
          <w:rFonts w:ascii="Times New Roman" w:eastAsia="Times New Roman" w:hAnsi="Times New Roman" w:cs="Times New Roman"/>
          <w:b/>
        </w:rPr>
        <w:tab/>
      </w:r>
      <w:r>
        <w:rPr>
          <w:rFonts w:ascii="Times New Roman" w:eastAsia="Times New Roman" w:hAnsi="Times New Roman" w:cs="Times New Roman"/>
          <w:b/>
          <w:sz w:val="21"/>
          <w:szCs w:val="21"/>
          <w:highlight w:val="white"/>
        </w:rPr>
        <w:t xml:space="preserve">Subcommittee on Energy Hearing: "Reviving our Economy: COVID-19's Impact on the Energy Sector" </w:t>
      </w:r>
    </w:p>
    <w:p w:rsidR="00D025B3" w:rsidRDefault="003709CB">
      <w:pPr>
        <w:spacing w:line="240" w:lineRule="auto"/>
        <w:rPr>
          <w:rFonts w:ascii="Times New Roman" w:eastAsia="Times New Roman" w:hAnsi="Times New Roman" w:cs="Times New Roman"/>
        </w:rPr>
      </w:pPr>
      <w:r>
        <w:rPr>
          <w:rFonts w:ascii="Times New Roman" w:eastAsia="Times New Roman" w:hAnsi="Times New Roman" w:cs="Times New Roman"/>
        </w:rPr>
        <w:t>On Tuesday June 16</w:t>
      </w:r>
      <w:r w:rsidR="009D4A3D">
        <w:rPr>
          <w:rFonts w:ascii="Times New Roman" w:eastAsia="Times New Roman" w:hAnsi="Times New Roman" w:cs="Times New Roman"/>
        </w:rPr>
        <w:t>th</w:t>
      </w:r>
      <w:r>
        <w:rPr>
          <w:rFonts w:ascii="Times New Roman" w:eastAsia="Times New Roman" w:hAnsi="Times New Roman" w:cs="Times New Roman"/>
        </w:rPr>
        <w:t>, the House Subcommittee on Energy had a hearing to discuss COVID-19’s impact on the energy sector and potential solutions to the economic iss</w:t>
      </w:r>
      <w:r>
        <w:rPr>
          <w:rFonts w:ascii="Times New Roman" w:eastAsia="Times New Roman" w:hAnsi="Times New Roman" w:cs="Times New Roman"/>
        </w:rPr>
        <w:t>ues caused by the pandemic.</w:t>
      </w:r>
    </w:p>
    <w:p w:rsidR="00D025B3" w:rsidRDefault="003709CB">
      <w:pPr>
        <w:spacing w:line="240" w:lineRule="auto"/>
        <w:rPr>
          <w:rFonts w:ascii="Times New Roman" w:eastAsia="Times New Roman" w:hAnsi="Times New Roman" w:cs="Times New Roman"/>
        </w:rPr>
        <w:sectPr w:rsidR="00D025B3">
          <w:footerReference w:type="default" r:id="rId9"/>
          <w:pgSz w:w="12240" w:h="15840"/>
          <w:pgMar w:top="1440" w:right="1440" w:bottom="1440" w:left="1440" w:header="720" w:footer="720" w:gutter="0"/>
          <w:pgNumType w:start="1"/>
          <w:cols w:space="720"/>
        </w:sectPr>
      </w:pPr>
      <w:r>
        <w:rPr>
          <w:rFonts w:ascii="Times New Roman" w:eastAsia="Times New Roman" w:hAnsi="Times New Roman" w:cs="Times New Roman"/>
          <w:b/>
        </w:rPr>
        <w:t>Members Attended:</w:t>
      </w:r>
    </w:p>
    <w:p w:rsidR="00D025B3" w:rsidRDefault="003709CB">
      <w:pPr>
        <w:spacing w:line="240" w:lineRule="auto"/>
        <w:rPr>
          <w:rFonts w:ascii="Times New Roman" w:eastAsia="Times New Roman" w:hAnsi="Times New Roman" w:cs="Times New Roman"/>
        </w:rPr>
      </w:pPr>
      <w:r>
        <w:rPr>
          <w:rFonts w:ascii="Times New Roman" w:eastAsia="Times New Roman" w:hAnsi="Times New Roman" w:cs="Times New Roman"/>
        </w:rPr>
        <w:t>Chairman Bobby Rush (D-IL)</w:t>
      </w:r>
    </w:p>
    <w:p w:rsidR="00D025B3" w:rsidRDefault="003709CB">
      <w:pPr>
        <w:spacing w:line="240" w:lineRule="auto"/>
        <w:rPr>
          <w:rFonts w:ascii="Times New Roman" w:eastAsia="Times New Roman" w:hAnsi="Times New Roman" w:cs="Times New Roman"/>
        </w:rPr>
      </w:pPr>
      <w:r>
        <w:rPr>
          <w:rFonts w:ascii="Times New Roman" w:eastAsia="Times New Roman" w:hAnsi="Times New Roman" w:cs="Times New Roman"/>
        </w:rPr>
        <w:t>Ranking Member Fred Upton (R-MI)</w:t>
      </w:r>
    </w:p>
    <w:p w:rsidR="00D025B3" w:rsidRDefault="003709CB">
      <w:pPr>
        <w:spacing w:line="240" w:lineRule="auto"/>
        <w:rPr>
          <w:rFonts w:ascii="Times New Roman" w:eastAsia="Times New Roman" w:hAnsi="Times New Roman" w:cs="Times New Roman"/>
        </w:rPr>
      </w:pPr>
      <w:r>
        <w:rPr>
          <w:rFonts w:ascii="Times New Roman" w:eastAsia="Times New Roman" w:hAnsi="Times New Roman" w:cs="Times New Roman"/>
        </w:rPr>
        <w:t>Representative Frank Pallone Jr. (D-NJ)</w:t>
      </w:r>
    </w:p>
    <w:p w:rsidR="00D025B3" w:rsidRDefault="003709CB">
      <w:pPr>
        <w:spacing w:line="240" w:lineRule="auto"/>
        <w:rPr>
          <w:rFonts w:ascii="Times New Roman" w:eastAsia="Times New Roman" w:hAnsi="Times New Roman" w:cs="Times New Roman"/>
        </w:rPr>
      </w:pPr>
      <w:r>
        <w:rPr>
          <w:rFonts w:ascii="Times New Roman" w:eastAsia="Times New Roman" w:hAnsi="Times New Roman" w:cs="Times New Roman"/>
        </w:rPr>
        <w:t>Representative Robert Latta (R-OH)</w:t>
      </w:r>
    </w:p>
    <w:p w:rsidR="00D025B3" w:rsidRDefault="003709CB">
      <w:pPr>
        <w:spacing w:line="240" w:lineRule="auto"/>
        <w:rPr>
          <w:rFonts w:ascii="Times New Roman" w:eastAsia="Times New Roman" w:hAnsi="Times New Roman" w:cs="Times New Roman"/>
        </w:rPr>
      </w:pPr>
      <w:r>
        <w:rPr>
          <w:rFonts w:ascii="Times New Roman" w:eastAsia="Times New Roman" w:hAnsi="Times New Roman" w:cs="Times New Roman"/>
        </w:rPr>
        <w:t>Representative Cathy Rodgers (R-WA)</w:t>
      </w:r>
    </w:p>
    <w:p w:rsidR="00D025B3" w:rsidRDefault="003709CB">
      <w:pPr>
        <w:spacing w:line="240" w:lineRule="auto"/>
        <w:rPr>
          <w:rFonts w:ascii="Times New Roman" w:eastAsia="Times New Roman" w:hAnsi="Times New Roman" w:cs="Times New Roman"/>
        </w:rPr>
      </w:pPr>
      <w:r>
        <w:rPr>
          <w:rFonts w:ascii="Times New Roman" w:eastAsia="Times New Roman" w:hAnsi="Times New Roman" w:cs="Times New Roman"/>
        </w:rPr>
        <w:t>Representative John Sarbanes (D-MD)</w:t>
      </w:r>
    </w:p>
    <w:p w:rsidR="00D025B3" w:rsidRDefault="003709CB">
      <w:pPr>
        <w:spacing w:line="240" w:lineRule="auto"/>
        <w:rPr>
          <w:rFonts w:ascii="Times New Roman" w:eastAsia="Times New Roman" w:hAnsi="Times New Roman" w:cs="Times New Roman"/>
        </w:rPr>
      </w:pPr>
      <w:r>
        <w:rPr>
          <w:rFonts w:ascii="Times New Roman" w:eastAsia="Times New Roman" w:hAnsi="Times New Roman" w:cs="Times New Roman"/>
        </w:rPr>
        <w:t>Representative Jerry Mcnerney (D-CA)</w:t>
      </w:r>
    </w:p>
    <w:p w:rsidR="00D025B3" w:rsidRDefault="003709CB">
      <w:pPr>
        <w:spacing w:line="240" w:lineRule="auto"/>
        <w:rPr>
          <w:rFonts w:ascii="Times New Roman" w:eastAsia="Times New Roman" w:hAnsi="Times New Roman" w:cs="Times New Roman"/>
        </w:rPr>
      </w:pPr>
      <w:r>
        <w:rPr>
          <w:rFonts w:ascii="Times New Roman" w:eastAsia="Times New Roman" w:hAnsi="Times New Roman" w:cs="Times New Roman"/>
        </w:rPr>
        <w:t>Representative Pete Olson (R-TX)</w:t>
      </w:r>
    </w:p>
    <w:p w:rsidR="00D025B3" w:rsidRDefault="003709CB">
      <w:pPr>
        <w:spacing w:line="240" w:lineRule="auto"/>
        <w:rPr>
          <w:rFonts w:ascii="Times New Roman" w:eastAsia="Times New Roman" w:hAnsi="Times New Roman" w:cs="Times New Roman"/>
        </w:rPr>
      </w:pPr>
      <w:r>
        <w:rPr>
          <w:rFonts w:ascii="Times New Roman" w:eastAsia="Times New Roman" w:hAnsi="Times New Roman" w:cs="Times New Roman"/>
        </w:rPr>
        <w:t>Representative Paul Tonko (D-NY)</w:t>
      </w:r>
    </w:p>
    <w:p w:rsidR="00D025B3" w:rsidRDefault="003709CB">
      <w:pPr>
        <w:spacing w:line="240" w:lineRule="auto"/>
        <w:rPr>
          <w:rFonts w:ascii="Times New Roman" w:eastAsia="Times New Roman" w:hAnsi="Times New Roman" w:cs="Times New Roman"/>
        </w:rPr>
      </w:pPr>
      <w:r>
        <w:rPr>
          <w:rFonts w:ascii="Times New Roman" w:eastAsia="Times New Roman" w:hAnsi="Times New Roman" w:cs="Times New Roman"/>
        </w:rPr>
        <w:t>Representative David McKinley (R-WV)</w:t>
      </w:r>
    </w:p>
    <w:p w:rsidR="00D025B3" w:rsidRDefault="003709CB">
      <w:pPr>
        <w:spacing w:line="240" w:lineRule="auto"/>
        <w:rPr>
          <w:rFonts w:ascii="Times New Roman" w:eastAsia="Times New Roman" w:hAnsi="Times New Roman" w:cs="Times New Roman"/>
        </w:rPr>
      </w:pPr>
      <w:r>
        <w:rPr>
          <w:rFonts w:ascii="Times New Roman" w:eastAsia="Times New Roman" w:hAnsi="Times New Roman" w:cs="Times New Roman"/>
        </w:rPr>
        <w:t>Representative Dave Loebsack (D-IA)</w:t>
      </w:r>
    </w:p>
    <w:p w:rsidR="00D025B3" w:rsidRDefault="003709CB">
      <w:pPr>
        <w:spacing w:line="240" w:lineRule="auto"/>
        <w:rPr>
          <w:rFonts w:ascii="Times New Roman" w:eastAsia="Times New Roman" w:hAnsi="Times New Roman" w:cs="Times New Roman"/>
        </w:rPr>
      </w:pPr>
      <w:r>
        <w:rPr>
          <w:rFonts w:ascii="Times New Roman" w:eastAsia="Times New Roman" w:hAnsi="Times New Roman" w:cs="Times New Roman"/>
        </w:rPr>
        <w:t>Represen</w:t>
      </w:r>
      <w:r>
        <w:rPr>
          <w:rFonts w:ascii="Times New Roman" w:eastAsia="Times New Roman" w:hAnsi="Times New Roman" w:cs="Times New Roman"/>
        </w:rPr>
        <w:t>tative Adam Kinzinger (R-IL)</w:t>
      </w:r>
    </w:p>
    <w:p w:rsidR="00D025B3" w:rsidRDefault="003709CB">
      <w:pPr>
        <w:spacing w:line="240" w:lineRule="auto"/>
        <w:rPr>
          <w:rFonts w:ascii="Times New Roman" w:eastAsia="Times New Roman" w:hAnsi="Times New Roman" w:cs="Times New Roman"/>
        </w:rPr>
      </w:pPr>
      <w:r>
        <w:rPr>
          <w:rFonts w:ascii="Times New Roman" w:eastAsia="Times New Roman" w:hAnsi="Times New Roman" w:cs="Times New Roman"/>
        </w:rPr>
        <w:t>Representative G.K. Butterfield (D-NC)</w:t>
      </w:r>
    </w:p>
    <w:p w:rsidR="00D025B3" w:rsidRDefault="003709CB">
      <w:pPr>
        <w:spacing w:line="240" w:lineRule="auto"/>
        <w:rPr>
          <w:rFonts w:ascii="Times New Roman" w:eastAsia="Times New Roman" w:hAnsi="Times New Roman" w:cs="Times New Roman"/>
        </w:rPr>
      </w:pPr>
      <w:r>
        <w:rPr>
          <w:rFonts w:ascii="Times New Roman" w:eastAsia="Times New Roman" w:hAnsi="Times New Roman" w:cs="Times New Roman"/>
        </w:rPr>
        <w:t>Representative H. Morgan Griffith (R-VA)</w:t>
      </w:r>
    </w:p>
    <w:p w:rsidR="00D025B3" w:rsidRDefault="003709CB">
      <w:pPr>
        <w:spacing w:line="240" w:lineRule="auto"/>
        <w:rPr>
          <w:rFonts w:ascii="Times New Roman" w:eastAsia="Times New Roman" w:hAnsi="Times New Roman" w:cs="Times New Roman"/>
        </w:rPr>
      </w:pPr>
      <w:r>
        <w:rPr>
          <w:rFonts w:ascii="Times New Roman" w:eastAsia="Times New Roman" w:hAnsi="Times New Roman" w:cs="Times New Roman"/>
        </w:rPr>
        <w:t>Representative Peter Welch (D-VT)</w:t>
      </w:r>
    </w:p>
    <w:p w:rsidR="00D025B3" w:rsidRDefault="003709CB">
      <w:pPr>
        <w:spacing w:line="240" w:lineRule="auto"/>
        <w:rPr>
          <w:rFonts w:ascii="Times New Roman" w:eastAsia="Times New Roman" w:hAnsi="Times New Roman" w:cs="Times New Roman"/>
        </w:rPr>
      </w:pPr>
      <w:r>
        <w:rPr>
          <w:rFonts w:ascii="Times New Roman" w:eastAsia="Times New Roman" w:hAnsi="Times New Roman" w:cs="Times New Roman"/>
        </w:rPr>
        <w:t xml:space="preserve">Representative Bill Johnson (R-OH) </w:t>
      </w:r>
    </w:p>
    <w:p w:rsidR="00D025B3" w:rsidRDefault="003709CB">
      <w:pPr>
        <w:spacing w:line="240" w:lineRule="auto"/>
        <w:rPr>
          <w:rFonts w:ascii="Times New Roman" w:eastAsia="Times New Roman" w:hAnsi="Times New Roman" w:cs="Times New Roman"/>
        </w:rPr>
      </w:pPr>
      <w:r>
        <w:rPr>
          <w:rFonts w:ascii="Times New Roman" w:eastAsia="Times New Roman" w:hAnsi="Times New Roman" w:cs="Times New Roman"/>
        </w:rPr>
        <w:t>Representative Kurt Schrader (D-OR)</w:t>
      </w:r>
    </w:p>
    <w:p w:rsidR="00D025B3" w:rsidRDefault="003709CB">
      <w:pPr>
        <w:spacing w:line="240" w:lineRule="auto"/>
        <w:rPr>
          <w:rFonts w:ascii="Times New Roman" w:eastAsia="Times New Roman" w:hAnsi="Times New Roman" w:cs="Times New Roman"/>
        </w:rPr>
      </w:pPr>
      <w:r>
        <w:rPr>
          <w:rFonts w:ascii="Times New Roman" w:eastAsia="Times New Roman" w:hAnsi="Times New Roman" w:cs="Times New Roman"/>
        </w:rPr>
        <w:t>Representative Larry Buschon (R-IN)</w:t>
      </w:r>
    </w:p>
    <w:p w:rsidR="00D025B3" w:rsidRDefault="003709CB">
      <w:pPr>
        <w:spacing w:line="240" w:lineRule="auto"/>
        <w:rPr>
          <w:rFonts w:ascii="Times New Roman" w:eastAsia="Times New Roman" w:hAnsi="Times New Roman" w:cs="Times New Roman"/>
        </w:rPr>
      </w:pPr>
      <w:r>
        <w:rPr>
          <w:rFonts w:ascii="Times New Roman" w:eastAsia="Times New Roman" w:hAnsi="Times New Roman" w:cs="Times New Roman"/>
        </w:rPr>
        <w:t>Representative Ann Kuster (D-NH)</w:t>
      </w:r>
    </w:p>
    <w:p w:rsidR="00D025B3" w:rsidRDefault="003709CB">
      <w:pPr>
        <w:spacing w:line="240" w:lineRule="auto"/>
        <w:rPr>
          <w:rFonts w:ascii="Times New Roman" w:eastAsia="Times New Roman" w:hAnsi="Times New Roman" w:cs="Times New Roman"/>
        </w:rPr>
      </w:pPr>
      <w:r>
        <w:rPr>
          <w:rFonts w:ascii="Times New Roman" w:eastAsia="Times New Roman" w:hAnsi="Times New Roman" w:cs="Times New Roman"/>
        </w:rPr>
        <w:t>Representative Bill Flores (R-TX)</w:t>
      </w:r>
    </w:p>
    <w:p w:rsidR="00D025B3" w:rsidRDefault="003709CB">
      <w:pPr>
        <w:spacing w:line="240" w:lineRule="auto"/>
        <w:rPr>
          <w:rFonts w:ascii="Times New Roman" w:eastAsia="Times New Roman" w:hAnsi="Times New Roman" w:cs="Times New Roman"/>
        </w:rPr>
      </w:pPr>
      <w:r>
        <w:rPr>
          <w:rFonts w:ascii="Times New Roman" w:eastAsia="Times New Roman" w:hAnsi="Times New Roman" w:cs="Times New Roman"/>
        </w:rPr>
        <w:t xml:space="preserve">Representative Joe Kennedy (D-MA) </w:t>
      </w:r>
    </w:p>
    <w:p w:rsidR="00D025B3" w:rsidRDefault="003709CB">
      <w:pPr>
        <w:spacing w:line="240" w:lineRule="auto"/>
        <w:rPr>
          <w:rFonts w:ascii="Times New Roman" w:eastAsia="Times New Roman" w:hAnsi="Times New Roman" w:cs="Times New Roman"/>
        </w:rPr>
      </w:pPr>
      <w:r>
        <w:rPr>
          <w:rFonts w:ascii="Times New Roman" w:eastAsia="Times New Roman" w:hAnsi="Times New Roman" w:cs="Times New Roman"/>
        </w:rPr>
        <w:t>Representative Richard Hudson (R-NC)</w:t>
      </w:r>
    </w:p>
    <w:p w:rsidR="00D025B3" w:rsidRDefault="003709CB">
      <w:pPr>
        <w:spacing w:line="240" w:lineRule="auto"/>
        <w:rPr>
          <w:rFonts w:ascii="Times New Roman" w:eastAsia="Times New Roman" w:hAnsi="Times New Roman" w:cs="Times New Roman"/>
        </w:rPr>
      </w:pPr>
      <w:r>
        <w:rPr>
          <w:rFonts w:ascii="Times New Roman" w:eastAsia="Times New Roman" w:hAnsi="Times New Roman" w:cs="Times New Roman"/>
        </w:rPr>
        <w:t>Representative Robin Kelly (D-IL)</w:t>
      </w:r>
    </w:p>
    <w:p w:rsidR="00D025B3" w:rsidRDefault="003709CB">
      <w:pPr>
        <w:spacing w:line="240" w:lineRule="auto"/>
        <w:rPr>
          <w:rFonts w:ascii="Times New Roman" w:eastAsia="Times New Roman" w:hAnsi="Times New Roman" w:cs="Times New Roman"/>
        </w:rPr>
      </w:pPr>
      <w:r>
        <w:rPr>
          <w:rFonts w:ascii="Times New Roman" w:eastAsia="Times New Roman" w:hAnsi="Times New Roman" w:cs="Times New Roman"/>
        </w:rPr>
        <w:t>Representative Tim Walberg (R-MI)</w:t>
      </w:r>
    </w:p>
    <w:p w:rsidR="00D025B3" w:rsidRDefault="003709CB">
      <w:pPr>
        <w:spacing w:line="240" w:lineRule="auto"/>
        <w:rPr>
          <w:rFonts w:ascii="Times New Roman" w:eastAsia="Times New Roman" w:hAnsi="Times New Roman" w:cs="Times New Roman"/>
        </w:rPr>
      </w:pPr>
      <w:r>
        <w:rPr>
          <w:rFonts w:ascii="Times New Roman" w:eastAsia="Times New Roman" w:hAnsi="Times New Roman" w:cs="Times New Roman"/>
        </w:rPr>
        <w:t>Representativ</w:t>
      </w:r>
      <w:r>
        <w:rPr>
          <w:rFonts w:ascii="Times New Roman" w:eastAsia="Times New Roman" w:hAnsi="Times New Roman" w:cs="Times New Roman"/>
        </w:rPr>
        <w:t>e Nanette Barragán (D-CA)</w:t>
      </w:r>
    </w:p>
    <w:p w:rsidR="00D025B3" w:rsidRDefault="003709CB">
      <w:pPr>
        <w:spacing w:line="240" w:lineRule="auto"/>
        <w:rPr>
          <w:rFonts w:ascii="Times New Roman" w:eastAsia="Times New Roman" w:hAnsi="Times New Roman" w:cs="Times New Roman"/>
        </w:rPr>
      </w:pPr>
      <w:r>
        <w:rPr>
          <w:rFonts w:ascii="Times New Roman" w:eastAsia="Times New Roman" w:hAnsi="Times New Roman" w:cs="Times New Roman"/>
        </w:rPr>
        <w:t>Representative Tom O'Halleran (D-AZ)</w:t>
      </w:r>
    </w:p>
    <w:p w:rsidR="00D025B3" w:rsidRDefault="003709CB">
      <w:pPr>
        <w:spacing w:line="240" w:lineRule="auto"/>
        <w:rPr>
          <w:rFonts w:ascii="Times New Roman" w:eastAsia="Times New Roman" w:hAnsi="Times New Roman" w:cs="Times New Roman"/>
        </w:rPr>
        <w:sectPr w:rsidR="00D025B3">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rPr>
        <w:t>Representative Marc Veasey (D-TX)</w:t>
      </w:r>
    </w:p>
    <w:p w:rsidR="008251A8" w:rsidRDefault="008251A8">
      <w:pPr>
        <w:spacing w:line="240" w:lineRule="auto"/>
        <w:rPr>
          <w:rFonts w:ascii="Times New Roman" w:eastAsia="Times New Roman" w:hAnsi="Times New Roman" w:cs="Times New Roman"/>
        </w:rPr>
      </w:pPr>
    </w:p>
    <w:p w:rsidR="008251A8" w:rsidRDefault="008251A8">
      <w:pPr>
        <w:spacing w:line="240" w:lineRule="auto"/>
        <w:rPr>
          <w:rFonts w:ascii="Times New Roman" w:eastAsia="Times New Roman" w:hAnsi="Times New Roman" w:cs="Times New Roman"/>
        </w:rPr>
      </w:pPr>
    </w:p>
    <w:p w:rsidR="008251A8" w:rsidRDefault="008251A8">
      <w:pPr>
        <w:spacing w:line="240" w:lineRule="auto"/>
        <w:rPr>
          <w:rFonts w:ascii="Times New Roman" w:eastAsia="Times New Roman" w:hAnsi="Times New Roman" w:cs="Times New Roman"/>
        </w:rPr>
      </w:pPr>
    </w:p>
    <w:p w:rsidR="00D025B3" w:rsidRDefault="003709CB">
      <w:pPr>
        <w:spacing w:line="240" w:lineRule="auto"/>
        <w:rPr>
          <w:rFonts w:ascii="Times New Roman" w:eastAsia="Times New Roman" w:hAnsi="Times New Roman" w:cs="Times New Roman"/>
        </w:rPr>
      </w:pPr>
      <w:r>
        <w:rPr>
          <w:rFonts w:ascii="Times New Roman" w:eastAsia="Times New Roman" w:hAnsi="Times New Roman" w:cs="Times New Roman"/>
          <w:b/>
        </w:rPr>
        <w:lastRenderedPageBreak/>
        <w:t>Opening Statements:</w:t>
      </w:r>
    </w:p>
    <w:p w:rsidR="00D025B3" w:rsidRDefault="003709CB">
      <w:pPr>
        <w:spacing w:after="0" w:line="240" w:lineRule="auto"/>
        <w:ind w:firstLine="720"/>
        <w:rPr>
          <w:rFonts w:ascii="Times New Roman" w:eastAsia="Times New Roman" w:hAnsi="Times New Roman" w:cs="Times New Roman"/>
        </w:rPr>
      </w:pPr>
      <w:r>
        <w:rPr>
          <w:rFonts w:ascii="Times New Roman" w:eastAsia="Times New Roman" w:hAnsi="Times New Roman" w:cs="Times New Roman"/>
        </w:rPr>
        <w:t>Chairman Rush used his opening statement to discuss the widespread effects of the pandemic and its disproportionate impac</w:t>
      </w:r>
      <w:r>
        <w:rPr>
          <w:rFonts w:ascii="Times New Roman" w:eastAsia="Times New Roman" w:hAnsi="Times New Roman" w:cs="Times New Roman"/>
        </w:rPr>
        <w:t xml:space="preserve">t on minority and low-income communities. Next, </w:t>
      </w:r>
      <w:r w:rsidR="00F66166">
        <w:rPr>
          <w:rFonts w:ascii="Times New Roman" w:eastAsia="Times New Roman" w:hAnsi="Times New Roman" w:cs="Times New Roman"/>
        </w:rPr>
        <w:t xml:space="preserve">he </w:t>
      </w:r>
      <w:r>
        <w:rPr>
          <w:rFonts w:ascii="Times New Roman" w:eastAsia="Times New Roman" w:hAnsi="Times New Roman" w:cs="Times New Roman"/>
        </w:rPr>
        <w:t>spoke about the impacts within the energy sector, noting the loss of 1.3 M jobs, stalled projects due to shelter-in-place instructions, and the ramifications of those losses. He stated that the clean energy i</w:t>
      </w:r>
      <w:r>
        <w:rPr>
          <w:rFonts w:ascii="Times New Roman" w:eastAsia="Times New Roman" w:hAnsi="Times New Roman" w:cs="Times New Roman"/>
        </w:rPr>
        <w:t xml:space="preserve">ndustry, which has been the hardest hit within the energy industry, was growing 70% faster than the rest of the economy </w:t>
      </w:r>
      <w:r w:rsidR="00633B3E">
        <w:rPr>
          <w:rFonts w:ascii="Times New Roman" w:eastAsia="Times New Roman" w:hAnsi="Times New Roman" w:cs="Times New Roman"/>
        </w:rPr>
        <w:t>prior to the outbreak of COVID-</w:t>
      </w:r>
      <w:r w:rsidR="00EC2B68">
        <w:rPr>
          <w:rFonts w:ascii="Times New Roman" w:eastAsia="Times New Roman" w:hAnsi="Times New Roman" w:cs="Times New Roman"/>
        </w:rPr>
        <w:t>19 and</w:t>
      </w:r>
      <w:r>
        <w:rPr>
          <w:rFonts w:ascii="Times New Roman" w:eastAsia="Times New Roman" w:hAnsi="Times New Roman" w:cs="Times New Roman"/>
        </w:rPr>
        <w:t xml:space="preserve"> should be targeted to </w:t>
      </w:r>
      <w:r>
        <w:rPr>
          <w:rFonts w:ascii="Times New Roman" w:eastAsia="Times New Roman" w:hAnsi="Times New Roman" w:cs="Times New Roman"/>
        </w:rPr>
        <w:t xml:space="preserve">revitalize the economy. He mentioned a bill that he cosponsored along with Chairman Pallone to provide $90 </w:t>
      </w:r>
      <w:r>
        <w:rPr>
          <w:rFonts w:ascii="Times New Roman" w:eastAsia="Times New Roman" w:hAnsi="Times New Roman" w:cs="Times New Roman"/>
        </w:rPr>
        <w:t>B in relief funds for various energy projects.</w:t>
      </w:r>
    </w:p>
    <w:p w:rsidR="00D025B3" w:rsidRDefault="003709CB">
      <w:pPr>
        <w:spacing w:after="0" w:line="240" w:lineRule="auto"/>
        <w:ind w:firstLine="720"/>
        <w:rPr>
          <w:rFonts w:ascii="Times New Roman" w:eastAsia="Times New Roman" w:hAnsi="Times New Roman" w:cs="Times New Roman"/>
        </w:rPr>
      </w:pPr>
      <w:r>
        <w:rPr>
          <w:rFonts w:ascii="Times New Roman" w:eastAsia="Times New Roman" w:hAnsi="Times New Roman" w:cs="Times New Roman"/>
        </w:rPr>
        <w:t>Ranking Member Upton similarly spoke about the importance of reviving the economy in the coming months, stating that the CARES Act should be</w:t>
      </w:r>
      <w:r w:rsidR="00794BA0">
        <w:rPr>
          <w:rFonts w:ascii="Times New Roman" w:eastAsia="Times New Roman" w:hAnsi="Times New Roman" w:cs="Times New Roman"/>
        </w:rPr>
        <w:t xml:space="preserve"> used as</w:t>
      </w:r>
      <w:r>
        <w:rPr>
          <w:rFonts w:ascii="Times New Roman" w:eastAsia="Times New Roman" w:hAnsi="Times New Roman" w:cs="Times New Roman"/>
        </w:rPr>
        <w:t xml:space="preserve"> a springboard for the medium and small businesses, and that the comm</w:t>
      </w:r>
      <w:r>
        <w:rPr>
          <w:rFonts w:ascii="Times New Roman" w:eastAsia="Times New Roman" w:hAnsi="Times New Roman" w:cs="Times New Roman"/>
        </w:rPr>
        <w:t>ittee should address any regulatory obstacles that are preventing them from getting back to work.</w:t>
      </w:r>
    </w:p>
    <w:p w:rsidR="00D025B3" w:rsidRDefault="003709CB">
      <w:pPr>
        <w:spacing w:after="0"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Representative Pallone stated that while some 40 M Americans have lost their jobs to COVID-19, the clean energy industry employs 3.4 M people, and that it is </w:t>
      </w:r>
      <w:r>
        <w:rPr>
          <w:rFonts w:ascii="Times New Roman" w:eastAsia="Times New Roman" w:hAnsi="Times New Roman" w:cs="Times New Roman"/>
        </w:rPr>
        <w:t>crucial to sustain that workforce and mitigate layoffs. He called for certainty with regard to clean energy tax credits and extensions to their refundability options to give companies relying on them flexibility. Lastly, he called for increased racial dive</w:t>
      </w:r>
      <w:r>
        <w:rPr>
          <w:rFonts w:ascii="Times New Roman" w:eastAsia="Times New Roman" w:hAnsi="Times New Roman" w:cs="Times New Roman"/>
        </w:rPr>
        <w:t xml:space="preserve">rsity within the energy industry. </w:t>
      </w:r>
    </w:p>
    <w:p w:rsidR="00D025B3" w:rsidRDefault="003709CB">
      <w:pPr>
        <w:spacing w:after="0" w:line="240" w:lineRule="auto"/>
        <w:ind w:firstLine="720"/>
        <w:rPr>
          <w:rFonts w:ascii="Times New Roman" w:eastAsia="Times New Roman" w:hAnsi="Times New Roman" w:cs="Times New Roman"/>
        </w:rPr>
      </w:pPr>
      <w:r>
        <w:rPr>
          <w:rFonts w:ascii="Times New Roman" w:eastAsia="Times New Roman" w:hAnsi="Times New Roman" w:cs="Times New Roman"/>
        </w:rPr>
        <w:t>Representative Lotta used his time to address the vulnerability of the nation’s supply chains for both medical and energy production pipelines. He lamented the tremendous loss of life and the economic damage imposed by CO</w:t>
      </w:r>
      <w:r>
        <w:rPr>
          <w:rFonts w:ascii="Times New Roman" w:eastAsia="Times New Roman" w:hAnsi="Times New Roman" w:cs="Times New Roman"/>
        </w:rPr>
        <w:t>VID-19, then yielded the remainder of his time to Representative Rodgers.</w:t>
      </w:r>
    </w:p>
    <w:p w:rsidR="00D025B3" w:rsidRDefault="003709CB">
      <w:pPr>
        <w:spacing w:after="0" w:line="240" w:lineRule="auto"/>
        <w:ind w:firstLine="720"/>
        <w:rPr>
          <w:rFonts w:ascii="Times New Roman" w:eastAsia="Times New Roman" w:hAnsi="Times New Roman" w:cs="Times New Roman"/>
          <w:b/>
        </w:rPr>
      </w:pPr>
      <w:r>
        <w:rPr>
          <w:rFonts w:ascii="Times New Roman" w:eastAsia="Times New Roman" w:hAnsi="Times New Roman" w:cs="Times New Roman"/>
        </w:rPr>
        <w:t>Congresswoman Rodgers stated that the focus needs to be on sustainable, efficient, and pragmatic policy. In order to maintain a globally dominant stance and protect the United States</w:t>
      </w:r>
      <w:r>
        <w:rPr>
          <w:rFonts w:ascii="Times New Roman" w:eastAsia="Times New Roman" w:hAnsi="Times New Roman" w:cs="Times New Roman"/>
        </w:rPr>
        <w:t xml:space="preserve">’ IP, human rights, and environment, she stated that Congress needs to lift burdensome, outdated regulations which stifle domestic innovation so that the industry can invest in American solutions. </w:t>
      </w:r>
    </w:p>
    <w:p w:rsidR="00D025B3" w:rsidRDefault="00D025B3">
      <w:pPr>
        <w:spacing w:line="240" w:lineRule="auto"/>
        <w:rPr>
          <w:rFonts w:ascii="Times New Roman" w:eastAsia="Times New Roman" w:hAnsi="Times New Roman" w:cs="Times New Roman"/>
          <w:b/>
          <w:u w:val="single"/>
        </w:rPr>
      </w:pPr>
    </w:p>
    <w:p w:rsidR="00D025B3" w:rsidRDefault="003709CB">
      <w:pPr>
        <w:spacing w:line="240" w:lineRule="auto"/>
        <w:rPr>
          <w:rFonts w:ascii="Times New Roman" w:eastAsia="Times New Roman" w:hAnsi="Times New Roman" w:cs="Times New Roman"/>
        </w:rPr>
      </w:pPr>
      <w:r>
        <w:rPr>
          <w:rFonts w:ascii="Times New Roman" w:eastAsia="Times New Roman" w:hAnsi="Times New Roman" w:cs="Times New Roman"/>
          <w:b/>
        </w:rPr>
        <w:t>Witnesses:</w:t>
      </w:r>
    </w:p>
    <w:p w:rsidR="00D025B3" w:rsidRDefault="003709CB">
      <w:pPr>
        <w:numPr>
          <w:ilvl w:val="0"/>
          <w:numId w:val="1"/>
        </w:numPr>
        <w:spacing w:after="0" w:line="240" w:lineRule="auto"/>
        <w:rPr>
          <w:b/>
        </w:rPr>
      </w:pPr>
      <w:r>
        <w:rPr>
          <w:rFonts w:ascii="Times New Roman" w:eastAsia="Times New Roman" w:hAnsi="Times New Roman" w:cs="Times New Roman"/>
          <w:b/>
        </w:rPr>
        <w:t xml:space="preserve">Dr. Ernest J. Moniz, </w:t>
      </w:r>
      <w:r>
        <w:rPr>
          <w:rFonts w:ascii="Times New Roman" w:eastAsia="Times New Roman" w:hAnsi="Times New Roman" w:cs="Times New Roman"/>
        </w:rPr>
        <w:t>President &amp; CEO, Energy F</w:t>
      </w:r>
      <w:r>
        <w:rPr>
          <w:rFonts w:ascii="Times New Roman" w:eastAsia="Times New Roman" w:hAnsi="Times New Roman" w:cs="Times New Roman"/>
        </w:rPr>
        <w:t>utures Initiative</w:t>
      </w:r>
    </w:p>
    <w:p w:rsidR="00D025B3" w:rsidRDefault="003709CB">
      <w:pPr>
        <w:numPr>
          <w:ilvl w:val="1"/>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Former Secretary of Energy Dr. Moniz began his statement by endorsing the ideas motivating the Green New Deal, mentioning EFI’s proposed Green Real Deal which emphasized practicality rather than ideology. He mentioned the underrepresentation of both women,</w:t>
      </w:r>
      <w:r>
        <w:rPr>
          <w:rFonts w:ascii="Times New Roman" w:eastAsia="Times New Roman" w:hAnsi="Times New Roman" w:cs="Times New Roman"/>
        </w:rPr>
        <w:t xml:space="preserve"> minorities, and veterans within the energy sector, signaling that those demographics should be targeted as companies begin to rehire. Discussing future areas of investment, </w:t>
      </w:r>
      <w:r w:rsidR="003A1096">
        <w:rPr>
          <w:rFonts w:ascii="Times New Roman" w:eastAsia="Times New Roman" w:hAnsi="Times New Roman" w:cs="Times New Roman"/>
        </w:rPr>
        <w:t>h</w:t>
      </w:r>
      <w:r>
        <w:rPr>
          <w:rFonts w:ascii="Times New Roman" w:eastAsia="Times New Roman" w:hAnsi="Times New Roman" w:cs="Times New Roman"/>
        </w:rPr>
        <w:t>e emphasized the necessity of energy</w:t>
      </w:r>
      <w:r w:rsidR="008B3A89">
        <w:rPr>
          <w:rFonts w:ascii="Times New Roman" w:eastAsia="Times New Roman" w:hAnsi="Times New Roman" w:cs="Times New Roman"/>
        </w:rPr>
        <w:t>-</w:t>
      </w:r>
      <w:r>
        <w:rPr>
          <w:rFonts w:ascii="Times New Roman" w:eastAsia="Times New Roman" w:hAnsi="Times New Roman" w:cs="Times New Roman"/>
        </w:rPr>
        <w:t>job</w:t>
      </w:r>
      <w:r w:rsidR="008B3A89">
        <w:rPr>
          <w:rFonts w:ascii="Times New Roman" w:eastAsia="Times New Roman" w:hAnsi="Times New Roman" w:cs="Times New Roman"/>
        </w:rPr>
        <w:t>s</w:t>
      </w:r>
      <w:r>
        <w:rPr>
          <w:rFonts w:ascii="Times New Roman" w:eastAsia="Times New Roman" w:hAnsi="Times New Roman" w:cs="Times New Roman"/>
        </w:rPr>
        <w:t xml:space="preserve"> creation, noting that the electricity s</w:t>
      </w:r>
      <w:r>
        <w:rPr>
          <w:rFonts w:ascii="Times New Roman" w:eastAsia="Times New Roman" w:hAnsi="Times New Roman" w:cs="Times New Roman"/>
        </w:rPr>
        <w:t xml:space="preserve">torage industry in particular should be prioritized due to the lack of broad time-scale options currently available. </w:t>
      </w:r>
    </w:p>
    <w:p w:rsidR="00D025B3" w:rsidRDefault="00D025B3">
      <w:pPr>
        <w:spacing w:after="0" w:line="240" w:lineRule="auto"/>
        <w:ind w:left="1440"/>
        <w:rPr>
          <w:rFonts w:ascii="Times New Roman" w:eastAsia="Times New Roman" w:hAnsi="Times New Roman" w:cs="Times New Roman"/>
        </w:rPr>
      </w:pPr>
    </w:p>
    <w:p w:rsidR="00D025B3" w:rsidRDefault="003709CB">
      <w:pPr>
        <w:numPr>
          <w:ilvl w:val="0"/>
          <w:numId w:val="1"/>
        </w:numPr>
        <w:spacing w:after="0" w:line="240" w:lineRule="auto"/>
      </w:pPr>
      <w:r>
        <w:rPr>
          <w:rFonts w:ascii="Times New Roman" w:eastAsia="Times New Roman" w:hAnsi="Times New Roman" w:cs="Times New Roman"/>
          <w:b/>
        </w:rPr>
        <w:t xml:space="preserve">Mr. Greg Wetstone, </w:t>
      </w:r>
      <w:r>
        <w:rPr>
          <w:rFonts w:ascii="Times New Roman" w:eastAsia="Times New Roman" w:hAnsi="Times New Roman" w:cs="Times New Roman"/>
        </w:rPr>
        <w:t>President &amp; CEO, American Council on Renewable Energy (ACORE)</w:t>
      </w:r>
    </w:p>
    <w:p w:rsidR="00D025B3" w:rsidRDefault="003709CB">
      <w:pPr>
        <w:numPr>
          <w:ilvl w:val="1"/>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Mr. Wetstone began his statement by identifying similarities between the current economic crisis and the 2009 recession, stating that the private sector of renewable energy saw $430 B in investment and $56 B in public investment last year alone. He stated </w:t>
      </w:r>
      <w:r>
        <w:rPr>
          <w:rFonts w:ascii="Times New Roman" w:eastAsia="Times New Roman" w:hAnsi="Times New Roman" w:cs="Times New Roman"/>
        </w:rPr>
        <w:t xml:space="preserve">that innovations within the energy sector greatly contributed to solutions in 2009-2010, and similar efforts should be pursued this time around. He noted that initiatives undertaken by Secretary Mnuchin provided a helpful </w:t>
      </w:r>
      <w:r w:rsidR="003C264F">
        <w:rPr>
          <w:rFonts w:ascii="Times New Roman" w:eastAsia="Times New Roman" w:hAnsi="Times New Roman" w:cs="Times New Roman"/>
        </w:rPr>
        <w:t>start and</w:t>
      </w:r>
      <w:r>
        <w:rPr>
          <w:rFonts w:ascii="Times New Roman" w:eastAsia="Times New Roman" w:hAnsi="Times New Roman" w:cs="Times New Roman"/>
        </w:rPr>
        <w:t xml:space="preserve"> called on congress to b</w:t>
      </w:r>
      <w:r>
        <w:rPr>
          <w:rFonts w:ascii="Times New Roman" w:eastAsia="Times New Roman" w:hAnsi="Times New Roman" w:cs="Times New Roman"/>
        </w:rPr>
        <w:t xml:space="preserve">uild on them by offering temporary refundability for tax credits and delaying the scheduled phase down of </w:t>
      </w:r>
      <w:r w:rsidR="00C63E06">
        <w:rPr>
          <w:rFonts w:ascii="Times New Roman" w:eastAsia="Times New Roman" w:hAnsi="Times New Roman" w:cs="Times New Roman"/>
        </w:rPr>
        <w:t xml:space="preserve">existing </w:t>
      </w:r>
      <w:r>
        <w:rPr>
          <w:rFonts w:ascii="Times New Roman" w:eastAsia="Times New Roman" w:hAnsi="Times New Roman" w:cs="Times New Roman"/>
        </w:rPr>
        <w:t>credits.</w:t>
      </w:r>
    </w:p>
    <w:p w:rsidR="00D025B3" w:rsidRDefault="00D025B3">
      <w:pPr>
        <w:spacing w:after="0" w:line="240" w:lineRule="auto"/>
        <w:rPr>
          <w:rFonts w:ascii="Times New Roman" w:eastAsia="Times New Roman" w:hAnsi="Times New Roman" w:cs="Times New Roman"/>
        </w:rPr>
      </w:pPr>
    </w:p>
    <w:p w:rsidR="00D025B3" w:rsidRDefault="003709CB">
      <w:pPr>
        <w:numPr>
          <w:ilvl w:val="0"/>
          <w:numId w:val="1"/>
        </w:numPr>
        <w:spacing w:after="0" w:line="240" w:lineRule="auto"/>
      </w:pPr>
      <w:r>
        <w:rPr>
          <w:rFonts w:ascii="Times New Roman" w:eastAsia="Times New Roman" w:hAnsi="Times New Roman" w:cs="Times New Roman"/>
          <w:b/>
        </w:rPr>
        <w:t>Mr. Rich Powell</w:t>
      </w:r>
      <w:r>
        <w:rPr>
          <w:rFonts w:ascii="Times New Roman" w:eastAsia="Times New Roman" w:hAnsi="Times New Roman" w:cs="Times New Roman"/>
        </w:rPr>
        <w:t>, Executive Director, ClearPath</w:t>
      </w:r>
    </w:p>
    <w:p w:rsidR="00D025B3" w:rsidRDefault="003709CB">
      <w:pPr>
        <w:numPr>
          <w:ilvl w:val="1"/>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Mr. Powell used his testimony to discuss the impact of COVID-19 on the energy industry a</w:t>
      </w:r>
      <w:r>
        <w:rPr>
          <w:rFonts w:ascii="Times New Roman" w:eastAsia="Times New Roman" w:hAnsi="Times New Roman" w:cs="Times New Roman"/>
        </w:rPr>
        <w:t>nd recommend policy solutions to restart the energy economy. He noted the 6% decrease in CO</w:t>
      </w:r>
      <w:r>
        <w:rPr>
          <w:rFonts w:ascii="Times New Roman" w:eastAsia="Times New Roman" w:hAnsi="Times New Roman" w:cs="Times New Roman"/>
          <w:vertAlign w:val="subscript"/>
        </w:rPr>
        <w:t>2</w:t>
      </w:r>
      <w:r>
        <w:rPr>
          <w:rFonts w:ascii="Times New Roman" w:eastAsia="Times New Roman" w:hAnsi="Times New Roman" w:cs="Times New Roman"/>
        </w:rPr>
        <w:t xml:space="preserve"> emissions since shelter-in-place guidelines were enacted, the need for reliable electricity, and the need for competitive, clean solutions as China increases the v</w:t>
      </w:r>
      <w:r>
        <w:rPr>
          <w:rFonts w:ascii="Times New Roman" w:eastAsia="Times New Roman" w:hAnsi="Times New Roman" w:cs="Times New Roman"/>
        </w:rPr>
        <w:t xml:space="preserve">olume of their coal plants without carbon-catch technology. He affirmed the need for increased innovation </w:t>
      </w:r>
      <w:r w:rsidR="00C71C5D">
        <w:rPr>
          <w:rFonts w:ascii="Times New Roman" w:eastAsia="Times New Roman" w:hAnsi="Times New Roman" w:cs="Times New Roman"/>
        </w:rPr>
        <w:t xml:space="preserve">to </w:t>
      </w:r>
      <w:r>
        <w:rPr>
          <w:rFonts w:ascii="Times New Roman" w:eastAsia="Times New Roman" w:hAnsi="Times New Roman" w:cs="Times New Roman"/>
        </w:rPr>
        <w:t>put tens of thousands back to work, the need for reforms to NEPA and other regulatory guidelines, the need for increased incentives to reach carbon ne</w:t>
      </w:r>
      <w:r>
        <w:rPr>
          <w:rFonts w:ascii="Times New Roman" w:eastAsia="Times New Roman" w:hAnsi="Times New Roman" w:cs="Times New Roman"/>
        </w:rPr>
        <w:t>t-zero by mid</w:t>
      </w:r>
      <w:r w:rsidR="00816919">
        <w:rPr>
          <w:rFonts w:ascii="Times New Roman" w:eastAsia="Times New Roman" w:hAnsi="Times New Roman" w:cs="Times New Roman"/>
        </w:rPr>
        <w:t>-</w:t>
      </w:r>
      <w:r>
        <w:rPr>
          <w:rFonts w:ascii="Times New Roman" w:eastAsia="Times New Roman" w:hAnsi="Times New Roman" w:cs="Times New Roman"/>
        </w:rPr>
        <w:t>century,</w:t>
      </w:r>
      <w:r w:rsidR="00FE3E85">
        <w:rPr>
          <w:rFonts w:ascii="Times New Roman" w:eastAsia="Times New Roman" w:hAnsi="Times New Roman" w:cs="Times New Roman"/>
        </w:rPr>
        <w:t xml:space="preserve"> and</w:t>
      </w:r>
      <w:r>
        <w:rPr>
          <w:rFonts w:ascii="Times New Roman" w:eastAsia="Times New Roman" w:hAnsi="Times New Roman" w:cs="Times New Roman"/>
        </w:rPr>
        <w:t xml:space="preserve"> lastly</w:t>
      </w:r>
      <w:r w:rsidR="00965789">
        <w:rPr>
          <w:rFonts w:ascii="Times New Roman" w:eastAsia="Times New Roman" w:hAnsi="Times New Roman" w:cs="Times New Roman"/>
        </w:rPr>
        <w:t>,</w:t>
      </w:r>
      <w:r>
        <w:rPr>
          <w:rFonts w:ascii="Times New Roman" w:eastAsia="Times New Roman" w:hAnsi="Times New Roman" w:cs="Times New Roman"/>
        </w:rPr>
        <w:t xml:space="preserve"> the need to export proven technology to new clean energy markets and rapidly developing countries.</w:t>
      </w:r>
    </w:p>
    <w:p w:rsidR="00D025B3" w:rsidRDefault="00D025B3">
      <w:pPr>
        <w:spacing w:after="0" w:line="240" w:lineRule="auto"/>
        <w:ind w:left="720"/>
        <w:rPr>
          <w:rFonts w:ascii="Times New Roman" w:eastAsia="Times New Roman" w:hAnsi="Times New Roman" w:cs="Times New Roman"/>
        </w:rPr>
      </w:pPr>
    </w:p>
    <w:p w:rsidR="00D025B3" w:rsidRPr="00875CB6" w:rsidRDefault="003709CB">
      <w:pPr>
        <w:spacing w:line="240" w:lineRule="auto"/>
        <w:rPr>
          <w:rFonts w:ascii="Times New Roman" w:eastAsia="Times New Roman" w:hAnsi="Times New Roman" w:cs="Times New Roman"/>
          <w:b/>
        </w:rPr>
      </w:pPr>
      <w:r w:rsidRPr="00875CB6">
        <w:rPr>
          <w:rFonts w:ascii="Times New Roman" w:eastAsia="Times New Roman" w:hAnsi="Times New Roman" w:cs="Times New Roman"/>
          <w:b/>
        </w:rPr>
        <w:t>Questions</w:t>
      </w:r>
      <w:r w:rsidR="00875CB6">
        <w:rPr>
          <w:rFonts w:ascii="Times New Roman" w:eastAsia="Times New Roman" w:hAnsi="Times New Roman" w:cs="Times New Roman"/>
          <w:b/>
        </w:rPr>
        <w:t>:</w:t>
      </w:r>
    </w:p>
    <w:p w:rsidR="00D025B3" w:rsidRDefault="003709CB">
      <w:pPr>
        <w:pBdr>
          <w:top w:val="nil"/>
          <w:left w:val="nil"/>
          <w:bottom w:val="nil"/>
          <w:right w:val="nil"/>
          <w:between w:val="nil"/>
        </w:pBdr>
        <w:spacing w:after="0" w:line="240" w:lineRule="auto"/>
        <w:ind w:firstLine="720"/>
        <w:rPr>
          <w:rFonts w:ascii="Times New Roman" w:eastAsia="Times New Roman" w:hAnsi="Times New Roman" w:cs="Times New Roman"/>
        </w:rPr>
      </w:pPr>
      <w:r>
        <w:rPr>
          <w:rFonts w:ascii="Times New Roman" w:eastAsia="Times New Roman" w:hAnsi="Times New Roman" w:cs="Times New Roman"/>
        </w:rPr>
        <w:t>Ranking Member Upton asked Secretary Moniz what the challenges of maintaining electricity use and supply during a pa</w:t>
      </w:r>
      <w:r>
        <w:rPr>
          <w:rFonts w:ascii="Times New Roman" w:eastAsia="Times New Roman" w:hAnsi="Times New Roman" w:cs="Times New Roman"/>
        </w:rPr>
        <w:t>ndemic are. He responded that electricity is the local infrastructure for everything else and that there needs to be a comprehensive plan to examine how to provide utility services in terms of liquidity as the current responses from workers maintaining the</w:t>
      </w:r>
      <w:r>
        <w:rPr>
          <w:rFonts w:ascii="Times New Roman" w:eastAsia="Times New Roman" w:hAnsi="Times New Roman" w:cs="Times New Roman"/>
        </w:rPr>
        <w:t xml:space="preserve"> supply have been extraordinary. Upton asks Mr. Powell what the forthcoming policies should consider in terms of affordability, renewability, and longevity. He answered that reliable, steady, on-demand supply of energy to businesses should be a priority. S</w:t>
      </w:r>
      <w:r>
        <w:rPr>
          <w:rFonts w:ascii="Times New Roman" w:eastAsia="Times New Roman" w:hAnsi="Times New Roman" w:cs="Times New Roman"/>
        </w:rPr>
        <w:t>ecretary Moniz added that developing countries will not have solutions to COVID until there is a global solution.</w:t>
      </w:r>
    </w:p>
    <w:p w:rsidR="00D025B3" w:rsidRDefault="003709CB">
      <w:pPr>
        <w:pBdr>
          <w:top w:val="nil"/>
          <w:left w:val="nil"/>
          <w:bottom w:val="nil"/>
          <w:right w:val="nil"/>
          <w:between w:val="nil"/>
        </w:pBdr>
        <w:spacing w:after="0"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Representative Pallone asked Secretary Moniz how crucial federal investment in renewables will be moving forward. Citing the ERA program from </w:t>
      </w:r>
      <w:r>
        <w:rPr>
          <w:rFonts w:ascii="Times New Roman" w:eastAsia="Times New Roman" w:hAnsi="Times New Roman" w:cs="Times New Roman"/>
        </w:rPr>
        <w:t>2009, stimuli for clean energy and Department of Energy lending programs which supported the first 5 utility solar programs, Moniz explained how the federal relief efforts will drive innovation that is crucial for both the current economic circumstances as</w:t>
      </w:r>
      <w:r>
        <w:rPr>
          <w:rFonts w:ascii="Times New Roman" w:eastAsia="Times New Roman" w:hAnsi="Times New Roman" w:cs="Times New Roman"/>
        </w:rPr>
        <w:t xml:space="preserve"> well as the carbon net-zero goals. He asked Mr. Wetstone how important federal tax credits will be moving forward. Wetstone responded that they are proven to promote economic growth, and that due to the already-constrained tax credit market, the phase-out</w:t>
      </w:r>
      <w:r>
        <w:rPr>
          <w:rFonts w:ascii="Times New Roman" w:eastAsia="Times New Roman" w:hAnsi="Times New Roman" w:cs="Times New Roman"/>
        </w:rPr>
        <w:t xml:space="preserve"> deadlines should be extended in light of damages to the marketplace caused by COVID.</w:t>
      </w:r>
    </w:p>
    <w:p w:rsidR="00D025B3" w:rsidRDefault="003709CB">
      <w:pPr>
        <w:pBdr>
          <w:top w:val="nil"/>
          <w:left w:val="nil"/>
          <w:bottom w:val="nil"/>
          <w:right w:val="nil"/>
          <w:between w:val="nil"/>
        </w:pBdr>
        <w:spacing w:after="0" w:line="240" w:lineRule="auto"/>
        <w:ind w:firstLine="720"/>
        <w:rPr>
          <w:rFonts w:ascii="Times New Roman" w:eastAsia="Times New Roman" w:hAnsi="Times New Roman" w:cs="Times New Roman"/>
        </w:rPr>
      </w:pPr>
      <w:r>
        <w:rPr>
          <w:rFonts w:ascii="Times New Roman" w:eastAsia="Times New Roman" w:hAnsi="Times New Roman" w:cs="Times New Roman"/>
        </w:rPr>
        <w:t>Representative Latta asked Mr. Powell how the energy industry’s supply chain has struggled and innovated in light of the pandemic. Powell mentioned that many globalized s</w:t>
      </w:r>
      <w:r>
        <w:rPr>
          <w:rFonts w:ascii="Times New Roman" w:eastAsia="Times New Roman" w:hAnsi="Times New Roman" w:cs="Times New Roman"/>
        </w:rPr>
        <w:t xml:space="preserve">upply chains rely almost entirely on China for materials, signaling the need for increased diversity. </w:t>
      </w:r>
    </w:p>
    <w:p w:rsidR="00D025B3" w:rsidRDefault="003709CB">
      <w:pPr>
        <w:pBdr>
          <w:top w:val="nil"/>
          <w:left w:val="nil"/>
          <w:bottom w:val="nil"/>
          <w:right w:val="nil"/>
          <w:between w:val="nil"/>
        </w:pBdr>
        <w:spacing w:after="0" w:line="240" w:lineRule="auto"/>
        <w:ind w:firstLine="720"/>
        <w:rPr>
          <w:rFonts w:ascii="Times New Roman" w:eastAsia="Times New Roman" w:hAnsi="Times New Roman" w:cs="Times New Roman"/>
        </w:rPr>
      </w:pPr>
      <w:r>
        <w:rPr>
          <w:rFonts w:ascii="Times New Roman" w:eastAsia="Times New Roman" w:hAnsi="Times New Roman" w:cs="Times New Roman"/>
        </w:rPr>
        <w:t>Representative Sarbanes asked Secretary Moniz to speak to the value of investing in energy infrastructure for grid modernization. Secretary Moniz urged f</w:t>
      </w:r>
      <w:r>
        <w:rPr>
          <w:rFonts w:ascii="Times New Roman" w:eastAsia="Times New Roman" w:hAnsi="Times New Roman" w:cs="Times New Roman"/>
        </w:rPr>
        <w:t>or investment in high voltage transmission mechanisms as renewable resources are not close enough to the regional demand centers. He hinted at the optimization to come from embedded IT integration systems in these distribution networks which would unless a</w:t>
      </w:r>
      <w:r>
        <w:rPr>
          <w:rFonts w:ascii="Times New Roman" w:eastAsia="Times New Roman" w:hAnsi="Times New Roman" w:cs="Times New Roman"/>
        </w:rPr>
        <w:t xml:space="preserve"> lot of entrepreneurial activity.  </w:t>
      </w:r>
    </w:p>
    <w:p w:rsidR="00D025B3" w:rsidRDefault="003709CB">
      <w:pPr>
        <w:pBdr>
          <w:top w:val="nil"/>
          <w:left w:val="nil"/>
          <w:bottom w:val="nil"/>
          <w:right w:val="nil"/>
          <w:between w:val="nil"/>
        </w:pBdr>
        <w:spacing w:after="0" w:line="240" w:lineRule="auto"/>
        <w:ind w:firstLine="720"/>
        <w:rPr>
          <w:rFonts w:ascii="Times New Roman" w:eastAsia="Times New Roman" w:hAnsi="Times New Roman" w:cs="Times New Roman"/>
        </w:rPr>
      </w:pPr>
      <w:r>
        <w:rPr>
          <w:rFonts w:ascii="Times New Roman" w:eastAsia="Times New Roman" w:hAnsi="Times New Roman" w:cs="Times New Roman"/>
        </w:rPr>
        <w:t>Representative Rodgers asked Mr. Powell to speak to the uncertainty caused by regulations and asked whether or not federal subsidies can make up for the losses incurred by regulatory barriers. Mr. Powell gave the example</w:t>
      </w:r>
      <w:r>
        <w:rPr>
          <w:rFonts w:ascii="Times New Roman" w:eastAsia="Times New Roman" w:hAnsi="Times New Roman" w:cs="Times New Roman"/>
        </w:rPr>
        <w:t xml:space="preserve"> of the dam relicensing process when can take up to a decade, dissuading plants from pursuing relicensing, and therefore jeopardizing a third of all hydropower. He noted that in the next three decades, a transition to clean energy and carbon net-zero requi</w:t>
      </w:r>
      <w:r>
        <w:rPr>
          <w:rFonts w:ascii="Times New Roman" w:eastAsia="Times New Roman" w:hAnsi="Times New Roman" w:cs="Times New Roman"/>
        </w:rPr>
        <w:t xml:space="preserve">rements will require the industry to build twice as fast as it did in the last thirty years which is impractical under the current regulatory climate. </w:t>
      </w:r>
    </w:p>
    <w:p w:rsidR="00D025B3" w:rsidRDefault="003709CB">
      <w:pPr>
        <w:pBdr>
          <w:top w:val="nil"/>
          <w:left w:val="nil"/>
          <w:bottom w:val="nil"/>
          <w:right w:val="nil"/>
          <w:between w:val="nil"/>
        </w:pBdr>
        <w:spacing w:after="0" w:line="240" w:lineRule="auto"/>
        <w:ind w:firstLine="720"/>
        <w:rPr>
          <w:rFonts w:ascii="Times New Roman" w:eastAsia="Times New Roman" w:hAnsi="Times New Roman" w:cs="Times New Roman"/>
        </w:rPr>
      </w:pPr>
      <w:r>
        <w:rPr>
          <w:rFonts w:ascii="Times New Roman" w:eastAsia="Times New Roman" w:hAnsi="Times New Roman" w:cs="Times New Roman"/>
        </w:rPr>
        <w:t>Representative McNerney asked Secretary Moniz to speak to the potential for deep offshore wind power. He</w:t>
      </w:r>
      <w:r>
        <w:rPr>
          <w:rFonts w:ascii="Times New Roman" w:eastAsia="Times New Roman" w:hAnsi="Times New Roman" w:cs="Times New Roman"/>
        </w:rPr>
        <w:t xml:space="preserve"> responded that they must be licensed and demonstrated, and that the supply chain needs to be advanced in order to meet the demands for this “industry of the future.” He asked about the potential for new industries in storage and nuclear energy. Moniz said</w:t>
      </w:r>
      <w:r>
        <w:rPr>
          <w:rFonts w:ascii="Times New Roman" w:eastAsia="Times New Roman" w:hAnsi="Times New Roman" w:cs="Times New Roman"/>
        </w:rPr>
        <w:t xml:space="preserve"> that development of storage for seasonal periods will be crucial and that the United States’ nuclear fuel manufacturing capacity needs to be upgraded in order to allow for growth in the industry. He voiced his excitement about the potential for small modu</w:t>
      </w:r>
      <w:r>
        <w:rPr>
          <w:rFonts w:ascii="Times New Roman" w:eastAsia="Times New Roman" w:hAnsi="Times New Roman" w:cs="Times New Roman"/>
        </w:rPr>
        <w:t xml:space="preserve">lar- and micro-reactors if the nuclear fuel supply-chain scales appropriately. </w:t>
      </w:r>
    </w:p>
    <w:p w:rsidR="00D025B3" w:rsidRDefault="003709CB">
      <w:pPr>
        <w:pBdr>
          <w:top w:val="nil"/>
          <w:left w:val="nil"/>
          <w:bottom w:val="nil"/>
          <w:right w:val="nil"/>
          <w:between w:val="nil"/>
        </w:pBdr>
        <w:spacing w:after="0" w:line="24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Representative Tonko asked Secretary Moniz what made possible the economic growth observed following 2009. Moniz spoke to the success of the loan program which drove solar util</w:t>
      </w:r>
      <w:r>
        <w:rPr>
          <w:rFonts w:ascii="Times New Roman" w:eastAsia="Times New Roman" w:hAnsi="Times New Roman" w:cs="Times New Roman"/>
        </w:rPr>
        <w:t xml:space="preserve">ity, ERA funding for innovation challenges through university research programs, and significant investments throughout emergent technologies in the energy sectors. </w:t>
      </w:r>
    </w:p>
    <w:p w:rsidR="00D025B3" w:rsidRDefault="003709CB">
      <w:pPr>
        <w:pBdr>
          <w:top w:val="nil"/>
          <w:left w:val="nil"/>
          <w:bottom w:val="nil"/>
          <w:right w:val="nil"/>
          <w:between w:val="nil"/>
        </w:pBdr>
        <w:spacing w:after="0" w:line="240" w:lineRule="auto"/>
        <w:ind w:firstLine="720"/>
        <w:rPr>
          <w:rFonts w:ascii="Times New Roman" w:eastAsia="Times New Roman" w:hAnsi="Times New Roman" w:cs="Times New Roman"/>
        </w:rPr>
      </w:pPr>
      <w:r>
        <w:rPr>
          <w:rFonts w:ascii="Times New Roman" w:eastAsia="Times New Roman" w:hAnsi="Times New Roman" w:cs="Times New Roman"/>
        </w:rPr>
        <w:t>Representative Loebsack asked Mr. Wetstone to elaborate on the unique challenges rural ren</w:t>
      </w:r>
      <w:r>
        <w:rPr>
          <w:rFonts w:ascii="Times New Roman" w:eastAsia="Times New Roman" w:hAnsi="Times New Roman" w:cs="Times New Roman"/>
        </w:rPr>
        <w:t xml:space="preserve">ewable energy communities are facing. Mr. Whetstone noted that the wind sector is subject to the same supply chain disruptions, social distancing requirements, and permitting/regulatory obstacles. He </w:t>
      </w:r>
      <w:r w:rsidR="00084A91">
        <w:rPr>
          <w:rFonts w:ascii="Times New Roman" w:eastAsia="Times New Roman" w:hAnsi="Times New Roman" w:cs="Times New Roman"/>
        </w:rPr>
        <w:t xml:space="preserve">stated </w:t>
      </w:r>
      <w:r>
        <w:rPr>
          <w:rFonts w:ascii="Times New Roman" w:eastAsia="Times New Roman" w:hAnsi="Times New Roman" w:cs="Times New Roman"/>
        </w:rPr>
        <w:t>that there is a lack of financing provisions f</w:t>
      </w:r>
      <w:r>
        <w:rPr>
          <w:rFonts w:ascii="Times New Roman" w:eastAsia="Times New Roman" w:hAnsi="Times New Roman" w:cs="Times New Roman"/>
        </w:rPr>
        <w:t>or monetizing the existing tax credits so that projects can</w:t>
      </w:r>
      <w:r>
        <w:rPr>
          <w:rFonts w:ascii="Times New Roman" w:eastAsia="Times New Roman" w:hAnsi="Times New Roman" w:cs="Times New Roman"/>
        </w:rPr>
        <w:t xml:space="preserve"> move forward, and that the period for the 60% value production tax credit should be extended so that companies can actually take advantage of them.</w:t>
      </w:r>
    </w:p>
    <w:p w:rsidR="00D025B3" w:rsidRDefault="003709CB">
      <w:pPr>
        <w:pBdr>
          <w:top w:val="nil"/>
          <w:left w:val="nil"/>
          <w:bottom w:val="nil"/>
          <w:right w:val="nil"/>
          <w:between w:val="nil"/>
        </w:pBdr>
        <w:spacing w:after="0" w:line="240" w:lineRule="auto"/>
        <w:ind w:firstLine="720"/>
        <w:rPr>
          <w:rFonts w:ascii="Times New Roman" w:eastAsia="Times New Roman" w:hAnsi="Times New Roman" w:cs="Times New Roman"/>
        </w:rPr>
      </w:pPr>
      <w:r>
        <w:rPr>
          <w:rFonts w:ascii="Times New Roman" w:eastAsia="Times New Roman" w:hAnsi="Times New Roman" w:cs="Times New Roman"/>
        </w:rPr>
        <w:t>Representative Griffith asked Mr. Powell how the U.S. can facilitate use of new clean coal and carbon capture tech around the world. Powell noted that permits are needed to advance existing coal plant technologies and that increased demos of new technologi</w:t>
      </w:r>
      <w:r>
        <w:rPr>
          <w:rFonts w:ascii="Times New Roman" w:eastAsia="Times New Roman" w:hAnsi="Times New Roman" w:cs="Times New Roman"/>
        </w:rPr>
        <w:t xml:space="preserve">es brings down costs and reduces regulatory hurdles. </w:t>
      </w:r>
    </w:p>
    <w:p w:rsidR="00D025B3" w:rsidRDefault="003709CB">
      <w:pPr>
        <w:pBdr>
          <w:top w:val="nil"/>
          <w:left w:val="nil"/>
          <w:bottom w:val="nil"/>
          <w:right w:val="nil"/>
          <w:between w:val="nil"/>
        </w:pBdr>
        <w:spacing w:after="0"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Representative Schrader asked Mr. Powell about the practicality of becoming 100% renewable. Mr. Powell responded that it is not practical due to the industry’s limited ability to store electricity over </w:t>
      </w:r>
      <w:r>
        <w:rPr>
          <w:rFonts w:ascii="Times New Roman" w:eastAsia="Times New Roman" w:hAnsi="Times New Roman" w:cs="Times New Roman"/>
        </w:rPr>
        <w:t xml:space="preserve">time since it typically needs to be consumed in the same second that it is produced. He mentioned the need for flexible, zero-emission sources to supplement </w:t>
      </w:r>
      <w:r w:rsidR="0095188B">
        <w:rPr>
          <w:rFonts w:ascii="Times New Roman" w:eastAsia="Times New Roman" w:hAnsi="Times New Roman" w:cs="Times New Roman"/>
        </w:rPr>
        <w:t>regionally constrained</w:t>
      </w:r>
      <w:r>
        <w:rPr>
          <w:rFonts w:ascii="Times New Roman" w:eastAsia="Times New Roman" w:hAnsi="Times New Roman" w:cs="Times New Roman"/>
        </w:rPr>
        <w:t xml:space="preserve"> sources like wind and solar.</w:t>
      </w:r>
    </w:p>
    <w:p w:rsidR="00D025B3" w:rsidRDefault="003709CB">
      <w:pPr>
        <w:pBdr>
          <w:top w:val="nil"/>
          <w:left w:val="nil"/>
          <w:bottom w:val="nil"/>
          <w:right w:val="nil"/>
          <w:between w:val="nil"/>
        </w:pBdr>
        <w:spacing w:after="0" w:line="240" w:lineRule="auto"/>
        <w:ind w:firstLine="720"/>
        <w:rPr>
          <w:rFonts w:ascii="Times New Roman" w:eastAsia="Times New Roman" w:hAnsi="Times New Roman" w:cs="Times New Roman"/>
        </w:rPr>
      </w:pPr>
      <w:r>
        <w:rPr>
          <w:rFonts w:ascii="Times New Roman" w:eastAsia="Times New Roman" w:hAnsi="Times New Roman" w:cs="Times New Roman"/>
        </w:rPr>
        <w:t>Representative Flores asked Mr. Powell to speak</w:t>
      </w:r>
      <w:r>
        <w:rPr>
          <w:rFonts w:ascii="Times New Roman" w:eastAsia="Times New Roman" w:hAnsi="Times New Roman" w:cs="Times New Roman"/>
        </w:rPr>
        <w:t xml:space="preserve"> to the need for more test-fuel for nuclear reactors. Powell suggested creation of a public-private consortium to create the supply for payload and the possibilities of downgrading weapons-grade uranium to civilian use. He said that until there is a suffic</w:t>
      </w:r>
      <w:r>
        <w:rPr>
          <w:rFonts w:ascii="Times New Roman" w:eastAsia="Times New Roman" w:hAnsi="Times New Roman" w:cs="Times New Roman"/>
        </w:rPr>
        <w:t>ient supply-chain for fuel, companies will remain apprehensive about investing in enrichment capacities and reactors.</w:t>
      </w:r>
    </w:p>
    <w:p w:rsidR="00D025B3" w:rsidRDefault="003709CB">
      <w:pPr>
        <w:pBdr>
          <w:top w:val="nil"/>
          <w:left w:val="nil"/>
          <w:bottom w:val="nil"/>
          <w:right w:val="nil"/>
          <w:between w:val="nil"/>
        </w:pBdr>
        <w:spacing w:after="0"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Representative Barragán asked Secretary Moniz what the U.S. needs to do to achieve 95% clean energy by 2035. </w:t>
      </w:r>
      <w:r>
        <w:rPr>
          <w:rFonts w:ascii="Times New Roman" w:eastAsia="Times New Roman" w:hAnsi="Times New Roman" w:cs="Times New Roman"/>
        </w:rPr>
        <w:t>Moniz responded that investo</w:t>
      </w:r>
      <w:r>
        <w:rPr>
          <w:rFonts w:ascii="Times New Roman" w:eastAsia="Times New Roman" w:hAnsi="Times New Roman" w:cs="Times New Roman"/>
        </w:rPr>
        <w:t xml:space="preserve">rs will have to focus on electricity, but also the all-of-the-above approach mentioned in his written testimony which includes storage at broader time scales, creation of </w:t>
      </w:r>
      <w:r w:rsidR="00127229">
        <w:rPr>
          <w:rFonts w:ascii="Times New Roman" w:eastAsia="Times New Roman" w:hAnsi="Times New Roman" w:cs="Times New Roman"/>
        </w:rPr>
        <w:t>a</w:t>
      </w:r>
      <w:r w:rsidR="005B6606">
        <w:rPr>
          <w:rFonts w:ascii="Times New Roman" w:eastAsia="Times New Roman" w:hAnsi="Times New Roman" w:cs="Times New Roman"/>
        </w:rPr>
        <w:t xml:space="preserve"> domestic</w:t>
      </w:r>
      <w:r>
        <w:rPr>
          <w:rFonts w:ascii="Times New Roman" w:eastAsia="Times New Roman" w:hAnsi="Times New Roman" w:cs="Times New Roman"/>
        </w:rPr>
        <w:t xml:space="preserve"> carbon-capture and storage (CCS) industry, small nuclear options, and CO</w:t>
      </w:r>
      <w:r>
        <w:rPr>
          <w:rFonts w:ascii="Times New Roman" w:eastAsia="Times New Roman" w:hAnsi="Times New Roman" w:cs="Times New Roman"/>
          <w:vertAlign w:val="subscript"/>
        </w:rPr>
        <w:t>2</w:t>
      </w:r>
      <w:r>
        <w:rPr>
          <w:rFonts w:ascii="Times New Roman" w:eastAsia="Times New Roman" w:hAnsi="Times New Roman" w:cs="Times New Roman"/>
        </w:rPr>
        <w:t xml:space="preserve"> removal</w:t>
      </w:r>
      <w:r>
        <w:rPr>
          <w:rFonts w:ascii="Times New Roman" w:eastAsia="Times New Roman" w:hAnsi="Times New Roman" w:cs="Times New Roman"/>
        </w:rPr>
        <w:t xml:space="preserve"> from the ocean and atmosphere in order to reach net-zero.</w:t>
      </w:r>
    </w:p>
    <w:p w:rsidR="00D025B3" w:rsidRDefault="003709CB">
      <w:pPr>
        <w:pBdr>
          <w:top w:val="nil"/>
          <w:left w:val="nil"/>
          <w:bottom w:val="nil"/>
          <w:right w:val="nil"/>
          <w:between w:val="nil"/>
        </w:pBdr>
        <w:spacing w:after="0" w:line="240" w:lineRule="auto"/>
        <w:ind w:firstLine="720"/>
        <w:rPr>
          <w:rFonts w:ascii="Times New Roman" w:eastAsia="Times New Roman" w:hAnsi="Times New Roman" w:cs="Times New Roman"/>
        </w:rPr>
      </w:pPr>
      <w:r>
        <w:rPr>
          <w:rFonts w:ascii="Times New Roman" w:eastAsia="Times New Roman" w:hAnsi="Times New Roman" w:cs="Times New Roman"/>
        </w:rPr>
        <w:t>Representative Veasey asked Secretary Moniz why investing in public buildings is important. Moniz noted that since most public buildings are vacant due to shelter-in-place recommendations, they can</w:t>
      </w:r>
      <w:r>
        <w:rPr>
          <w:rFonts w:ascii="Times New Roman" w:eastAsia="Times New Roman" w:hAnsi="Times New Roman" w:cs="Times New Roman"/>
        </w:rPr>
        <w:t xml:space="preserve"> be easily outfitted with newer technologies which keeps people at work, saves money through new efficient measures, and is better for the environment as well.</w:t>
      </w:r>
    </w:p>
    <w:p w:rsidR="005B2C33" w:rsidRDefault="005B2C33">
      <w:pPr>
        <w:pBdr>
          <w:top w:val="nil"/>
          <w:left w:val="nil"/>
          <w:bottom w:val="nil"/>
          <w:right w:val="nil"/>
          <w:between w:val="nil"/>
        </w:pBdr>
        <w:spacing w:after="0" w:line="240" w:lineRule="auto"/>
        <w:ind w:firstLine="720"/>
        <w:rPr>
          <w:rFonts w:ascii="Times New Roman" w:eastAsia="Times New Roman" w:hAnsi="Times New Roman" w:cs="Times New Roman"/>
        </w:rPr>
      </w:pPr>
    </w:p>
    <w:p w:rsidR="005B2C33" w:rsidRDefault="005B2C33" w:rsidP="005B2C33">
      <w:pPr>
        <w:pBdr>
          <w:top w:val="nil"/>
          <w:left w:val="nil"/>
          <w:bottom w:val="nil"/>
          <w:right w:val="nil"/>
          <w:between w:val="nil"/>
        </w:pBdr>
        <w:spacing w:after="0" w:line="240" w:lineRule="auto"/>
        <w:rPr>
          <w:rFonts w:ascii="Times New Roman" w:eastAsia="Times New Roman" w:hAnsi="Times New Roman" w:cs="Times New Roman"/>
        </w:rPr>
      </w:pPr>
      <w:r w:rsidRPr="005B2C33">
        <w:rPr>
          <w:rFonts w:ascii="Times New Roman" w:eastAsia="Times New Roman" w:hAnsi="Times New Roman" w:cs="Times New Roman"/>
        </w:rPr>
        <w:t>The hearing record will remain open for 15 days after the date of the hearing.</w:t>
      </w:r>
    </w:p>
    <w:sectPr w:rsidR="005B2C33">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709CB" w:rsidRDefault="003709CB">
      <w:pPr>
        <w:spacing w:after="0" w:line="240" w:lineRule="auto"/>
      </w:pPr>
      <w:r>
        <w:separator/>
      </w:r>
    </w:p>
  </w:endnote>
  <w:endnote w:type="continuationSeparator" w:id="0">
    <w:p w:rsidR="003709CB" w:rsidRDefault="00370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roman"/>
    <w:notTrueType/>
    <w:pitch w:val="default"/>
  </w:font>
  <w:font w:name="Consolas">
    <w:panose1 w:val="020B060902020403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025B3" w:rsidRDefault="003709CB">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8251A8">
      <w:rPr>
        <w:color w:val="000000"/>
      </w:rPr>
      <w:fldChar w:fldCharType="separate"/>
    </w:r>
    <w:r w:rsidR="008251A8">
      <w:rPr>
        <w:noProof/>
        <w:color w:val="000000"/>
      </w:rPr>
      <w:t>1</w:t>
    </w:r>
    <w:r>
      <w:rPr>
        <w:color w:val="000000"/>
      </w:rPr>
      <w:fldChar w:fldCharType="end"/>
    </w:r>
  </w:p>
  <w:p w:rsidR="00D025B3" w:rsidRDefault="00D025B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709CB" w:rsidRDefault="003709CB">
      <w:pPr>
        <w:spacing w:after="0" w:line="240" w:lineRule="auto"/>
      </w:pPr>
      <w:r>
        <w:separator/>
      </w:r>
    </w:p>
  </w:footnote>
  <w:footnote w:type="continuationSeparator" w:id="0">
    <w:p w:rsidR="003709CB" w:rsidRDefault="003709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9E7BF8"/>
    <w:multiLevelType w:val="multilevel"/>
    <w:tmpl w:val="60E22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5B3"/>
    <w:rsid w:val="00084A91"/>
    <w:rsid w:val="00127229"/>
    <w:rsid w:val="001F27E6"/>
    <w:rsid w:val="003709CB"/>
    <w:rsid w:val="003A1096"/>
    <w:rsid w:val="003C264F"/>
    <w:rsid w:val="004E0617"/>
    <w:rsid w:val="005B2C33"/>
    <w:rsid w:val="005B6606"/>
    <w:rsid w:val="00633B3E"/>
    <w:rsid w:val="00794BA0"/>
    <w:rsid w:val="00816919"/>
    <w:rsid w:val="008251A8"/>
    <w:rsid w:val="00875CB6"/>
    <w:rsid w:val="008B3A89"/>
    <w:rsid w:val="0095188B"/>
    <w:rsid w:val="00965789"/>
    <w:rsid w:val="009D4A3D"/>
    <w:rsid w:val="00A7532D"/>
    <w:rsid w:val="00AD1571"/>
    <w:rsid w:val="00C63E06"/>
    <w:rsid w:val="00C71C5D"/>
    <w:rsid w:val="00D025B3"/>
    <w:rsid w:val="00EC2B68"/>
    <w:rsid w:val="00F66166"/>
    <w:rsid w:val="00FE3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F057D4"/>
  <w15:docId w15:val="{CA618492-E340-4A47-AD71-F742A1CAA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6E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C32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83A"/>
    <w:rPr>
      <w:rFonts w:ascii="Tahoma" w:hAnsi="Tahoma" w:cs="Tahoma"/>
      <w:sz w:val="16"/>
      <w:szCs w:val="16"/>
    </w:rPr>
  </w:style>
  <w:style w:type="paragraph" w:styleId="Header">
    <w:name w:val="header"/>
    <w:basedOn w:val="Normal"/>
    <w:link w:val="HeaderChar"/>
    <w:uiPriority w:val="99"/>
    <w:semiHidden/>
    <w:unhideWhenUsed/>
    <w:rsid w:val="00E156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56B0"/>
  </w:style>
  <w:style w:type="paragraph" w:styleId="Footer">
    <w:name w:val="footer"/>
    <w:basedOn w:val="Normal"/>
    <w:link w:val="FooterChar"/>
    <w:uiPriority w:val="99"/>
    <w:unhideWhenUsed/>
    <w:rsid w:val="00E156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6B0"/>
  </w:style>
  <w:style w:type="character" w:styleId="Strong">
    <w:name w:val="Strong"/>
    <w:basedOn w:val="DefaultParagraphFont"/>
    <w:uiPriority w:val="22"/>
    <w:qFormat/>
    <w:rsid w:val="00DD64E2"/>
    <w:rPr>
      <w:b/>
      <w:bCs/>
    </w:rPr>
  </w:style>
  <w:style w:type="character" w:styleId="Hyperlink">
    <w:name w:val="Hyperlink"/>
    <w:basedOn w:val="DefaultParagraphFont"/>
    <w:uiPriority w:val="99"/>
    <w:semiHidden/>
    <w:unhideWhenUsed/>
    <w:rsid w:val="00B32F81"/>
    <w:rPr>
      <w:color w:val="0000FF"/>
      <w:u w:val="single"/>
    </w:rPr>
  </w:style>
  <w:style w:type="paragraph" w:styleId="NoSpacing">
    <w:name w:val="No Spacing"/>
    <w:uiPriority w:val="1"/>
    <w:qFormat/>
    <w:rsid w:val="00B713EC"/>
    <w:pPr>
      <w:spacing w:after="0" w:line="240" w:lineRule="auto"/>
    </w:pPr>
  </w:style>
  <w:style w:type="paragraph" w:styleId="ListParagraph">
    <w:name w:val="List Paragraph"/>
    <w:basedOn w:val="Normal"/>
    <w:uiPriority w:val="34"/>
    <w:qFormat/>
    <w:rsid w:val="00AC717B"/>
    <w:pPr>
      <w:ind w:left="720"/>
      <w:contextualSpacing/>
    </w:pPr>
  </w:style>
  <w:style w:type="character" w:customStyle="1" w:styleId="style2">
    <w:name w:val="style2"/>
    <w:basedOn w:val="DefaultParagraphFont"/>
    <w:rsid w:val="00F66D30"/>
  </w:style>
  <w:style w:type="paragraph" w:styleId="PlainText">
    <w:name w:val="Plain Text"/>
    <w:basedOn w:val="Normal"/>
    <w:link w:val="PlainTextChar"/>
    <w:uiPriority w:val="99"/>
    <w:unhideWhenUsed/>
    <w:rsid w:val="008C73E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C73E9"/>
    <w:rPr>
      <w:rFonts w:ascii="Consolas" w:hAnsi="Consolas"/>
      <w:sz w:val="21"/>
      <w:szCs w:val="2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pWPDWoG1w1opvqcMRlCN7xV/ew==">AMUW2mXt3HswzDLUZ8zo56xqpfv8i75/zgOe+B7prw+2WSZ+ray3pBYpVHnszxAXw9uOhzfwsiArGW/FKHIl4W89TUA8VRSYqxAjt0Kb4Dvi52Wmfg43qJo=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1821</Words>
  <Characters>10381</Characters>
  <Application>Microsoft Office Word</Application>
  <DocSecurity>0</DocSecurity>
  <Lines>86</Lines>
  <Paragraphs>24</Paragraphs>
  <ScaleCrop>false</ScaleCrop>
  <Company/>
  <LinksUpToDate>false</LinksUpToDate>
  <CharactersWithSpaces>12178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Kennedy</dc:creator>
  <cp:lastModifiedBy>Murphy, Peter</cp:lastModifiedBy>
  <cp:revision>25</cp:revision>
  <dcterms:created xsi:type="dcterms:W3CDTF">2013-06-04T20:16:00Z</dcterms:created>
  <dcterms:modified xsi:type="dcterms:W3CDTF">2020-06-19T16:10:00Z</dcterms:modified>
</cp:coreProperties>
</file>