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99794" w14:textId="77777777" w:rsidR="001B64A5" w:rsidRDefault="00EA58DA">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C600F7" wp14:editId="041FF6AD">
            <wp:extent cx="2362200" cy="11144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362200" cy="1114425"/>
                    </a:xfrm>
                    <a:prstGeom prst="rect">
                      <a:avLst/>
                    </a:prstGeom>
                    <a:ln/>
                  </pic:spPr>
                </pic:pic>
              </a:graphicData>
            </a:graphic>
          </wp:inline>
        </w:drawing>
      </w:r>
    </w:p>
    <w:p w14:paraId="6B68DC88" w14:textId="77777777" w:rsidR="001B64A5" w:rsidRDefault="001B64A5">
      <w:pPr>
        <w:spacing w:line="240" w:lineRule="auto"/>
        <w:rPr>
          <w:rFonts w:ascii="Times New Roman" w:eastAsia="Times New Roman" w:hAnsi="Times New Roman" w:cs="Times New Roman"/>
          <w:b/>
        </w:rPr>
      </w:pPr>
    </w:p>
    <w:p w14:paraId="30E15075" w14:textId="77777777" w:rsidR="001B64A5" w:rsidRDefault="00EA58DA">
      <w:pPr>
        <w:spacing w:line="240" w:lineRule="auto"/>
        <w:rPr>
          <w:rFonts w:ascii="Times New Roman" w:eastAsia="Times New Roman" w:hAnsi="Times New Roman" w:cs="Times New Roman"/>
          <w:b/>
        </w:rPr>
      </w:pPr>
      <w:r>
        <w:rPr>
          <w:rFonts w:ascii="Times New Roman" w:eastAsia="Times New Roman" w:hAnsi="Times New Roman" w:cs="Times New Roman"/>
          <w:b/>
        </w:rPr>
        <w:t>July 20, 2020</w:t>
      </w:r>
    </w:p>
    <w:p w14:paraId="4ED86681" w14:textId="77777777" w:rsidR="001B64A5" w:rsidRDefault="00EA58DA">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5EE14013" w14:textId="77777777" w:rsidR="001B64A5" w:rsidRDefault="00EA58DA">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To: </w:t>
      </w:r>
      <w:r>
        <w:rPr>
          <w:rFonts w:ascii="Times New Roman" w:eastAsia="Times New Roman" w:hAnsi="Times New Roman" w:cs="Times New Roman"/>
          <w:b/>
        </w:rPr>
        <w:tab/>
      </w:r>
    </w:p>
    <w:p w14:paraId="0263F13F" w14:textId="77777777" w:rsidR="001B64A5" w:rsidRDefault="001B64A5">
      <w:pPr>
        <w:spacing w:line="240" w:lineRule="auto"/>
        <w:rPr>
          <w:rFonts w:ascii="Times New Roman" w:eastAsia="Times New Roman" w:hAnsi="Times New Roman" w:cs="Times New Roman"/>
          <w:b/>
        </w:rPr>
      </w:pPr>
    </w:p>
    <w:p w14:paraId="4F2AB748" w14:textId="77777777" w:rsidR="001B64A5" w:rsidRDefault="00EA58DA">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From:  </w:t>
      </w:r>
      <w:r>
        <w:rPr>
          <w:rFonts w:ascii="Times New Roman" w:eastAsia="Times New Roman" w:hAnsi="Times New Roman" w:cs="Times New Roman"/>
          <w:b/>
        </w:rPr>
        <w:tab/>
        <w:t>David Crow, Laurie-Ann Flanagan, David Beaudreau</w:t>
      </w:r>
    </w:p>
    <w:p w14:paraId="34C6243E" w14:textId="77777777" w:rsidR="001B64A5" w:rsidRDefault="001B64A5">
      <w:pPr>
        <w:spacing w:line="240" w:lineRule="auto"/>
        <w:rPr>
          <w:rFonts w:ascii="Times New Roman" w:eastAsia="Times New Roman" w:hAnsi="Times New Roman" w:cs="Times New Roman"/>
          <w:b/>
        </w:rPr>
      </w:pPr>
    </w:p>
    <w:p w14:paraId="30693C43" w14:textId="005B0399" w:rsidR="001B64A5" w:rsidRDefault="00EA58DA" w:rsidP="006832CC">
      <w:pPr>
        <w:keepNext/>
        <w:pBdr>
          <w:bottom w:val="single" w:sz="12" w:space="1" w:color="000000"/>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rPr>
        <w:t>Re:</w:t>
      </w:r>
      <w:r>
        <w:rPr>
          <w:rFonts w:ascii="Times New Roman" w:eastAsia="Times New Roman" w:hAnsi="Times New Roman" w:cs="Times New Roman"/>
          <w:b/>
        </w:rPr>
        <w:tab/>
        <w:t xml:space="preserve">Webinar: Advancing the Science of Assessing Risks to Bees </w:t>
      </w:r>
      <w:r w:rsidR="009F7BF6">
        <w:rPr>
          <w:rFonts w:ascii="Times New Roman" w:eastAsia="Times New Roman" w:hAnsi="Times New Roman" w:cs="Times New Roman"/>
          <w:b/>
        </w:rPr>
        <w:t>f</w:t>
      </w:r>
      <w:r>
        <w:rPr>
          <w:rFonts w:ascii="Times New Roman" w:eastAsia="Times New Roman" w:hAnsi="Times New Roman" w:cs="Times New Roman"/>
          <w:b/>
        </w:rPr>
        <w:t xml:space="preserve">rom Pesticides </w:t>
      </w:r>
    </w:p>
    <w:p w14:paraId="503992BB" w14:textId="77777777" w:rsidR="001B64A5" w:rsidRDefault="00EA58DA">
      <w:pPr>
        <w:spacing w:after="200" w:line="240" w:lineRule="auto"/>
        <w:rPr>
          <w:rFonts w:ascii="Times New Roman" w:eastAsia="Times New Roman" w:hAnsi="Times New Roman" w:cs="Times New Roman"/>
        </w:rPr>
      </w:pPr>
      <w:r>
        <w:rPr>
          <w:rFonts w:ascii="Times New Roman" w:eastAsia="Times New Roman" w:hAnsi="Times New Roman" w:cs="Times New Roman"/>
        </w:rPr>
        <w:t>On July 21, the EPA’s Office of Pesticide Programs hosted the first webinar in a series of many on designing and conducting bee studies to provide background on how EPA regulations on insecticides, pesticides, etc. are determined.</w:t>
      </w:r>
    </w:p>
    <w:p w14:paraId="4BBEF935" w14:textId="77777777" w:rsidR="001B64A5" w:rsidRDefault="00EA58DA">
      <w:pPr>
        <w:rPr>
          <w:rFonts w:ascii="Times New Roman" w:eastAsia="Times New Roman" w:hAnsi="Times New Roman" w:cs="Times New Roman"/>
          <w:b/>
        </w:rPr>
      </w:pPr>
      <w:r>
        <w:rPr>
          <w:rFonts w:ascii="Times New Roman" w:eastAsia="Times New Roman" w:hAnsi="Times New Roman" w:cs="Times New Roman"/>
          <w:b/>
        </w:rPr>
        <w:t>Summary:</w:t>
      </w:r>
    </w:p>
    <w:p w14:paraId="786B47F5" w14:textId="76FEE86F" w:rsidR="001B64A5" w:rsidRDefault="00EA58DA">
      <w:pPr>
        <w:rPr>
          <w:rFonts w:ascii="Times New Roman" w:eastAsia="Times New Roman" w:hAnsi="Times New Roman" w:cs="Times New Roman"/>
        </w:rPr>
      </w:pPr>
      <w:r>
        <w:rPr>
          <w:rFonts w:ascii="Times New Roman" w:eastAsia="Times New Roman" w:hAnsi="Times New Roman" w:cs="Times New Roman"/>
        </w:rPr>
        <w:t>The webinar cons</w:t>
      </w:r>
      <w:r>
        <w:rPr>
          <w:rFonts w:ascii="Times New Roman" w:eastAsia="Times New Roman" w:hAnsi="Times New Roman" w:cs="Times New Roman"/>
        </w:rPr>
        <w:t xml:space="preserve">isted of </w:t>
      </w:r>
      <w:hyperlink r:id="rId5">
        <w:r>
          <w:rPr>
            <w:rFonts w:ascii="Times New Roman" w:eastAsia="Times New Roman" w:hAnsi="Times New Roman" w:cs="Times New Roman"/>
            <w:color w:val="1155CC"/>
            <w:u w:val="single"/>
          </w:rPr>
          <w:t>four presentations</w:t>
        </w:r>
      </w:hyperlink>
      <w:r>
        <w:rPr>
          <w:rFonts w:ascii="Times New Roman" w:eastAsia="Times New Roman" w:hAnsi="Times New Roman" w:cs="Times New Roman"/>
        </w:rPr>
        <w:t xml:space="preserve"> from distinguished </w:t>
      </w:r>
      <w:r w:rsidR="006F333B">
        <w:rPr>
          <w:rFonts w:ascii="Times New Roman" w:eastAsia="Times New Roman" w:hAnsi="Times New Roman" w:cs="Times New Roman"/>
        </w:rPr>
        <w:t>researchers</w:t>
      </w:r>
      <w:r>
        <w:rPr>
          <w:rFonts w:ascii="Times New Roman" w:eastAsia="Times New Roman" w:hAnsi="Times New Roman" w:cs="Times New Roman"/>
        </w:rPr>
        <w:t xml:space="preserve"> and ecotoxicologists, ranging in discussion of testing procedure standardization, to promising </w:t>
      </w:r>
      <w:r>
        <w:rPr>
          <w:rFonts w:ascii="Times New Roman" w:eastAsia="Times New Roman" w:hAnsi="Times New Roman" w:cs="Times New Roman"/>
        </w:rPr>
        <w:t>results from recent studies, to the general taxonomy of different species of bees. Dr. Daniel</w:t>
      </w:r>
      <w:r>
        <w:rPr>
          <w:rFonts w:ascii="Times New Roman" w:eastAsia="Times New Roman" w:hAnsi="Times New Roman" w:cs="Times New Roman"/>
        </w:rPr>
        <w:t xml:space="preserve"> Myers, Senior Compliance Officer with EPA’s Office of Enforcement and Compliance, discussed Good Laboratory Practices (GLP) within the EPA specifically with resp</w:t>
      </w:r>
      <w:r>
        <w:rPr>
          <w:rFonts w:ascii="Times New Roman" w:eastAsia="Times New Roman" w:hAnsi="Times New Roman" w:cs="Times New Roman"/>
        </w:rPr>
        <w:t>ect to the Federal Insecticide, Fungicide, and Rodenticide Act (FIFRA). Dr. Schmehl, Senior Scientist, Ecotoxicologist and pollinator specialist at Bayer Crop Science, spoke about the development of a</w:t>
      </w:r>
      <w:r>
        <w:rPr>
          <w:rFonts w:ascii="Times New Roman" w:eastAsia="Times New Roman" w:hAnsi="Times New Roman" w:cs="Times New Roman"/>
        </w:rPr>
        <w:t xml:space="preserve"> bioassay</w:t>
      </w:r>
      <w:r>
        <w:rPr>
          <w:rFonts w:ascii="Times New Roman" w:eastAsia="Times New Roman" w:hAnsi="Times New Roman" w:cs="Times New Roman"/>
        </w:rPr>
        <w:t xml:space="preserve"> for larval toxicity testing. Dr. Helen Thompso</w:t>
      </w:r>
      <w:r>
        <w:rPr>
          <w:rFonts w:ascii="Times New Roman" w:eastAsia="Times New Roman" w:hAnsi="Times New Roman" w:cs="Times New Roman"/>
        </w:rPr>
        <w:t>n discussed the surrogate species testing approach utilized by several international regulatory agencies, as well as the EPA, and Dr. Ivo Roessink, Ecotoxicologist specialist at Wageningen University and Research, detailed his research on acute toxicity te</w:t>
      </w:r>
      <w:r>
        <w:rPr>
          <w:rFonts w:ascii="Times New Roman" w:eastAsia="Times New Roman" w:hAnsi="Times New Roman" w:cs="Times New Roman"/>
        </w:rPr>
        <w:t>sting with the solitary mason bee.</w:t>
      </w:r>
    </w:p>
    <w:p w14:paraId="46B47CD0" w14:textId="77777777" w:rsidR="001B64A5" w:rsidRDefault="001B64A5">
      <w:pPr>
        <w:rPr>
          <w:rFonts w:ascii="Times New Roman" w:eastAsia="Times New Roman" w:hAnsi="Times New Roman" w:cs="Times New Roman"/>
        </w:rPr>
      </w:pPr>
    </w:p>
    <w:p w14:paraId="15250651" w14:textId="77777777" w:rsidR="001B64A5" w:rsidRDefault="00EA58DA">
      <w:pPr>
        <w:rPr>
          <w:rFonts w:ascii="Times New Roman" w:eastAsia="Times New Roman" w:hAnsi="Times New Roman" w:cs="Times New Roman"/>
          <w:b/>
        </w:rPr>
      </w:pPr>
      <w:r>
        <w:rPr>
          <w:rFonts w:ascii="Times New Roman" w:eastAsia="Times New Roman" w:hAnsi="Times New Roman" w:cs="Times New Roman"/>
          <w:b/>
        </w:rPr>
        <w:t>Good Laboratory Practice:</w:t>
      </w:r>
    </w:p>
    <w:p w14:paraId="4870013B" w14:textId="3BC55C43" w:rsidR="001B64A5" w:rsidRDefault="00EA58DA">
      <w:pPr>
        <w:rPr>
          <w:rFonts w:ascii="Times New Roman" w:eastAsia="Times New Roman" w:hAnsi="Times New Roman" w:cs="Times New Roman"/>
        </w:rPr>
      </w:pPr>
      <w:r>
        <w:rPr>
          <w:rFonts w:ascii="Times New Roman" w:eastAsia="Times New Roman" w:hAnsi="Times New Roman" w:cs="Times New Roman"/>
        </w:rPr>
        <w:t>Dr. Myers began by defining GLP as the mandates that assure the quality, validity, and integrity of facilities and scientific studies that support regulatory decisions by federal agencies such a</w:t>
      </w:r>
      <w:r>
        <w:rPr>
          <w:rFonts w:ascii="Times New Roman" w:eastAsia="Times New Roman" w:hAnsi="Times New Roman" w:cs="Times New Roman"/>
        </w:rPr>
        <w:t>s the EPA via FIFRA and the Toxic Substances Control Act (TSCA). Studies submitted to EPA adhering to GLP regulations must cover the study personnel; facility and equipment; standard operating procedures; documentation; test, control, and reference substan</w:t>
      </w:r>
      <w:r>
        <w:rPr>
          <w:rFonts w:ascii="Times New Roman" w:eastAsia="Times New Roman" w:hAnsi="Times New Roman" w:cs="Times New Roman"/>
        </w:rPr>
        <w:t>ces; the final report; and archived records. He discussed how GLP inspections are carried out in the forms of on-site facility inspections or data audits</w:t>
      </w:r>
      <w:r w:rsidR="001E76C0">
        <w:rPr>
          <w:rFonts w:ascii="Times New Roman" w:eastAsia="Times New Roman" w:hAnsi="Times New Roman" w:cs="Times New Roman"/>
        </w:rPr>
        <w:t xml:space="preserve">, and </w:t>
      </w:r>
      <w:r>
        <w:rPr>
          <w:rFonts w:ascii="Times New Roman" w:eastAsia="Times New Roman" w:hAnsi="Times New Roman" w:cs="Times New Roman"/>
        </w:rPr>
        <w:t>concluded by categorizing the available non-compliance responses at the EPA’s disposal as: regulat</w:t>
      </w:r>
      <w:r>
        <w:rPr>
          <w:rFonts w:ascii="Times New Roman" w:eastAsia="Times New Roman" w:hAnsi="Times New Roman" w:cs="Times New Roman"/>
        </w:rPr>
        <w:t>ory action, civil action, and criminal action, depending on the degree of non-compliance.</w:t>
      </w:r>
    </w:p>
    <w:p w14:paraId="0BEC09EE" w14:textId="77777777" w:rsidR="001B64A5" w:rsidRDefault="001B64A5">
      <w:pPr>
        <w:rPr>
          <w:rFonts w:ascii="Times New Roman" w:eastAsia="Times New Roman" w:hAnsi="Times New Roman" w:cs="Times New Roman"/>
        </w:rPr>
      </w:pPr>
    </w:p>
    <w:p w14:paraId="7945AC99" w14:textId="77777777" w:rsidR="001B64A5" w:rsidRDefault="00EA58DA">
      <w:pPr>
        <w:rPr>
          <w:rFonts w:ascii="Times New Roman" w:eastAsia="Times New Roman" w:hAnsi="Times New Roman" w:cs="Times New Roman"/>
        </w:rPr>
      </w:pPr>
      <w:r>
        <w:rPr>
          <w:rFonts w:ascii="Times New Roman" w:eastAsia="Times New Roman" w:hAnsi="Times New Roman" w:cs="Times New Roman"/>
          <w:b/>
        </w:rPr>
        <w:t>Development of a Bioassay for Larval Toxicity Testing:</w:t>
      </w:r>
    </w:p>
    <w:p w14:paraId="00FB722E" w14:textId="4C3F53DD" w:rsidR="001B64A5" w:rsidRDefault="00EA58DA">
      <w:pPr>
        <w:rPr>
          <w:rFonts w:ascii="Times New Roman" w:eastAsia="Times New Roman" w:hAnsi="Times New Roman" w:cs="Times New Roman"/>
        </w:rPr>
      </w:pPr>
      <w:r>
        <w:rPr>
          <w:rFonts w:ascii="Times New Roman" w:eastAsia="Times New Roman" w:hAnsi="Times New Roman" w:cs="Times New Roman"/>
        </w:rPr>
        <w:t xml:space="preserve">Dr. Schmehl began by describing the types of stress that pollinating bees may be exposed to </w:t>
      </w:r>
      <w:r w:rsidR="00F33209">
        <w:rPr>
          <w:rFonts w:ascii="Times New Roman" w:eastAsia="Times New Roman" w:hAnsi="Times New Roman" w:cs="Times New Roman"/>
        </w:rPr>
        <w:t>in order to</w:t>
      </w:r>
      <w:r w:rsidR="000320D1">
        <w:rPr>
          <w:rFonts w:ascii="Times New Roman" w:eastAsia="Times New Roman" w:hAnsi="Times New Roman" w:cs="Times New Roman"/>
        </w:rPr>
        <w:t xml:space="preserve"> </w:t>
      </w:r>
      <w:r>
        <w:rPr>
          <w:rFonts w:ascii="Times New Roman" w:eastAsia="Times New Roman" w:hAnsi="Times New Roman" w:cs="Times New Roman"/>
        </w:rPr>
        <w:t>frame his later di</w:t>
      </w:r>
      <w:r>
        <w:rPr>
          <w:rFonts w:ascii="Times New Roman" w:eastAsia="Times New Roman" w:hAnsi="Times New Roman" w:cs="Times New Roman"/>
        </w:rPr>
        <w:t>scussion of risk and toxicity when studying bioassays. He defined the risk term considered in a pesticide safety assessment as a function of toxicity and exposure, indicating his specialization in examination of the former</w:t>
      </w:r>
      <w:r>
        <w:rPr>
          <w:rFonts w:ascii="Times New Roman" w:eastAsia="Times New Roman" w:hAnsi="Times New Roman" w:cs="Times New Roman"/>
        </w:rPr>
        <w:t>. He noted that laborato</w:t>
      </w:r>
      <w:r>
        <w:rPr>
          <w:rFonts w:ascii="Times New Roman" w:eastAsia="Times New Roman" w:hAnsi="Times New Roman" w:cs="Times New Roman"/>
        </w:rPr>
        <w:t xml:space="preserve">ry toxicity studies are designed to quantify the dose-response relationship following exposure of an organism to a pesticide, highlighting the </w:t>
      </w:r>
      <w:r>
        <w:rPr>
          <w:rFonts w:ascii="Times New Roman" w:eastAsia="Times New Roman" w:hAnsi="Times New Roman" w:cs="Times New Roman"/>
        </w:rPr>
        <w:lastRenderedPageBreak/>
        <w:t>importance of the LD</w:t>
      </w:r>
      <w:r>
        <w:rPr>
          <w:rFonts w:ascii="Times New Roman" w:eastAsia="Times New Roman" w:hAnsi="Times New Roman" w:cs="Times New Roman"/>
          <w:vertAlign w:val="subscript"/>
        </w:rPr>
        <w:t>50</w:t>
      </w:r>
      <w:r>
        <w:rPr>
          <w:rFonts w:ascii="Times New Roman" w:eastAsia="Times New Roman" w:hAnsi="Times New Roman" w:cs="Times New Roman"/>
        </w:rPr>
        <w:t xml:space="preserve"> level, at which 50% of a population tested experience the effects of a lethal dose. He und</w:t>
      </w:r>
      <w:r>
        <w:rPr>
          <w:rFonts w:ascii="Times New Roman" w:eastAsia="Times New Roman" w:hAnsi="Times New Roman" w:cs="Times New Roman"/>
        </w:rPr>
        <w:t>erscored the difficulty of replicating a baseline control of larvae needed for quality assurance due to the inconsistent performance, leading the Pollinator Research Task Force to sponsor a project to validate the proposed method for larval toxicity testin</w:t>
      </w:r>
      <w:r>
        <w:rPr>
          <w:rFonts w:ascii="Times New Roman" w:eastAsia="Times New Roman" w:hAnsi="Times New Roman" w:cs="Times New Roman"/>
        </w:rPr>
        <w:t>g. The method developed involves extracting larvae from a hive and transferring them to an in vitro control plate where they develop through to the pupation state, and then to full adulthood. The proposed validation protocol set out to evaluate the control</w:t>
      </w:r>
      <w:r>
        <w:rPr>
          <w:rFonts w:ascii="Times New Roman" w:eastAsia="Times New Roman" w:hAnsi="Times New Roman" w:cs="Times New Roman"/>
        </w:rPr>
        <w:t xml:space="preserve"> test performance, evaluate the 2% acetone solvent test performance, and determine variation in sensitivity to dimethoate (the reference toxicant) across participating laboratories </w:t>
      </w:r>
      <w:r w:rsidR="006301FB">
        <w:rPr>
          <w:rFonts w:ascii="Times New Roman" w:eastAsia="Times New Roman" w:hAnsi="Times New Roman" w:cs="Times New Roman"/>
        </w:rPr>
        <w:t>using</w:t>
      </w:r>
      <w:r>
        <w:rPr>
          <w:rFonts w:ascii="Times New Roman" w:eastAsia="Times New Roman" w:hAnsi="Times New Roman" w:cs="Times New Roman"/>
        </w:rPr>
        <w:t xml:space="preserve"> different concentrations. He presented the performance data from the int</w:t>
      </w:r>
      <w:r>
        <w:rPr>
          <w:rFonts w:ascii="Times New Roman" w:eastAsia="Times New Roman" w:hAnsi="Times New Roman" w:cs="Times New Roman"/>
        </w:rPr>
        <w:t xml:space="preserve">ernational data collection effort, showing a mean control survival rate exceeding 70% (the control evaluation threshold) from the overwhelming majority of labs in North America, China, and Europe, and an insufficient survival rate using a solvent. The </w:t>
      </w:r>
      <w:r>
        <w:rPr>
          <w:rFonts w:ascii="Times New Roman" w:eastAsia="Times New Roman" w:hAnsi="Times New Roman" w:cs="Times New Roman"/>
        </w:rPr>
        <w:t xml:space="preserve">validation </w:t>
      </w:r>
      <w:r w:rsidR="004E3B15">
        <w:rPr>
          <w:rFonts w:ascii="Times New Roman" w:eastAsia="Times New Roman" w:hAnsi="Times New Roman" w:cs="Times New Roman"/>
        </w:rPr>
        <w:t xml:space="preserve">procedure </w:t>
      </w:r>
      <w:r>
        <w:rPr>
          <w:rFonts w:ascii="Times New Roman" w:eastAsia="Times New Roman" w:hAnsi="Times New Roman" w:cs="Times New Roman"/>
        </w:rPr>
        <w:t xml:space="preserve">was determined to be a reliable </w:t>
      </w:r>
      <w:r>
        <w:rPr>
          <w:rFonts w:ascii="Times New Roman" w:eastAsia="Times New Roman" w:hAnsi="Times New Roman" w:cs="Times New Roman"/>
        </w:rPr>
        <w:t xml:space="preserve">method for quantitative risk assessment to be used by regulatory agencies across the world, evidenced by consistent and replicable results across multiple labs and low variation in toxicity to the reference </w:t>
      </w:r>
      <w:r>
        <w:rPr>
          <w:rFonts w:ascii="Times New Roman" w:eastAsia="Times New Roman" w:hAnsi="Times New Roman" w:cs="Times New Roman"/>
        </w:rPr>
        <w:t xml:space="preserve">toxicant. </w:t>
      </w:r>
    </w:p>
    <w:p w14:paraId="49580748" w14:textId="77777777" w:rsidR="001B64A5" w:rsidRDefault="001B64A5">
      <w:pPr>
        <w:rPr>
          <w:rFonts w:ascii="Times New Roman" w:eastAsia="Times New Roman" w:hAnsi="Times New Roman" w:cs="Times New Roman"/>
        </w:rPr>
      </w:pPr>
    </w:p>
    <w:p w14:paraId="511C3451" w14:textId="77777777" w:rsidR="001B64A5" w:rsidRDefault="00EA58DA">
      <w:pPr>
        <w:rPr>
          <w:rFonts w:ascii="Times New Roman" w:eastAsia="Times New Roman" w:hAnsi="Times New Roman" w:cs="Times New Roman"/>
          <w:b/>
        </w:rPr>
      </w:pPr>
      <w:r>
        <w:rPr>
          <w:rFonts w:ascii="Times New Roman" w:eastAsia="Times New Roman" w:hAnsi="Times New Roman" w:cs="Times New Roman"/>
          <w:b/>
        </w:rPr>
        <w:t>Surrogate Species Testing:</w:t>
      </w:r>
    </w:p>
    <w:p w14:paraId="420FE097" w14:textId="44AC2A78" w:rsidR="001B64A5" w:rsidRDefault="00EA58DA">
      <w:pPr>
        <w:rPr>
          <w:rFonts w:ascii="Times New Roman" w:eastAsia="Times New Roman" w:hAnsi="Times New Roman" w:cs="Times New Roman"/>
        </w:rPr>
      </w:pPr>
      <w:r>
        <w:rPr>
          <w:rFonts w:ascii="Times New Roman" w:eastAsia="Times New Roman" w:hAnsi="Times New Roman" w:cs="Times New Roman"/>
        </w:rPr>
        <w:t xml:space="preserve">Dr. Helen indicated that of the 20,000 species of bees, only </w:t>
      </w:r>
      <w:r w:rsidR="00440A8B">
        <w:rPr>
          <w:rFonts w:ascii="Times New Roman" w:eastAsia="Times New Roman" w:hAnsi="Times New Roman" w:cs="Times New Roman"/>
        </w:rPr>
        <w:t xml:space="preserve">a </w:t>
      </w:r>
      <w:r>
        <w:rPr>
          <w:rFonts w:ascii="Times New Roman" w:eastAsia="Times New Roman" w:hAnsi="Times New Roman" w:cs="Times New Roman"/>
        </w:rPr>
        <w:t xml:space="preserve">few of those exhibit the ideal characteristics </w:t>
      </w:r>
      <w:r w:rsidR="001437EB">
        <w:rPr>
          <w:rFonts w:ascii="Times New Roman" w:eastAsia="Times New Roman" w:hAnsi="Times New Roman" w:cs="Times New Roman"/>
        </w:rPr>
        <w:t>for</w:t>
      </w:r>
      <w:r>
        <w:rPr>
          <w:rFonts w:ascii="Times New Roman" w:eastAsia="Times New Roman" w:hAnsi="Times New Roman" w:cs="Times New Roman"/>
        </w:rPr>
        <w:t xml:space="preserve"> a suitable surrogate species which include: representativity of the broader genus, availability, ease of m</w:t>
      </w:r>
      <w:r>
        <w:rPr>
          <w:rFonts w:ascii="Times New Roman" w:eastAsia="Times New Roman" w:hAnsi="Times New Roman" w:cs="Times New Roman"/>
        </w:rPr>
        <w:t>anipulation in a lab</w:t>
      </w:r>
      <w:r w:rsidR="00FF6830">
        <w:rPr>
          <w:rFonts w:ascii="Times New Roman" w:eastAsia="Times New Roman" w:hAnsi="Times New Roman" w:cs="Times New Roman"/>
        </w:rPr>
        <w:t>oratory setting</w:t>
      </w:r>
      <w:r>
        <w:rPr>
          <w:rFonts w:ascii="Times New Roman" w:eastAsia="Times New Roman" w:hAnsi="Times New Roman" w:cs="Times New Roman"/>
        </w:rPr>
        <w:t>, consistency in response, and the ability to test all life stages: acute and chronic, and higher tier. She noted that the European honeybee is the most common surrogate honeybee</w:t>
      </w:r>
      <w:r w:rsidR="008933AD">
        <w:rPr>
          <w:rFonts w:ascii="Times New Roman" w:eastAsia="Times New Roman" w:hAnsi="Times New Roman" w:cs="Times New Roman"/>
        </w:rPr>
        <w:t>,</w:t>
      </w:r>
      <w:r>
        <w:rPr>
          <w:rFonts w:ascii="Times New Roman" w:eastAsia="Times New Roman" w:hAnsi="Times New Roman" w:cs="Times New Roman"/>
        </w:rPr>
        <w:t xml:space="preserve"> but that despite the consensus of a specific species, the</w:t>
      </w:r>
      <w:r>
        <w:rPr>
          <w:rFonts w:ascii="Times New Roman" w:eastAsia="Times New Roman" w:hAnsi="Times New Roman" w:cs="Times New Roman"/>
        </w:rPr>
        <w:t>re remain inconsistencies between applications of dosage, temperature</w:t>
      </w:r>
      <w:r w:rsidR="008933AD">
        <w:rPr>
          <w:rFonts w:ascii="Times New Roman" w:eastAsia="Times New Roman" w:hAnsi="Times New Roman" w:cs="Times New Roman"/>
        </w:rPr>
        <w:t>, and</w:t>
      </w:r>
      <w:r>
        <w:rPr>
          <w:rFonts w:ascii="Times New Roman" w:eastAsia="Times New Roman" w:hAnsi="Times New Roman" w:cs="Times New Roman"/>
        </w:rPr>
        <w:t xml:space="preserve"> body weight</w:t>
      </w:r>
      <w:r>
        <w:rPr>
          <w:rFonts w:ascii="Times New Roman" w:eastAsia="Times New Roman" w:hAnsi="Times New Roman" w:cs="Times New Roman"/>
        </w:rPr>
        <w:t xml:space="preserve">. She summarized a recent study which covered the sensitivity to contact dosage of 28 </w:t>
      </w:r>
      <w:r>
        <w:rPr>
          <w:rFonts w:ascii="Times New Roman" w:eastAsia="Times New Roman" w:hAnsi="Times New Roman" w:cs="Times New Roman"/>
        </w:rPr>
        <w:t>viable surrogate species</w:t>
      </w:r>
      <w:r>
        <w:rPr>
          <w:rFonts w:ascii="Times New Roman" w:eastAsia="Times New Roman" w:hAnsi="Times New Roman" w:cs="Times New Roman"/>
        </w:rPr>
        <w:t xml:space="preserve"> adjusted for bodyweight, which concluded that b</w:t>
      </w:r>
      <w:r>
        <w:rPr>
          <w:rFonts w:ascii="Times New Roman" w:eastAsia="Times New Roman" w:hAnsi="Times New Roman" w:cs="Times New Roman"/>
        </w:rPr>
        <w:t xml:space="preserve">ees of the </w:t>
      </w:r>
      <w:r>
        <w:rPr>
          <w:rFonts w:ascii="Times New Roman" w:eastAsia="Times New Roman" w:hAnsi="Times New Roman" w:cs="Times New Roman"/>
          <w:i/>
        </w:rPr>
        <w:t>Apis</w:t>
      </w:r>
      <w:r>
        <w:rPr>
          <w:rFonts w:ascii="Times New Roman" w:eastAsia="Times New Roman" w:hAnsi="Times New Roman" w:cs="Times New Roman"/>
        </w:rPr>
        <w:t xml:space="preserve"> genus were the most sensitive, and those of the </w:t>
      </w:r>
      <w:r>
        <w:rPr>
          <w:rFonts w:ascii="Times New Roman" w:eastAsia="Times New Roman" w:hAnsi="Times New Roman" w:cs="Times New Roman"/>
          <w:i/>
        </w:rPr>
        <w:t>Bombus</w:t>
      </w:r>
      <w:r>
        <w:rPr>
          <w:rFonts w:ascii="Times New Roman" w:eastAsia="Times New Roman" w:hAnsi="Times New Roman" w:cs="Times New Roman"/>
        </w:rPr>
        <w:t xml:space="preserve">, </w:t>
      </w:r>
      <w:r>
        <w:rPr>
          <w:rFonts w:ascii="Times New Roman" w:eastAsia="Times New Roman" w:hAnsi="Times New Roman" w:cs="Times New Roman"/>
          <w:i/>
        </w:rPr>
        <w:t>Osmia</w:t>
      </w:r>
      <w:r w:rsidR="00C21368">
        <w:rPr>
          <w:rFonts w:ascii="Times New Roman" w:eastAsia="Times New Roman" w:hAnsi="Times New Roman" w:cs="Times New Roman"/>
          <w:i/>
        </w:rPr>
        <w:t>,</w:t>
      </w:r>
      <w:r>
        <w:rPr>
          <w:rFonts w:ascii="Times New Roman" w:eastAsia="Times New Roman" w:hAnsi="Times New Roman" w:cs="Times New Roman"/>
        </w:rPr>
        <w:t xml:space="preserve"> and </w:t>
      </w:r>
      <w:r>
        <w:rPr>
          <w:rFonts w:ascii="Times New Roman" w:eastAsia="Times New Roman" w:hAnsi="Times New Roman" w:cs="Times New Roman"/>
          <w:i/>
        </w:rPr>
        <w:t>Trigona</w:t>
      </w:r>
      <w:r>
        <w:rPr>
          <w:rFonts w:ascii="Times New Roman" w:eastAsia="Times New Roman" w:hAnsi="Times New Roman" w:cs="Times New Roman"/>
        </w:rPr>
        <w:t xml:space="preserve"> </w:t>
      </w:r>
      <w:r w:rsidR="00B87D8A">
        <w:rPr>
          <w:rFonts w:ascii="Times New Roman" w:eastAsia="Times New Roman" w:hAnsi="Times New Roman" w:cs="Times New Roman"/>
        </w:rPr>
        <w:t>genus</w:t>
      </w:r>
      <w:r w:rsidR="008F6763">
        <w:rPr>
          <w:rFonts w:ascii="Times New Roman" w:eastAsia="Times New Roman" w:hAnsi="Times New Roman" w:cs="Times New Roman"/>
        </w:rPr>
        <w:t xml:space="preserve">’ </w:t>
      </w:r>
      <w:r>
        <w:rPr>
          <w:rFonts w:ascii="Times New Roman" w:eastAsia="Times New Roman" w:hAnsi="Times New Roman" w:cs="Times New Roman"/>
        </w:rPr>
        <w:t>ranked among the more resilient. She then described what the levels of sensitivity mean in the context of default exposure estimates at Tier 1 EPA standards and</w:t>
      </w:r>
      <w:r>
        <w:rPr>
          <w:rFonts w:ascii="Times New Roman" w:eastAsia="Times New Roman" w:hAnsi="Times New Roman" w:cs="Times New Roman"/>
        </w:rPr>
        <w:t xml:space="preserve"> how the EPA is able to refine their exposure estimations and develop more realistic exposure scenarios for risk assessment trials in light of the recent discoveries. She concluded that the honeybee is a relatively sensitive species, but easily fulfills th</w:t>
      </w:r>
      <w:r>
        <w:rPr>
          <w:rFonts w:ascii="Times New Roman" w:eastAsia="Times New Roman" w:hAnsi="Times New Roman" w:cs="Times New Roman"/>
        </w:rPr>
        <w:t xml:space="preserve">e other criteria needed for surrogate testing use, despite the outstanding resilience of </w:t>
      </w:r>
      <w:r>
        <w:rPr>
          <w:rFonts w:ascii="Times New Roman" w:eastAsia="Times New Roman" w:hAnsi="Times New Roman" w:cs="Times New Roman"/>
          <w:i/>
        </w:rPr>
        <w:t>Apis</w:t>
      </w:r>
      <w:r>
        <w:rPr>
          <w:rFonts w:ascii="Times New Roman" w:eastAsia="Times New Roman" w:hAnsi="Times New Roman" w:cs="Times New Roman"/>
        </w:rPr>
        <w:t xml:space="preserve">. </w:t>
      </w:r>
    </w:p>
    <w:p w14:paraId="7627E089" w14:textId="77777777" w:rsidR="001B64A5" w:rsidRDefault="001B64A5">
      <w:pPr>
        <w:rPr>
          <w:rFonts w:ascii="Times New Roman" w:eastAsia="Times New Roman" w:hAnsi="Times New Roman" w:cs="Times New Roman"/>
        </w:rPr>
      </w:pPr>
    </w:p>
    <w:p w14:paraId="72DDE63F" w14:textId="77777777" w:rsidR="001B64A5" w:rsidRDefault="00EA58DA">
      <w:pPr>
        <w:rPr>
          <w:rFonts w:ascii="Times New Roman" w:eastAsia="Times New Roman" w:hAnsi="Times New Roman" w:cs="Times New Roman"/>
        </w:rPr>
      </w:pPr>
      <w:r>
        <w:rPr>
          <w:rFonts w:ascii="Times New Roman" w:eastAsia="Times New Roman" w:hAnsi="Times New Roman" w:cs="Times New Roman"/>
          <w:b/>
        </w:rPr>
        <w:t>Acute Toxicity Testing with the Solitary Mason Bee (</w:t>
      </w:r>
      <w:r>
        <w:rPr>
          <w:rFonts w:ascii="Times New Roman" w:eastAsia="Times New Roman" w:hAnsi="Times New Roman" w:cs="Times New Roman"/>
          <w:b/>
          <w:i/>
        </w:rPr>
        <w:t xml:space="preserve">Osmia </w:t>
      </w:r>
      <w:r>
        <w:rPr>
          <w:rFonts w:ascii="Times New Roman" w:eastAsia="Times New Roman" w:hAnsi="Times New Roman" w:cs="Times New Roman"/>
          <w:b/>
        </w:rPr>
        <w:t>spp)</w:t>
      </w:r>
      <w:r>
        <w:rPr>
          <w:rFonts w:ascii="Times New Roman" w:eastAsia="Times New Roman" w:hAnsi="Times New Roman" w:cs="Times New Roman"/>
        </w:rPr>
        <w:t>:</w:t>
      </w:r>
    </w:p>
    <w:p w14:paraId="45D6F01A" w14:textId="3ED97731" w:rsidR="001B64A5" w:rsidRDefault="00EA58DA">
      <w:pPr>
        <w:rPr>
          <w:rFonts w:ascii="Times New Roman" w:eastAsia="Times New Roman" w:hAnsi="Times New Roman" w:cs="Times New Roman"/>
          <w:b/>
        </w:rPr>
      </w:pPr>
      <w:r>
        <w:rPr>
          <w:rFonts w:ascii="Times New Roman" w:eastAsia="Times New Roman" w:hAnsi="Times New Roman" w:cs="Times New Roman"/>
        </w:rPr>
        <w:t>Whereas Dr. Helen mentioned that 95% of bee species are solitary, making them non-representative of the pollinators about which the EPA is primarily concerned, Dr. Roessink spoke about his efforts in testing one such solitary species to isolate optimal tec</w:t>
      </w:r>
      <w:r>
        <w:rPr>
          <w:rFonts w:ascii="Times New Roman" w:eastAsia="Times New Roman" w:hAnsi="Times New Roman" w:cs="Times New Roman"/>
        </w:rPr>
        <w:t>hniques for toxicity testing. He outlined the procedure for acute testing of this species, detailing the climate conditions, dose-response design, test item, dose range, end points, and trial sizes. He noted the observed increase in control survival when u</w:t>
      </w:r>
      <w:r>
        <w:rPr>
          <w:rFonts w:ascii="Times New Roman" w:eastAsia="Times New Roman" w:hAnsi="Times New Roman" w:cs="Times New Roman"/>
        </w:rPr>
        <w:t xml:space="preserve">sing group housing to store the test species compared to individual housing, likely due to the bees augmented ability to find the habitat feeder when housed with others. He then </w:t>
      </w:r>
      <w:r>
        <w:rPr>
          <w:rFonts w:ascii="Times New Roman" w:eastAsia="Times New Roman" w:hAnsi="Times New Roman" w:cs="Times New Roman"/>
        </w:rPr>
        <w:t>discussed the challenges in identifying an appropriate wetting agent to carry the t</w:t>
      </w:r>
      <w:r>
        <w:rPr>
          <w:rFonts w:ascii="Times New Roman" w:eastAsia="Times New Roman" w:hAnsi="Times New Roman" w:cs="Times New Roman"/>
        </w:rPr>
        <w:t xml:space="preserve">est substance. His study concluded that group housing, using TritonX as a wetting agent, applied via either wick feeder or a synthetic petal provided optimal results for acute toxicity contact tests. </w:t>
      </w:r>
    </w:p>
    <w:sectPr w:rsidR="001B64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A5"/>
    <w:rsid w:val="000320D1"/>
    <w:rsid w:val="000F2ED6"/>
    <w:rsid w:val="001437EB"/>
    <w:rsid w:val="001B64A5"/>
    <w:rsid w:val="001E76C0"/>
    <w:rsid w:val="003A448E"/>
    <w:rsid w:val="00440A8B"/>
    <w:rsid w:val="004523F8"/>
    <w:rsid w:val="004E3B15"/>
    <w:rsid w:val="005215C6"/>
    <w:rsid w:val="006301FB"/>
    <w:rsid w:val="006832CC"/>
    <w:rsid w:val="006F333B"/>
    <w:rsid w:val="007C61B4"/>
    <w:rsid w:val="008933AD"/>
    <w:rsid w:val="008F6763"/>
    <w:rsid w:val="009F7BF6"/>
    <w:rsid w:val="00B44980"/>
    <w:rsid w:val="00B87D8A"/>
    <w:rsid w:val="00C21368"/>
    <w:rsid w:val="00D93EA8"/>
    <w:rsid w:val="00EA58DA"/>
    <w:rsid w:val="00F33209"/>
    <w:rsid w:val="00FF5AB4"/>
    <w:rsid w:val="00FF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7C582"/>
  <w15:docId w15:val="{CF0FD892-8BA0-6C40-A36F-84EDF433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ndouts-live.s3.amazonaws.com/2df2ecd6887c4921af8bfa69b517a7ef?X-Amz-Algorithm=AWS4-HMAC-SHA256&amp;X-Amz-Date=20200721T145755Z&amp;X-Amz-SignedHeaders=host&amp;X-Amz-Expires=86400&amp;X-Amz-Credential=AKIAJICNIQWVMWBRIUMQ%2F20200721%2Fus-east-1%2Fs3%2Faws4_request&amp;X-Amz-Signature=21640367ddf10e98eae0cf502c2408cc6621d3c9daf206fc8de213d921223169"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Murphy, Peter</cp:lastModifiedBy>
  <cp:revision>25</cp:revision>
  <dcterms:created xsi:type="dcterms:W3CDTF">2020-07-21T18:29:00Z</dcterms:created>
  <dcterms:modified xsi:type="dcterms:W3CDTF">2020-07-21T18:37:00Z</dcterms:modified>
</cp:coreProperties>
</file>