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47A19" w14:textId="5832AED6" w:rsidR="005E37C2" w:rsidRDefault="005E37C2" w:rsidP="005E37C2">
      <w:pPr>
        <w:jc w:val="center"/>
      </w:pPr>
      <w:r>
        <w:t xml:space="preserve">Melanoma </w:t>
      </w:r>
      <w:r w:rsidR="00AE2707">
        <w:t>GRT</w:t>
      </w:r>
      <w:r>
        <w:t xml:space="preserve"> study</w:t>
      </w:r>
    </w:p>
    <w:p w14:paraId="159A7CE0" w14:textId="3F9C28AF" w:rsidR="00BF5319" w:rsidRDefault="001A71B9" w:rsidP="006F7B7A">
      <w:pPr>
        <w:pStyle w:val="ListParagraph"/>
        <w:numPr>
          <w:ilvl w:val="0"/>
          <w:numId w:val="5"/>
        </w:numPr>
      </w:pPr>
      <w:r>
        <w:t xml:space="preserve">The experiment is a perceptual judgment task that asks you to </w:t>
      </w:r>
      <w:r w:rsidR="00AE2707">
        <w:t>judge a skin</w:t>
      </w:r>
      <w:r>
        <w:t xml:space="preserve"> lesion image</w:t>
      </w:r>
      <w:r w:rsidR="00AE2707">
        <w:t xml:space="preserve"> as being </w:t>
      </w:r>
      <w:r>
        <w:t xml:space="preserve">“greater” </w:t>
      </w:r>
      <w:r w:rsidR="00AE2707">
        <w:t xml:space="preserve">or “lesser” </w:t>
      </w:r>
      <w:r>
        <w:t xml:space="preserve">along </w:t>
      </w:r>
      <w:r w:rsidR="00AE2707" w:rsidRPr="00AE2707">
        <w:rPr>
          <w:b/>
          <w:bCs/>
        </w:rPr>
        <w:t>two</w:t>
      </w:r>
      <w:r w:rsidR="00AE2707">
        <w:t xml:space="preserve"> </w:t>
      </w:r>
      <w:r>
        <w:t>specific perceptual dimension</w:t>
      </w:r>
      <w:r w:rsidR="00AE2707">
        <w:t>s</w:t>
      </w:r>
      <w:r w:rsidR="006F7B7A">
        <w:t xml:space="preserve"> compared to a reference image</w:t>
      </w:r>
      <w:r>
        <w:t xml:space="preserve">. For example, you may be asked to </w:t>
      </w:r>
      <w:r w:rsidR="006F7B7A">
        <w:t>judge the skin lesion according to the two dimensions of (</w:t>
      </w:r>
      <w:proofErr w:type="spellStart"/>
      <w:r w:rsidR="006F7B7A">
        <w:t>i</w:t>
      </w:r>
      <w:proofErr w:type="spellEnd"/>
      <w:r w:rsidR="006F7B7A">
        <w:t>) shape symmetry and (ii) border regularity</w:t>
      </w:r>
      <w:r w:rsidR="00A600C1">
        <w:t>.</w:t>
      </w:r>
      <w:r>
        <w:t xml:space="preserve"> </w:t>
      </w:r>
    </w:p>
    <w:p w14:paraId="080CCD0B" w14:textId="71F0BB7B" w:rsidR="001E16E2" w:rsidRDefault="00AC14AE" w:rsidP="00BF5319">
      <w:pPr>
        <w:pStyle w:val="ListParagraph"/>
        <w:numPr>
          <w:ilvl w:val="0"/>
          <w:numId w:val="5"/>
        </w:numPr>
      </w:pPr>
      <w:r>
        <w:t xml:space="preserve">The experiment runs online </w:t>
      </w:r>
      <w:r w:rsidR="001E1599">
        <w:t>so you’ll need a computer</w:t>
      </w:r>
      <w:r w:rsidR="00792733">
        <w:t>, browser,</w:t>
      </w:r>
      <w:r w:rsidR="001E1599">
        <w:t xml:space="preserve"> and an internet connection</w:t>
      </w:r>
      <w:r w:rsidR="00792733">
        <w:t xml:space="preserve"> – Firefox and Chrome are recommended, but other browsers should be fine</w:t>
      </w:r>
      <w:r w:rsidR="001E1599">
        <w:t xml:space="preserve">. </w:t>
      </w:r>
      <w:r w:rsidR="00A23C57">
        <w:t xml:space="preserve">I have </w:t>
      </w:r>
      <w:r w:rsidR="00830C4A">
        <w:t xml:space="preserve">a step-by-step guide (with images) </w:t>
      </w:r>
      <w:r w:rsidR="000005E3">
        <w:t xml:space="preserve">below </w:t>
      </w:r>
      <w:r w:rsidR="00830C4A">
        <w:t>on setting up the experiment and downloading the data</w:t>
      </w:r>
      <w:r>
        <w:t>.</w:t>
      </w:r>
      <w:r w:rsidR="0016659E">
        <w:t xml:space="preserve"> </w:t>
      </w:r>
    </w:p>
    <w:p w14:paraId="6E22C9DA" w14:textId="77777777" w:rsidR="001E16E2" w:rsidRDefault="001E16E2" w:rsidP="001E16E2">
      <w:pPr>
        <w:pStyle w:val="ListParagraph"/>
      </w:pPr>
    </w:p>
    <w:p w14:paraId="73C6CF9F" w14:textId="5B759D31" w:rsidR="00830C4A" w:rsidRDefault="005962A0" w:rsidP="00830C4A">
      <w:pPr>
        <w:pStyle w:val="ListParagraph"/>
        <w:numPr>
          <w:ilvl w:val="0"/>
          <w:numId w:val="5"/>
        </w:numPr>
      </w:pPr>
      <w:r w:rsidRPr="00D648CA">
        <w:rPr>
          <w:b/>
          <w:bCs/>
        </w:rPr>
        <w:t>T</w:t>
      </w:r>
      <w:r w:rsidR="00AC14AE" w:rsidRPr="00D648CA">
        <w:rPr>
          <w:b/>
          <w:bCs/>
        </w:rPr>
        <w:t>he data does not save automatically</w:t>
      </w:r>
      <w:r w:rsidR="001E16E2">
        <w:t xml:space="preserve">, so please read through these instructions entirely before running </w:t>
      </w:r>
      <w:r w:rsidR="0036147E">
        <w:t xml:space="preserve">the experiment. </w:t>
      </w:r>
    </w:p>
    <w:p w14:paraId="4F9B5C4D" w14:textId="77777777" w:rsidR="008F3796" w:rsidRDefault="008F3796">
      <w:pPr>
        <w:rPr>
          <w:b/>
          <w:bCs/>
        </w:rPr>
      </w:pPr>
      <w:r>
        <w:rPr>
          <w:b/>
          <w:bCs/>
        </w:rPr>
        <w:br w:type="page"/>
      </w:r>
    </w:p>
    <w:p w14:paraId="25DFD14A" w14:textId="2C18D475" w:rsidR="005E37C2" w:rsidRDefault="005E37C2" w:rsidP="005E37C2">
      <w:r>
        <w:rPr>
          <w:b/>
          <w:bCs/>
        </w:rPr>
        <w:lastRenderedPageBreak/>
        <w:t>L</w:t>
      </w:r>
      <w:r w:rsidRPr="005E37C2">
        <w:rPr>
          <w:b/>
          <w:bCs/>
        </w:rPr>
        <w:t>oading the study</w:t>
      </w:r>
    </w:p>
    <w:p w14:paraId="1C963BB2" w14:textId="51F37AFF" w:rsidR="000E78BF" w:rsidRDefault="003F1331" w:rsidP="00B04F1E">
      <w:pPr>
        <w:pStyle w:val="ListParagraph"/>
        <w:numPr>
          <w:ilvl w:val="0"/>
          <w:numId w:val="3"/>
        </w:numPr>
      </w:pPr>
      <w:r>
        <w:t>Open a browser (preferably Chrome or Firefox) and g</w:t>
      </w:r>
      <w:r w:rsidR="00325D3D">
        <w:t xml:space="preserve">o to </w:t>
      </w:r>
      <w:hyperlink r:id="rId6" w:history="1">
        <w:r w:rsidR="00325D3D" w:rsidRPr="008D2C69">
          <w:rPr>
            <w:rStyle w:val="Hyperlink"/>
          </w:rPr>
          <w:t>https://labjs.felixhenninger.com/</w:t>
        </w:r>
      </w:hyperlink>
      <w:r>
        <w:t>.</w:t>
      </w:r>
    </w:p>
    <w:p w14:paraId="4A7CE9F7" w14:textId="7A633AA9" w:rsidR="003F1331" w:rsidRDefault="003F1331" w:rsidP="003F1331">
      <w:pPr>
        <w:pStyle w:val="ListParagraph"/>
        <w:numPr>
          <w:ilvl w:val="0"/>
          <w:numId w:val="3"/>
        </w:numPr>
      </w:pPr>
      <w:r>
        <w:t xml:space="preserve">On the top left of the screen, select the dropdown arrow </w:t>
      </w:r>
      <w:r w:rsidR="0002325B">
        <w:t xml:space="preserve">(to the right of </w:t>
      </w:r>
      <w:r>
        <w:t>the floppy disk/save icon</w:t>
      </w:r>
      <w:r w:rsidR="0002325B">
        <w:t>)</w:t>
      </w:r>
      <w:r>
        <w:t xml:space="preserve"> and select “Open” – see </w:t>
      </w:r>
      <w:r w:rsidR="004E28F3">
        <w:t xml:space="preserve">the light-blue highlights in </w:t>
      </w:r>
      <w:r>
        <w:t>Figure 1</w:t>
      </w:r>
      <w:r w:rsidR="004E28F3">
        <w:t>.</w:t>
      </w:r>
      <w:r w:rsidR="0009588D">
        <w:t xml:space="preserve"> </w:t>
      </w:r>
    </w:p>
    <w:p w14:paraId="35287B74" w14:textId="571E9A02" w:rsidR="003F1331" w:rsidRDefault="003F1331" w:rsidP="00293DC5">
      <w:pPr>
        <w:keepNext/>
        <w:jc w:val="center"/>
      </w:pPr>
      <w:r>
        <w:rPr>
          <w:noProof/>
        </w:rPr>
        <w:drawing>
          <wp:inline distT="0" distB="0" distL="0" distR="0" wp14:anchorId="41197093" wp14:editId="7F152282">
            <wp:extent cx="5228335" cy="2743200"/>
            <wp:effectExtent l="19050" t="19050" r="1079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28335" cy="2743200"/>
                    </a:xfrm>
                    <a:prstGeom prst="rect">
                      <a:avLst/>
                    </a:prstGeom>
                    <a:noFill/>
                    <a:ln w="19050">
                      <a:solidFill>
                        <a:schemeClr val="tx1"/>
                      </a:solidFill>
                    </a:ln>
                  </pic:spPr>
                </pic:pic>
              </a:graphicData>
            </a:graphic>
          </wp:inline>
        </w:drawing>
      </w:r>
    </w:p>
    <w:p w14:paraId="6D14D8FF" w14:textId="0E60C042" w:rsidR="003F1331" w:rsidRDefault="003F1331" w:rsidP="003F1331">
      <w:pPr>
        <w:pStyle w:val="Caption"/>
      </w:pPr>
      <w:r>
        <w:t xml:space="preserve">Figure </w:t>
      </w:r>
      <w:r w:rsidR="00177770">
        <w:fldChar w:fldCharType="begin"/>
      </w:r>
      <w:r w:rsidR="00177770">
        <w:instrText xml:space="preserve"> SEQ Figure \* ARABIC </w:instrText>
      </w:r>
      <w:r w:rsidR="00177770">
        <w:fldChar w:fldCharType="separate"/>
      </w:r>
      <w:r w:rsidR="001A71B9">
        <w:rPr>
          <w:noProof/>
        </w:rPr>
        <w:t>1</w:t>
      </w:r>
      <w:r w:rsidR="00177770">
        <w:rPr>
          <w:noProof/>
        </w:rPr>
        <w:fldChar w:fldCharType="end"/>
      </w:r>
      <w:r>
        <w:t xml:space="preserve">. Lab JS Experiment Builder Webpage. Select the dropdown </w:t>
      </w:r>
      <w:proofErr w:type="gramStart"/>
      <w:r>
        <w:t>arrow  in</w:t>
      </w:r>
      <w:proofErr w:type="gramEnd"/>
      <w:r>
        <w:t xml:space="preserve"> the top right and click 'Open' (blue highlight).</w:t>
      </w:r>
    </w:p>
    <w:p w14:paraId="53D58FE5" w14:textId="0066273E" w:rsidR="003F1331" w:rsidRDefault="00AC14AE" w:rsidP="003F1331">
      <w:pPr>
        <w:pStyle w:val="ListParagraph"/>
        <w:numPr>
          <w:ilvl w:val="0"/>
          <w:numId w:val="3"/>
        </w:numPr>
      </w:pPr>
      <w:r>
        <w:t xml:space="preserve">A pop-up window will appear. </w:t>
      </w:r>
      <w:r w:rsidR="003F1331">
        <w:t>Navigate to where you saved the “</w:t>
      </w:r>
      <w:proofErr w:type="spellStart"/>
      <w:r w:rsidR="00F62887">
        <w:t>XX_melanoma</w:t>
      </w:r>
      <w:r w:rsidR="00D656D1">
        <w:t>-</w:t>
      </w:r>
      <w:proofErr w:type="gramStart"/>
      <w:r w:rsidR="00D656D1">
        <w:t>grt</w:t>
      </w:r>
      <w:r w:rsidR="008D7C1B">
        <w:t>.</w:t>
      </w:r>
      <w:r w:rsidR="004E28F3">
        <w:t>study</w:t>
      </w:r>
      <w:proofErr w:type="gramEnd"/>
      <w:r w:rsidR="004E28F3">
        <w:t>.</w:t>
      </w:r>
      <w:r w:rsidR="003F1331">
        <w:t>json</w:t>
      </w:r>
      <w:proofErr w:type="spellEnd"/>
      <w:r w:rsidR="003F1331">
        <w:t>” file and select it to load the experiment (see Figure 2).</w:t>
      </w:r>
      <w:r w:rsidR="007F2B39">
        <w:t xml:space="preserve"> </w:t>
      </w:r>
    </w:p>
    <w:p w14:paraId="42FE1557" w14:textId="77777777" w:rsidR="003F1331" w:rsidRDefault="003F1331" w:rsidP="00293DC5">
      <w:pPr>
        <w:keepNext/>
        <w:ind w:left="360"/>
        <w:jc w:val="center"/>
      </w:pPr>
      <w:r>
        <w:rPr>
          <w:noProof/>
        </w:rPr>
        <w:drawing>
          <wp:inline distT="0" distB="0" distL="0" distR="0" wp14:anchorId="16D07627" wp14:editId="63476742">
            <wp:extent cx="5299557" cy="2743200"/>
            <wp:effectExtent l="19050" t="19050" r="1587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99557" cy="2743200"/>
                    </a:xfrm>
                    <a:prstGeom prst="rect">
                      <a:avLst/>
                    </a:prstGeom>
                    <a:noFill/>
                    <a:ln w="19050">
                      <a:solidFill>
                        <a:schemeClr val="tx1"/>
                      </a:solidFill>
                    </a:ln>
                  </pic:spPr>
                </pic:pic>
              </a:graphicData>
            </a:graphic>
          </wp:inline>
        </w:drawing>
      </w:r>
    </w:p>
    <w:p w14:paraId="28857995" w14:textId="2BA654E3" w:rsidR="003F1331" w:rsidRDefault="003F1331" w:rsidP="003F1331">
      <w:pPr>
        <w:pStyle w:val="Caption"/>
      </w:pPr>
      <w:r>
        <w:t xml:space="preserve">Figure </w:t>
      </w:r>
      <w:r w:rsidR="00177770">
        <w:fldChar w:fldCharType="begin"/>
      </w:r>
      <w:r w:rsidR="00177770">
        <w:instrText xml:space="preserve"> SEQ Figure \* ARABIC </w:instrText>
      </w:r>
      <w:r w:rsidR="00177770">
        <w:fldChar w:fldCharType="separate"/>
      </w:r>
      <w:r w:rsidR="001A71B9">
        <w:rPr>
          <w:noProof/>
        </w:rPr>
        <w:t>2</w:t>
      </w:r>
      <w:r w:rsidR="00177770">
        <w:rPr>
          <w:noProof/>
        </w:rPr>
        <w:fldChar w:fldCharType="end"/>
      </w:r>
      <w:r>
        <w:t>. A pop-up window will appear for you to select the experiment file. Navigate to where you saved the file (mine is in my 'Downloads' folder, but yours is where you saved it in Step 1.</w:t>
      </w:r>
    </w:p>
    <w:p w14:paraId="23960DD7" w14:textId="0DE96CE1" w:rsidR="00AC14AE" w:rsidRDefault="00AC14AE" w:rsidP="00AC14AE">
      <w:pPr>
        <w:pStyle w:val="ListParagraph"/>
        <w:numPr>
          <w:ilvl w:val="0"/>
          <w:numId w:val="3"/>
        </w:numPr>
      </w:pPr>
      <w:r>
        <w:t>When you are ready</w:t>
      </w:r>
      <w:r w:rsidR="004262E8">
        <w:t xml:space="preserve">, </w:t>
      </w:r>
      <w:r>
        <w:t xml:space="preserve">have </w:t>
      </w:r>
      <w:r w:rsidR="008D7C1B">
        <w:t>45-60</w:t>
      </w:r>
      <w:r>
        <w:t xml:space="preserve"> minutes</w:t>
      </w:r>
      <w:r w:rsidR="004262E8">
        <w:t>, and have read through these instructions</w:t>
      </w:r>
      <w:r w:rsidR="007F2B39">
        <w:t xml:space="preserve"> on how to save the data</w:t>
      </w:r>
      <w:r>
        <w:t xml:space="preserve">, click on the big blue ‘play’ button in the top left (highlighted in yellow in </w:t>
      </w:r>
      <w:r w:rsidR="007F2B39">
        <w:t>F</w:t>
      </w:r>
      <w:r>
        <w:t>igure 3).</w:t>
      </w:r>
    </w:p>
    <w:p w14:paraId="4E9DBA3C" w14:textId="77777777" w:rsidR="00AC14AE" w:rsidRDefault="00AC14AE" w:rsidP="00293DC5">
      <w:pPr>
        <w:keepNext/>
        <w:ind w:left="360"/>
        <w:jc w:val="center"/>
      </w:pPr>
      <w:r>
        <w:rPr>
          <w:noProof/>
        </w:rPr>
        <w:lastRenderedPageBreak/>
        <w:drawing>
          <wp:inline distT="0" distB="0" distL="0" distR="0" wp14:anchorId="5F79B358" wp14:editId="55DD2D37">
            <wp:extent cx="5237934" cy="2743200"/>
            <wp:effectExtent l="19050" t="19050" r="2032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7934" cy="2743200"/>
                    </a:xfrm>
                    <a:prstGeom prst="rect">
                      <a:avLst/>
                    </a:prstGeom>
                    <a:noFill/>
                    <a:ln w="19050">
                      <a:solidFill>
                        <a:schemeClr val="tx1"/>
                      </a:solidFill>
                    </a:ln>
                  </pic:spPr>
                </pic:pic>
              </a:graphicData>
            </a:graphic>
          </wp:inline>
        </w:drawing>
      </w:r>
    </w:p>
    <w:p w14:paraId="13FE746E" w14:textId="4FECEE88" w:rsidR="00AC14AE" w:rsidRDefault="00AC14AE" w:rsidP="00AC14AE">
      <w:pPr>
        <w:pStyle w:val="Caption"/>
      </w:pPr>
      <w:r>
        <w:t xml:space="preserve">Figure </w:t>
      </w:r>
      <w:r w:rsidR="00177770">
        <w:fldChar w:fldCharType="begin"/>
      </w:r>
      <w:r w:rsidR="00177770">
        <w:instrText xml:space="preserve"> SEQ Figure \* ARABIC </w:instrText>
      </w:r>
      <w:r w:rsidR="00177770">
        <w:fldChar w:fldCharType="separate"/>
      </w:r>
      <w:r w:rsidR="001A71B9">
        <w:rPr>
          <w:noProof/>
        </w:rPr>
        <w:t>3</w:t>
      </w:r>
      <w:r w:rsidR="00177770">
        <w:rPr>
          <w:noProof/>
        </w:rPr>
        <w:fldChar w:fldCharType="end"/>
      </w:r>
      <w:r>
        <w:t>. Experiment successfully loaded. Press 'Play' to begin!</w:t>
      </w:r>
    </w:p>
    <w:p w14:paraId="23C55144" w14:textId="30666DD0" w:rsidR="001A71B9" w:rsidRDefault="00AC14AE" w:rsidP="00AC14AE">
      <w:pPr>
        <w:pStyle w:val="ListParagraph"/>
        <w:numPr>
          <w:ilvl w:val="0"/>
          <w:numId w:val="3"/>
        </w:numPr>
      </w:pPr>
      <w:r>
        <w:t>The experiment will open in a pop-up window</w:t>
      </w:r>
      <w:r w:rsidR="001A71B9">
        <w:t xml:space="preserve"> (Figure 4)</w:t>
      </w:r>
      <w:r>
        <w:t xml:space="preserve">. If your browser is set to block pop-ups, you may need to switch browsers or </w:t>
      </w:r>
      <w:r w:rsidR="0049205E">
        <w:t xml:space="preserve">allow popups in your browser </w:t>
      </w:r>
      <w:r>
        <w:t>settings.</w:t>
      </w:r>
      <w:r w:rsidR="001A71B9">
        <w:t xml:space="preserve"> </w:t>
      </w:r>
      <w:r w:rsidR="0049205E">
        <w:t>F</w:t>
      </w:r>
      <w:r w:rsidR="001A71B9">
        <w:t>ollow the onscreen prompts</w:t>
      </w:r>
      <w:r w:rsidR="00A114CA">
        <w:t xml:space="preserve"> and have fun!</w:t>
      </w:r>
    </w:p>
    <w:p w14:paraId="63CB651C" w14:textId="77777777" w:rsidR="001A71B9" w:rsidRDefault="001A71B9" w:rsidP="00293DC5">
      <w:pPr>
        <w:keepNext/>
        <w:ind w:left="360"/>
        <w:jc w:val="center"/>
      </w:pPr>
      <w:r>
        <w:rPr>
          <w:noProof/>
        </w:rPr>
        <w:drawing>
          <wp:inline distT="0" distB="0" distL="0" distR="0" wp14:anchorId="097C2BF9" wp14:editId="1A396980">
            <wp:extent cx="5200650" cy="2707560"/>
            <wp:effectExtent l="19050" t="19050" r="19050" b="171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08289" cy="2711537"/>
                    </a:xfrm>
                    <a:prstGeom prst="rect">
                      <a:avLst/>
                    </a:prstGeom>
                    <a:noFill/>
                    <a:ln w="19050">
                      <a:solidFill>
                        <a:schemeClr val="tx1"/>
                      </a:solidFill>
                    </a:ln>
                  </pic:spPr>
                </pic:pic>
              </a:graphicData>
            </a:graphic>
          </wp:inline>
        </w:drawing>
      </w:r>
    </w:p>
    <w:p w14:paraId="0CF2C0FC" w14:textId="3D8A1DBD" w:rsidR="001A71B9" w:rsidRDefault="001A71B9" w:rsidP="001A71B9">
      <w:pPr>
        <w:pStyle w:val="Caption"/>
      </w:pPr>
      <w:r>
        <w:t xml:space="preserve">Figure </w:t>
      </w:r>
      <w:r w:rsidR="00177770">
        <w:fldChar w:fldCharType="begin"/>
      </w:r>
      <w:r w:rsidR="00177770">
        <w:instrText xml:space="preserve"> SEQ Figure \* ARABIC </w:instrText>
      </w:r>
      <w:r w:rsidR="00177770">
        <w:fldChar w:fldCharType="separate"/>
      </w:r>
      <w:r>
        <w:rPr>
          <w:noProof/>
        </w:rPr>
        <w:t>4</w:t>
      </w:r>
      <w:r w:rsidR="00177770">
        <w:rPr>
          <w:noProof/>
        </w:rPr>
        <w:fldChar w:fldCharType="end"/>
      </w:r>
      <w:r>
        <w:t>. The experiment loads in a pop-up window. Please maximise the window and continue.</w:t>
      </w:r>
    </w:p>
    <w:p w14:paraId="56F25B42" w14:textId="77777777" w:rsidR="002C2988" w:rsidRDefault="002A5EDD" w:rsidP="001A71B9">
      <w:pPr>
        <w:pStyle w:val="ListParagraph"/>
        <w:numPr>
          <w:ilvl w:val="0"/>
          <w:numId w:val="3"/>
        </w:numPr>
      </w:pPr>
      <w:r>
        <w:t>Y</w:t>
      </w:r>
      <w:r w:rsidR="00210C28">
        <w:t>ou will be shown a</w:t>
      </w:r>
      <w:r w:rsidR="0068136D">
        <w:t>n ‘Exit screen’</w:t>
      </w:r>
      <w:r>
        <w:t xml:space="preserve"> at the end of the experiment</w:t>
      </w:r>
      <w:r w:rsidR="0068136D">
        <w:t xml:space="preserve">. </w:t>
      </w:r>
      <w:r w:rsidR="0068136D" w:rsidRPr="0068136D">
        <w:rPr>
          <w:b/>
          <w:bCs/>
        </w:rPr>
        <w:t>Please do not exit!</w:t>
      </w:r>
      <w:r w:rsidR="001970FC">
        <w:t xml:space="preserve"> </w:t>
      </w:r>
      <w:r>
        <w:t>C</w:t>
      </w:r>
      <w:r w:rsidR="005A1C6C">
        <w:t>lick on the green ‘Credit’ button</w:t>
      </w:r>
      <w:r w:rsidR="003A31B2">
        <w:t xml:space="preserve"> – a ‘</w:t>
      </w:r>
      <w:r w:rsidR="003A31B2" w:rsidRPr="00D720DA">
        <w:rPr>
          <w:i/>
          <w:iCs/>
        </w:rPr>
        <w:t>Download data</w:t>
      </w:r>
      <w:r w:rsidR="003A31B2">
        <w:t>’</w:t>
      </w:r>
      <w:r w:rsidR="001970FC">
        <w:t xml:space="preserve"> tab drop</w:t>
      </w:r>
      <w:r w:rsidR="00045B01">
        <w:t xml:space="preserve">s </w:t>
      </w:r>
      <w:r w:rsidR="001970FC">
        <w:t>down from the top of the screen (see Figure 5)</w:t>
      </w:r>
      <w:r w:rsidR="00045B01">
        <w:t xml:space="preserve">. </w:t>
      </w:r>
      <w:r w:rsidR="00045B01" w:rsidRPr="00B75F7D">
        <w:rPr>
          <w:b/>
          <w:bCs/>
        </w:rPr>
        <w:t>Click on the ‘</w:t>
      </w:r>
      <w:r w:rsidR="00045B01" w:rsidRPr="00D720DA">
        <w:rPr>
          <w:b/>
          <w:bCs/>
          <w:i/>
          <w:iCs/>
        </w:rPr>
        <w:t>Download data</w:t>
      </w:r>
      <w:r w:rsidR="00045B01" w:rsidRPr="00B75F7D">
        <w:rPr>
          <w:b/>
          <w:bCs/>
        </w:rPr>
        <w:t>’ tab</w:t>
      </w:r>
      <w:r w:rsidR="001970FC">
        <w:t xml:space="preserve"> </w:t>
      </w:r>
      <w:r w:rsidR="001970FC">
        <w:rPr>
          <w:b/>
          <w:bCs/>
        </w:rPr>
        <w:t>to save the data</w:t>
      </w:r>
      <w:r w:rsidR="001970FC">
        <w:t xml:space="preserve">. </w:t>
      </w:r>
      <w:r w:rsidR="00B75F7D">
        <w:t>T</w:t>
      </w:r>
      <w:r w:rsidR="001970FC">
        <w:t xml:space="preserve">he data will </w:t>
      </w:r>
      <w:r w:rsidR="00603E8C">
        <w:t>save</w:t>
      </w:r>
      <w:r w:rsidR="003E4830">
        <w:t xml:space="preserve"> automatically to your Downloads folder</w:t>
      </w:r>
      <w:r w:rsidR="002C2988">
        <w:t xml:space="preserve"> each and every time you click the tab, so once should be enough. </w:t>
      </w:r>
    </w:p>
    <w:p w14:paraId="40E76062" w14:textId="2A6A36DB" w:rsidR="00210C28" w:rsidRDefault="002C2988" w:rsidP="001A71B9">
      <w:pPr>
        <w:pStyle w:val="ListParagraph"/>
        <w:numPr>
          <w:ilvl w:val="0"/>
          <w:numId w:val="3"/>
        </w:numPr>
      </w:pPr>
      <w:r>
        <w:t>C</w:t>
      </w:r>
      <w:r w:rsidR="003E4830">
        <w:t>heck your “D</w:t>
      </w:r>
      <w:r w:rsidR="00603E8C">
        <w:t>ownload</w:t>
      </w:r>
      <w:r w:rsidR="003E4830">
        <w:t>s”</w:t>
      </w:r>
      <w:r w:rsidR="00603E8C">
        <w:t xml:space="preserve"> </w:t>
      </w:r>
      <w:r w:rsidR="003E4830">
        <w:t xml:space="preserve">folder for a brand-new </w:t>
      </w:r>
      <w:r w:rsidR="00D96480">
        <w:t xml:space="preserve">file (e.g., </w:t>
      </w:r>
      <w:r w:rsidR="008D7C1B">
        <w:t>XX-</w:t>
      </w:r>
      <w:r w:rsidR="00C570CB">
        <w:t>melanoma-grt-07/07/2024</w:t>
      </w:r>
      <w:r w:rsidR="00737645" w:rsidRPr="00737645">
        <w:t>--14_02_08</w:t>
      </w:r>
      <w:r w:rsidR="005F678B">
        <w:t>.csv</w:t>
      </w:r>
      <w:r w:rsidR="00737645">
        <w:t xml:space="preserve"> –</w:t>
      </w:r>
      <w:r w:rsidR="005F678B">
        <w:t xml:space="preserve"> </w:t>
      </w:r>
      <w:r w:rsidR="00737645">
        <w:t>the date and time will reflect when you completed it</w:t>
      </w:r>
      <w:r w:rsidR="00092551">
        <w:t>).</w:t>
      </w:r>
    </w:p>
    <w:p w14:paraId="4333110D" w14:textId="77777777" w:rsidR="00A145FB" w:rsidRDefault="00A145FB" w:rsidP="00A145FB">
      <w:pPr>
        <w:keepNext/>
        <w:jc w:val="center"/>
      </w:pPr>
      <w:r>
        <w:rPr>
          <w:noProof/>
        </w:rPr>
        <w:lastRenderedPageBreak/>
        <w:drawing>
          <wp:inline distT="0" distB="0" distL="0" distR="0" wp14:anchorId="1972B778" wp14:editId="0BF30E17">
            <wp:extent cx="3530216" cy="2619375"/>
            <wp:effectExtent l="19050" t="19050" r="1333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43539" cy="2629260"/>
                    </a:xfrm>
                    <a:prstGeom prst="rect">
                      <a:avLst/>
                    </a:prstGeom>
                    <a:noFill/>
                    <a:ln w="19050">
                      <a:solidFill>
                        <a:schemeClr val="tx1"/>
                      </a:solidFill>
                    </a:ln>
                  </pic:spPr>
                </pic:pic>
              </a:graphicData>
            </a:graphic>
          </wp:inline>
        </w:drawing>
      </w:r>
    </w:p>
    <w:p w14:paraId="56DADF67" w14:textId="65033686" w:rsidR="00325D3D" w:rsidRDefault="00A145FB" w:rsidP="002C2988">
      <w:pPr>
        <w:pStyle w:val="Caption"/>
        <w:jc w:val="center"/>
      </w:pPr>
      <w:r>
        <w:t xml:space="preserve">Figure </w:t>
      </w:r>
      <w:fldSimple w:instr=" SEQ Figure \* ARABIC ">
        <w:r>
          <w:rPr>
            <w:noProof/>
          </w:rPr>
          <w:t>5</w:t>
        </w:r>
      </w:fldSimple>
      <w:r>
        <w:t>. Exit screen. Please do not close the window. Please DO click the 'Credit' button. A prompt to download your data will then appear at the top of the screen (yellow highlight).</w:t>
      </w:r>
      <w:r w:rsidRPr="00474327">
        <w:rPr>
          <w:b/>
          <w:bCs/>
        </w:rPr>
        <w:t xml:space="preserve"> Click the download data tab.</w:t>
      </w:r>
    </w:p>
    <w:sectPr w:rsidR="00325D3D" w:rsidSect="00E41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3FDC"/>
    <w:multiLevelType w:val="hybridMultilevel"/>
    <w:tmpl w:val="0E8E9F7C"/>
    <w:lvl w:ilvl="0" w:tplc="C3FC258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1A73DCA"/>
    <w:multiLevelType w:val="hybridMultilevel"/>
    <w:tmpl w:val="16C25196"/>
    <w:lvl w:ilvl="0" w:tplc="6AF0E5E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106EC6"/>
    <w:multiLevelType w:val="hybridMultilevel"/>
    <w:tmpl w:val="1534ECC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A802671"/>
    <w:multiLevelType w:val="hybridMultilevel"/>
    <w:tmpl w:val="FE0CBF5A"/>
    <w:lvl w:ilvl="0" w:tplc="3CB2F5C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D6178E4"/>
    <w:multiLevelType w:val="hybridMultilevel"/>
    <w:tmpl w:val="1534ECC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7C2"/>
    <w:rsid w:val="000005E3"/>
    <w:rsid w:val="0002325B"/>
    <w:rsid w:val="00045B01"/>
    <w:rsid w:val="00092551"/>
    <w:rsid w:val="00094E15"/>
    <w:rsid w:val="0009588D"/>
    <w:rsid w:val="000E78BF"/>
    <w:rsid w:val="0014186D"/>
    <w:rsid w:val="0016659E"/>
    <w:rsid w:val="00177770"/>
    <w:rsid w:val="00187B26"/>
    <w:rsid w:val="001970FC"/>
    <w:rsid w:val="001A71B9"/>
    <w:rsid w:val="001E1599"/>
    <w:rsid w:val="001E16E2"/>
    <w:rsid w:val="00210C28"/>
    <w:rsid w:val="00293DC5"/>
    <w:rsid w:val="002A5EDD"/>
    <w:rsid w:val="002C2988"/>
    <w:rsid w:val="002C34A1"/>
    <w:rsid w:val="003213A8"/>
    <w:rsid w:val="003253BB"/>
    <w:rsid w:val="00325D3D"/>
    <w:rsid w:val="0036147E"/>
    <w:rsid w:val="003A31B2"/>
    <w:rsid w:val="003C605B"/>
    <w:rsid w:val="003D3395"/>
    <w:rsid w:val="003E4830"/>
    <w:rsid w:val="003F1331"/>
    <w:rsid w:val="004262E8"/>
    <w:rsid w:val="0049205E"/>
    <w:rsid w:val="004E28F3"/>
    <w:rsid w:val="005962A0"/>
    <w:rsid w:val="005A1C6C"/>
    <w:rsid w:val="005E37C2"/>
    <w:rsid w:val="005F678B"/>
    <w:rsid w:val="00603E8C"/>
    <w:rsid w:val="00654CEE"/>
    <w:rsid w:val="0068136D"/>
    <w:rsid w:val="006A1A1C"/>
    <w:rsid w:val="006F5895"/>
    <w:rsid w:val="006F7B7A"/>
    <w:rsid w:val="00737645"/>
    <w:rsid w:val="0078549C"/>
    <w:rsid w:val="00792733"/>
    <w:rsid w:val="00795A4A"/>
    <w:rsid w:val="007F2B39"/>
    <w:rsid w:val="00830C4A"/>
    <w:rsid w:val="008D795F"/>
    <w:rsid w:val="008D7C1B"/>
    <w:rsid w:val="008F3796"/>
    <w:rsid w:val="008F3CC1"/>
    <w:rsid w:val="00921212"/>
    <w:rsid w:val="00A114CA"/>
    <w:rsid w:val="00A145FB"/>
    <w:rsid w:val="00A23C57"/>
    <w:rsid w:val="00A2422C"/>
    <w:rsid w:val="00A600C1"/>
    <w:rsid w:val="00AA42A8"/>
    <w:rsid w:val="00AC14AE"/>
    <w:rsid w:val="00AE2707"/>
    <w:rsid w:val="00B04F1E"/>
    <w:rsid w:val="00B460C5"/>
    <w:rsid w:val="00B547BF"/>
    <w:rsid w:val="00B75F7D"/>
    <w:rsid w:val="00BF5319"/>
    <w:rsid w:val="00C0632E"/>
    <w:rsid w:val="00C47E64"/>
    <w:rsid w:val="00C570CB"/>
    <w:rsid w:val="00D648CA"/>
    <w:rsid w:val="00D656D1"/>
    <w:rsid w:val="00D720DA"/>
    <w:rsid w:val="00D7367A"/>
    <w:rsid w:val="00D96480"/>
    <w:rsid w:val="00DB6559"/>
    <w:rsid w:val="00E41E8D"/>
    <w:rsid w:val="00E654A6"/>
    <w:rsid w:val="00EF0EBD"/>
    <w:rsid w:val="00F62887"/>
    <w:rsid w:val="00FF2D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A085E"/>
  <w15:chartTrackingRefBased/>
  <w15:docId w15:val="{908C62A2-DD1A-4683-A614-DFBE55318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7C2"/>
    <w:pPr>
      <w:ind w:left="720"/>
      <w:contextualSpacing/>
    </w:pPr>
  </w:style>
  <w:style w:type="character" w:styleId="Hyperlink">
    <w:name w:val="Hyperlink"/>
    <w:basedOn w:val="DefaultParagraphFont"/>
    <w:uiPriority w:val="99"/>
    <w:unhideWhenUsed/>
    <w:rsid w:val="00325D3D"/>
    <w:rPr>
      <w:color w:val="0563C1" w:themeColor="hyperlink"/>
      <w:u w:val="single"/>
    </w:rPr>
  </w:style>
  <w:style w:type="character" w:styleId="UnresolvedMention">
    <w:name w:val="Unresolved Mention"/>
    <w:basedOn w:val="DefaultParagraphFont"/>
    <w:uiPriority w:val="99"/>
    <w:semiHidden/>
    <w:unhideWhenUsed/>
    <w:rsid w:val="00325D3D"/>
    <w:rPr>
      <w:color w:val="605E5C"/>
      <w:shd w:val="clear" w:color="auto" w:fill="E1DFDD"/>
    </w:rPr>
  </w:style>
  <w:style w:type="paragraph" w:styleId="Caption">
    <w:name w:val="caption"/>
    <w:basedOn w:val="Normal"/>
    <w:next w:val="Normal"/>
    <w:uiPriority w:val="35"/>
    <w:unhideWhenUsed/>
    <w:qFormat/>
    <w:rsid w:val="003F133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abjs.felixhenninger.com/"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0E013-AC25-45D7-8E76-D54B8546A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Bennett</dc:creator>
  <cp:keywords/>
  <dc:description/>
  <cp:lastModifiedBy>Murray Bennett</cp:lastModifiedBy>
  <cp:revision>2</cp:revision>
  <dcterms:created xsi:type="dcterms:W3CDTF">2024-07-07T20:43:00Z</dcterms:created>
  <dcterms:modified xsi:type="dcterms:W3CDTF">2024-07-07T20:43:00Z</dcterms:modified>
</cp:coreProperties>
</file>