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52EEE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31611D7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0B7337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F3EE66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B18D1E8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23993B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5E5871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17B3CA5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3FD23286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DE91B7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2CE92F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9E8201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924B60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068EF8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04B91F74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CF854B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ТЕХНИЧЕСКОЕ ЗАДАНИЕ</w:t>
      </w:r>
    </w:p>
    <w:p w14:paraId="6DD6FDCB" w14:textId="0647AD5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commentRangeStart w:id="56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на выполнение в 202</w:t>
      </w:r>
      <w:r w:rsidR="00DD40ED" w:rsidRPr="00DD40E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году работу по разработке плагина “</w:t>
      </w:r>
      <w:r w:rsidR="00DD40ED" w:rsidRPr="00DD40E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” для системы автоматизированного проектирования </w:t>
      </w:r>
      <w:r w:rsidR="00D22748" w:rsidRPr="00D22748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D22748" w:rsidRPr="00D22748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Inventor</w:t>
      </w:r>
      <w:commentRangeEnd w:id="56"/>
      <w:r>
        <w:rPr>
          <w:rStyle w:val="CommentReference"/>
        </w:rPr>
        <w:commentReference w:id="56"/>
      </w:r>
      <w:proofErr w:type="spellEnd"/>
      <w:r w:rsidR="00D22748" w:rsidRPr="00D22748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 </w:t>
      </w:r>
    </w:p>
    <w:p w14:paraId="6BD3449D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2FC1C3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CD35A7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1341B9E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5B85C1B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5663BF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E163C9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61EE42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A23F66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0B08A69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FBAB27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85C59C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79ED71D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534848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6ACCA64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813C1F7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b/>
          <w:bCs/>
          <w:kern w:val="0"/>
          <w:sz w:val="36"/>
          <w:szCs w:val="36"/>
          <w:lang w:eastAsia="zh-CN"/>
          <w14:ligatures w14:val="none"/>
        </w:rPr>
        <w:sectPr w:rsidR="00197BBF" w:rsidRPr="00197BBF" w:rsidSect="00197BBF">
          <w:pgSz w:w="11906" w:h="16838"/>
          <w:pgMar w:top="1440" w:right="707" w:bottom="1440" w:left="1800" w:header="720" w:footer="720" w:gutter="0"/>
          <w:cols w:space="720"/>
        </w:sectPr>
      </w:pPr>
    </w:p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988594283"/>
        <w:docPartObj>
          <w:docPartGallery w:val="Table of Contents"/>
          <w:docPartUnique/>
        </w:docPartObj>
      </w:sdtPr>
      <w:sdtContent>
        <w:p w14:paraId="3905085B" w14:textId="77777777" w:rsidR="00197BBF" w:rsidRPr="00197BBF" w:rsidRDefault="00197BBF" w:rsidP="00197BBF">
          <w:pPr>
            <w:keepNext/>
            <w:keepLines/>
            <w:spacing w:before="240" w:after="0" w:line="240" w:lineRule="auto"/>
            <w:jc w:val="center"/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</w:pPr>
          <w:commentRangeStart w:id="51"/>
          <w:r w:rsidRPr="00197BBF"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  <w:t>СОДЕРЖАНИЕ</w:t>
          </w:r>
          <w:commentRangeEnd w:id="51"/>
          <w:r>
            <w:rPr>
              <w:rStyle w:val="CommentReference"/>
            </w:rPr>
            <w:commentReference w:id="51"/>
          </w:r>
        </w:p>
        <w:p w14:paraId="516A7AFF" w14:textId="5500BAF4" w:rsidR="00073FDC" w:rsidRDefault="00197BBF">
          <w:pPr>
            <w:pStyle w:val="11"/>
            <w:tabs>
              <w:tab w:val="right" w:leader="dot" w:pos="9345"/>
            </w:tabs>
            <w:rPr>
              <w:noProof/>
            </w:rPr>
          </w:pP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fldChar w:fldCharType="begin"/>
          </w: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instrText xml:space="preserve"> TOC \o "1-3" \h \z \u </w:instrText>
          </w: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fldChar w:fldCharType="separate"/>
          </w:r>
          <w:hyperlink w:anchor="_Toc240308321" w:history="1">
            <w:commentRangeStart w:id="55"/>
            <w:r w:rsidR="00073FDC"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1 ОБЩИЕ СВЕДЕНИЯ</w:t>
            </w:r>
            <w:commentRangeEnd w:id="55"/>
            <w:r>
              <w:rPr>
                <w:rStyle w:val="CommentReference"/>
              </w:rPr>
              <w:commentReference w:id="55"/>
            </w:r>
            <w:r w:rsidR="00073FDC">
              <w:rPr>
                <w:noProof/>
                <w:webHidden/>
              </w:rPr>
              <w:tab/>
            </w:r>
            <w:r w:rsidR="00073FDC">
              <w:rPr>
                <w:noProof/>
                <w:webHidden/>
              </w:rPr>
              <w:fldChar w:fldCharType="begin"/>
            </w:r>
            <w:r w:rsidR="00073FDC">
              <w:rPr>
                <w:noProof/>
                <w:webHidden/>
              </w:rPr>
              <w:instrText xml:space="preserve"> PAGEREF _Toc240308321 \h </w:instrText>
            </w:r>
            <w:r w:rsidR="00073FDC">
              <w:rPr>
                <w:noProof/>
                <w:webHidden/>
              </w:rPr>
            </w:r>
            <w:r w:rsidR="00073FDC">
              <w:rPr>
                <w:noProof/>
                <w:webHidden/>
              </w:rPr>
              <w:fldChar w:fldCharType="separate"/>
            </w:r>
            <w:r w:rsidR="00073FDC">
              <w:rPr>
                <w:noProof/>
                <w:webHidden/>
              </w:rPr>
              <w:t>4</w:t>
            </w:r>
            <w:r w:rsidR="00073FDC">
              <w:rPr>
                <w:noProof/>
                <w:webHidden/>
              </w:rPr>
              <w:fldChar w:fldCharType="end"/>
            </w:r>
          </w:hyperlink>
        </w:p>
        <w:p w14:paraId="7CFD7C53" w14:textId="5DB30354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6760" w14:textId="33B0A93B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1.2 Наименование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A505" w14:textId="3FAD7BA9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86DD0" w14:textId="78B291F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9727E" w14:textId="34F6E591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6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49E1" w14:textId="4F5CB897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10B31" w14:textId="4A352105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2.2 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1118" w14:textId="11C926B9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9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7ABB3" w14:textId="4948AF5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3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ADAB" w14:textId="20E8FC60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 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6971" w14:textId="57BBD6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3.1.2 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2D251" w14:textId="0E15F35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3.1.3 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B4518" w14:textId="5BA66B6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3.1.4 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711F" w14:textId="5FA87C2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3.1.5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B670" w14:textId="5E3B443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3.1.6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AA0C" w14:textId="1FFBAE2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D7384" w14:textId="65695DC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3.1.8 Требования к защите информации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54AAC" w14:textId="2309141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E7969" w14:textId="24459D8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6B37" w14:textId="5BABFE9C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3.1.11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1EE0D" w14:textId="4E7033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5718" w14:textId="4D9575C1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3.2 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7FC8C" w14:textId="38479C7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3.2.1 Перечень функций, задач или их комплексов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75FA" w14:textId="7BD2CB4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DFF9" w14:textId="665B43C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3.3.1 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F195E" w14:textId="77AF368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3.3.2 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F0AF" w14:textId="0FD09CA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3.3.3 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A32A1" w14:textId="60C728B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3.3.4 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52827" w14:textId="64A563E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3.3.5 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21598" w14:textId="70C7D7A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2F41" w14:textId="44C64A0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A295" w14:textId="3B6D43E0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22365" w14:textId="2C71080C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4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4 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9782" w14:textId="67485F06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5" w:history="1">
            <w:commentRangeStart w:id="53"/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commentRangeEnd w:id="53"/>
            <w:r>
              <w:rPr>
                <w:rStyle w:val="CommentReference"/>
              </w:rPr>
              <w:commentReference w:id="53"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2A71" w14:textId="61AFBAE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A378C" w14:textId="463057F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D17F" w14:textId="3AB31DCF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8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ED499" w14:textId="74EC24B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EB4CA" w14:textId="1AD1E40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AA6F7" w14:textId="2B222C63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1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415B1" w14:textId="7C373E7F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0F77A" w14:textId="4AA1FF73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2C46F" w14:textId="62113B22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6AA3E" w14:textId="5C1EF27B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5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3E06" w14:textId="742DF725" w:rsidR="00197BBF" w:rsidRPr="00197BBF" w:rsidRDefault="00197BBF" w:rsidP="00197BBF">
          <w:pPr>
            <w:tabs>
              <w:tab w:val="right" w:leader="dot" w:pos="9356"/>
            </w:tabs>
            <w:spacing w:after="0" w:line="240" w:lineRule="auto"/>
            <w:rPr>
              <w:rFonts w:ascii="Calibri" w:eastAsia="SimSun" w:hAnsi="Calibri" w:cs="Times New Roman"/>
              <w:kern w:val="0"/>
              <w:sz w:val="20"/>
              <w:szCs w:val="20"/>
              <w:lang w:val="en-US" w:eastAsia="zh-CN"/>
              <w14:ligatures w14:val="none"/>
            </w:rPr>
          </w:pPr>
          <w:r w:rsidRPr="00197BBF">
            <w:rPr>
              <w:rFonts w:ascii="Times New Roman" w:eastAsia="SimSun" w:hAnsi="Times New Roman" w:cs="Times New Roman"/>
              <w:b/>
              <w:bCs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47D426EC" w14:textId="77777777" w:rsidR="00197BBF" w:rsidRPr="00197BBF" w:rsidRDefault="00197BBF" w:rsidP="00197BBF">
      <w:pPr>
        <w:spacing w:after="0" w:line="360" w:lineRule="auto"/>
        <w:ind w:leftChars="-100" w:left="-220"/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</w:pPr>
    </w:p>
    <w:p w14:paraId="30E6152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5C6A62E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</w:p>
    <w:p w14:paraId="30E1F5D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0" w:name="_Toc240308321"/>
      <w:commentRangeStart w:id="54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1 ОБЩИЕ СВЕДЕНИЯ</w:t>
      </w:r>
      <w:commentRangeEnd w:id="54"/>
      <w:r>
        <w:rPr>
          <w:rStyle w:val="CommentReference"/>
        </w:rPr>
        <w:commentReference w:id="54"/>
      </w:r>
      <w:bookmarkEnd w:id="0"/>
    </w:p>
    <w:p w14:paraId="67A15614" w14:textId="77777777" w:rsidR="00197BBF" w:rsidRPr="00197BBF" w:rsidRDefault="00197BBF" w:rsidP="00197BBF">
      <w:pPr>
        <w:spacing w:after="0" w:line="360" w:lineRule="auto"/>
        <w:ind w:leftChars="-100" w:left="-220"/>
        <w:jc w:val="center"/>
        <w:rPr>
          <w:rFonts w:ascii="Times New Roman" w:eastAsia="SimSun" w:hAnsi="Times New Roman" w:cs="Times New Roman"/>
          <w:b/>
          <w:bCs/>
          <w:kern w:val="0"/>
          <w:sz w:val="32"/>
          <w:szCs w:val="32"/>
          <w:lang w:eastAsia="zh-CN"/>
          <w14:ligatures w14:val="none"/>
        </w:rPr>
      </w:pPr>
    </w:p>
    <w:p w14:paraId="33702BB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" w:name="_Toc240308322"/>
      <w:commentRangeStart w:id="5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commentRangeEnd w:id="52"/>
      <w:r>
        <w:rPr>
          <w:rStyle w:val="CommentReference"/>
        </w:rPr>
        <w:commentReference w:id="52"/>
      </w:r>
      <w:bookmarkEnd w:id="1"/>
    </w:p>
    <w:p w14:paraId="7149B4EA" w14:textId="77777777" w:rsidR="00197BBF" w:rsidRPr="00197BBF" w:rsidRDefault="00197BBF" w:rsidP="00197BBF">
      <w:pPr>
        <w:spacing w:after="0" w:line="360" w:lineRule="auto"/>
        <w:ind w:leftChars="-100" w:left="-220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3AE6002" w14:textId="680EF3E5" w:rsidR="00197BBF" w:rsidRPr="00073FDC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Разработка плагина «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для системы автоматизированного проектирования (САПР) 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</w:p>
    <w:p w14:paraId="43A5EEE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FCA633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" w:name="_Toc240308323"/>
      <w:commentRangeStart w:id="4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1.2 Наименование заказчика</w:t>
      </w:r>
      <w:commentRangeEnd w:id="45"/>
      <w:r>
        <w:rPr>
          <w:rStyle w:val="CommentReference"/>
        </w:rPr>
        <w:commentReference w:id="45"/>
      </w:r>
      <w:bookmarkEnd w:id="2"/>
    </w:p>
    <w:p w14:paraId="224D0C4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0DCA45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Калентьев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Алексей Анатольевич. </w:t>
      </w:r>
    </w:p>
    <w:p w14:paraId="2B9A297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5435EEC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17571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" w:name="_Toc24030832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1.3 Перечень документов, на основании которых создается АС</w:t>
      </w:r>
      <w:bookmarkEnd w:id="3"/>
    </w:p>
    <w:p w14:paraId="7E753EC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2F683A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625876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18C7EC8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48CAECB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2BE7D5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5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  <w:commentRangeEnd w:id="57"/>
      <w:r>
        <w:rPr>
          <w:rStyle w:val="CommentReference"/>
        </w:rPr>
        <w:commentReference w:id="57"/>
      </w:r>
    </w:p>
    <w:p w14:paraId="7805422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CC7A01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" w:name="_Toc24030832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1.4 Плановые сроки начала и окончания работы по созданию АС</w:t>
      </w:r>
      <w:bookmarkEnd w:id="4"/>
    </w:p>
    <w:p w14:paraId="11558EF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5A4FE8" w14:textId="2BE937A4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Плановый срок начала работ: с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02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сентября 202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года</w:t>
      </w:r>
    </w:p>
    <w:p w14:paraId="15B83746" w14:textId="305B235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Плановый срок окончания работ: не позднее 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декабря 202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года.</w:t>
      </w:r>
    </w:p>
    <w:p w14:paraId="572D308D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BAC6CEE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" w:name="_Toc240308326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5"/>
    </w:p>
    <w:p w14:paraId="20DBF34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10FC3C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6" w:name="_Toc24030832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2.1 Цели создания АС</w:t>
      </w:r>
      <w:bookmarkEnd w:id="6"/>
    </w:p>
    <w:p w14:paraId="44D687DA" w14:textId="535A3BC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Целями выполнения работ по разработке плагина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для САПР 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является автоматизация построения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752698D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4C3ABA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7" w:name="_Toc24030832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2.2 Назначение АС</w:t>
      </w:r>
      <w:bookmarkEnd w:id="7"/>
    </w:p>
    <w:p w14:paraId="419E180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90D0BB3" w14:textId="433FBC8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Назначение разрабатываемого плагина обусловлено быстрым моделированием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разных размеров и диаметров отверстий (в миллиметрах). Благодаря данному расширению, производители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фланцев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чертеж 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3486CA97" w14:textId="2192A89F" w:rsidR="00197BBF" w:rsidRPr="00197BBF" w:rsidRDefault="003E1B91" w:rsidP="00197BBF">
      <w:pPr>
        <w:spacing w:after="0" w:line="360" w:lineRule="auto"/>
        <w:jc w:val="center"/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</w:pPr>
      <w:r w:rsidRPr="003E1B91">
        <w:rPr>
          <w:rFonts w:ascii="Calibri" w:eastAsia="SimSun" w:hAnsi="Calibri" w:cs="Times New Roman"/>
          <w:noProof/>
          <w:kern w:val="0"/>
          <w:sz w:val="20"/>
          <w:szCs w:val="20"/>
          <w:lang w:val="en-US" w:eastAsia="zh-CN"/>
          <w14:ligatures w14:val="none"/>
        </w:rPr>
        <w:drawing>
          <wp:inline distT="0" distB="0" distL="0" distR="0" wp14:anchorId="125BA6FE" wp14:editId="2DBECE11">
            <wp:extent cx="5424054" cy="3139052"/>
            <wp:effectExtent l="0" t="0" r="5715" b="4445"/>
            <wp:docPr id="1139750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506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8845" cy="314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C04C" w14:textId="5C2B900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Рисунок 2.1 </w:t>
      </w:r>
      <w:r w:rsidRPr="00197BBF"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>—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Модель </w:t>
      </w:r>
      <w:r w:rsidR="00AA2103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трубного фланца с патрубком</w:t>
      </w:r>
      <w:commentRangeStart w:id="8"/>
      <w:commentRangeStart w:id="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commentRangeEnd w:id="8"/>
      <w:r w:rsidR="00390BFE" w:rsidRPr="00197BBF">
        <w:rPr>
          <w:rStyle w:val="ae"/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commentReference w:id="8"/>
      </w:r>
      <w:commentRangeEnd w:id="9"/>
      <w:r w:rsidR="005C4101">
        <w:rPr>
          <w:rStyle w:val="ae"/>
        </w:rPr>
        <w:commentReference w:id="9"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 размерами</w:t>
      </w:r>
    </w:p>
    <w:p w14:paraId="2DDBFB5A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B467A11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0" w:name="_Toc240308329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10"/>
    </w:p>
    <w:p w14:paraId="09C5DE3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6EB413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1" w:name="_Toc24030833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 Требования к структуре АС в целом</w:t>
      </w:r>
      <w:bookmarkEnd w:id="11"/>
    </w:p>
    <w:p w14:paraId="0A32D0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A6724F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2" w:name="_Toc24030833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 Требования к структуре и функционированию системы</w:t>
      </w:r>
      <w:bookmarkEnd w:id="12"/>
    </w:p>
    <w:p w14:paraId="4202845B" w14:textId="6926AFBB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Система должна быть выполнена в одном из двух вариантов: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В качестве встроенного плагина САПР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», который запускается непосредственно из САПР.</w:t>
      </w:r>
    </w:p>
    <w:p w14:paraId="759C625C" w14:textId="17F62C34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В качестве сторонней программы, способной запустить процесс программы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построения детали.</w:t>
      </w:r>
    </w:p>
    <w:p w14:paraId="0B7652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40C0AC" w14:textId="77777777" w:rsidR="00197BBF" w:rsidRPr="00F10032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3" w:name="_Hlk183900138"/>
      <w:commentRangeStart w:id="47"/>
      <w:r w:rsidRPr="00F10032"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Изменяемые параметры для плагина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(также все обозначения показаны на рисунке 2.1):</w:t>
      </w:r>
      <w:commentRangeEnd w:id="47"/>
      <w:r>
        <w:rPr>
          <w:rStyle w:val="CommentReference"/>
        </w:rPr>
        <w:commentReference w:id="47"/>
      </w:r>
    </w:p>
    <w:p w14:paraId="302C58C2" w14:textId="612F02AF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Внутренний</w:t>
      </w:r>
      <w:r w:rsidR="008D5499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проходной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диаметр </w:t>
      </w:r>
      <w:r w:rsidR="008D5499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патрубка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15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 до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100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мм), который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строго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меньше внешнего диаметра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патрубка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3055CEE3" w14:textId="6C2D1222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Толщина стенки патрубка А1</w:t>
      </w:r>
      <w:r w:rsidR="00197BBF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2 мм до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10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 мм);</w:t>
      </w:r>
    </w:p>
    <w:p w14:paraId="66EEAE15" w14:textId="5530C429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фланца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60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 до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50 мм), который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строго больше внешнего диаметра патрубка 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6D9950BD" w14:textId="018655F3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</w:t>
      </w:r>
      <w:r w:rsidR="003E1B91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патрубка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рассчитывается как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 =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+ 2 *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);</w:t>
      </w:r>
    </w:p>
    <w:p w14:paraId="2DBB5F31" w14:textId="77777777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Общая длина детали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L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30 мм до 50 мм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);</w:t>
      </w:r>
    </w:p>
    <w:p w14:paraId="083FB073" w14:textId="3275DB14" w:rsidR="00197BBF" w:rsidRPr="00F10032" w:rsidRDefault="00F10032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48"/>
      <w:r w:rsidRPr="00F10032">
        <w:rPr>
          <w:rFonts w:ascii="Times New Roman" w:eastAsia="SimSun" w:hAnsi="Times New Roman" w:cs="Times New Roman"/>
          <w:b/>
          <w:kern w:val="0"/>
          <w:sz w:val="28"/>
          <w:szCs w:val="28"/>
          <w:lang w:eastAsia="zh-CN"/>
          <w14:ligatures w14:val="none"/>
        </w:rPr>
        <w:t xml:space="preserve">Толщина диска фланца М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 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мм до 40 мм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), которая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строго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меньше общей длины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val="en-US" w:eastAsia="zh-CN"/>
          <w14:ligatures w14:val="none"/>
        </w:rPr>
        <w:t>L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;</w:t>
      </w:r>
      <w:commentRangeEnd w:id="48"/>
      <w:r>
        <w:rPr>
          <w:rStyle w:val="CommentReference"/>
        </w:rPr>
        <w:commentReference w:id="48"/>
      </w:r>
    </w:p>
    <w:p w14:paraId="0E60D07F" w14:textId="5C09496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46"/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Диаметр отверстия для крепления </w:t>
      </w:r>
      <w:r w:rsidR="00F10032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 мм до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  <w:commentRangeEnd w:id="46"/>
      <w:r>
        <w:rPr>
          <w:rStyle w:val="CommentReference"/>
        </w:rPr>
        <w:commentReference w:id="46"/>
      </w:r>
    </w:p>
    <w:bookmarkEnd w:id="13"/>
    <w:p w14:paraId="332B4BC3" w14:textId="10802346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в САПР 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то должно высветиться окно с ошибкой построения и не будут применяться введённые параметры.</w:t>
      </w:r>
    </w:p>
    <w:p w14:paraId="1F06577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4" w:name="_Toc24030833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bookmarkEnd w:id="14"/>
    </w:p>
    <w:p w14:paraId="5155A7E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5E17FE1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5" w:name="_Toc24030833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3.1.3 Показатели назначения</w:t>
      </w:r>
      <w:bookmarkEnd w:id="15"/>
    </w:p>
    <w:p w14:paraId="597AE39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5A7AC72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  <w:t>одной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минуты;</w:t>
      </w:r>
    </w:p>
    <w:p w14:paraId="33377A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Система не должна позволять создавать детали с некорректно заданными параметрами (см. п. 3.1.1. </w:t>
      </w:r>
      <w:r w:rsidRPr="00197BBF"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«Изменяемые параметры для плагина»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).</w:t>
      </w:r>
    </w:p>
    <w:p w14:paraId="72722E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216095C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6" w:name="_Toc24030833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3.1.4 Требования к надёжности</w:t>
      </w:r>
      <w:bookmarkEnd w:id="16"/>
    </w:p>
    <w:p w14:paraId="115E115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надёжности не предъявляются</w:t>
      </w:r>
    </w:p>
    <w:p w14:paraId="60CCE71D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7" w:name="_Toc24030833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3.1.5 Требования к безопасности</w:t>
      </w:r>
      <w:bookmarkEnd w:id="17"/>
    </w:p>
    <w:p w14:paraId="2FCB249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безопасности не предъявляются</w:t>
      </w:r>
    </w:p>
    <w:p w14:paraId="1F46B12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8" w:name="_Toc24030833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3.1.6 Требования к эргономике и технической эстетике</w:t>
      </w:r>
      <w:bookmarkEnd w:id="18"/>
    </w:p>
    <w:p w14:paraId="760632C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desktop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-интерфейсов с помощью фреймворков Windows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 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Forms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, WPF или аналогичных им, позволяющих создавать пользовательские интерфейсы для ОС Windows 10 и выше.</w:t>
      </w:r>
    </w:p>
    <w:p w14:paraId="66D5E1F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Элементы интерфейса должны отвечать рекомендациям по вёрстке интерфейсов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desktop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-приложений указанным в источнике [1].</w:t>
      </w:r>
    </w:p>
    <w:p w14:paraId="3649AD7F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9" w:name="_Toc24030833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3.1.7 Требования к эксплуатации, техническому обслуживанию, ремонту и хранению компонентов системы</w:t>
      </w:r>
      <w:bookmarkEnd w:id="19"/>
    </w:p>
    <w:p w14:paraId="4391BD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92EF57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20" w:name="_Toc24030833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3.1.8 Требования к защите информации от несанкционированного доступа</w:t>
      </w:r>
      <w:bookmarkEnd w:id="20"/>
      <w:r w:rsidRPr="00197BBF"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 xml:space="preserve"> </w:t>
      </w:r>
    </w:p>
    <w:p w14:paraId="298B0EE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6C76A64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1" w:name="_Toc24030833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3.1.9 Требования по сохранности информации при авариях</w:t>
      </w:r>
      <w:bookmarkEnd w:id="21"/>
    </w:p>
    <w:p w14:paraId="3B495A3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по сохранности информации при авариях не предъявляются. </w:t>
      </w:r>
    </w:p>
    <w:p w14:paraId="0815D7CE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2" w:name="_Toc24030834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3.1.10 Требования к защите от влияния внешних воздействий</w:t>
      </w:r>
      <w:bookmarkEnd w:id="2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4904B0A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от влияния внешних воздействий не предъявляются. </w:t>
      </w:r>
    </w:p>
    <w:p w14:paraId="53FB01E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3" w:name="_Toc24030834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3.1.11 Требования к патентной чистоте</w:t>
      </w:r>
      <w:bookmarkEnd w:id="2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5F854D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патентной чистоте не предъявляются. </w:t>
      </w:r>
    </w:p>
    <w:p w14:paraId="1805374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4" w:name="_Toc24030834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3.1.12 Требования по стандартизации и унификации</w:t>
      </w:r>
      <w:bookmarkEnd w:id="2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1B26D89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3C50EAD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74EBC03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5" w:name="_Toc24030834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3.2 Требования к функциям (задачам), выполняемым АС</w:t>
      </w:r>
      <w:bookmarkEnd w:id="25"/>
    </w:p>
    <w:p w14:paraId="728F7A81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55BA8A5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6" w:name="_Toc24030834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3.2.1 Перечень функций, задач или их комплексов</w:t>
      </w:r>
      <w:bookmarkEnd w:id="26"/>
    </w:p>
    <w:p w14:paraId="28616622" w14:textId="05AFC674" w:rsidR="00197BBF" w:rsidRPr="00197BBF" w:rsidRDefault="009A1C3D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рубный фланец с патрубком — это соединительная деталь трубопровода, представляющая собой деталь вращения, состоящую из основного опорного диска с крепежными отверстиями и приварного цилиндрического патрубка. Конструктивно деталь формируется соосными цилиндрическими элементами, образующими внешне ступенчатую форму, и сквозным внутренним каналом для прохода рабочей среды. </w:t>
      </w:r>
      <w:r w:rsidR="00197BBF"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Чтобы смоделировать такую архитектуру, достаточно задать простую форму для </w:t>
      </w:r>
      <w:r w:rsidR="00197BBF"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каждой из его частей и вытянуть на необходимое расстояние, а дальше отредактировать модель.</w:t>
      </w:r>
      <w:r w:rsidRPr="009A1C3D">
        <w:t xml:space="preserve"> 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Чтобы автоматизировать построение такой архитектуры, программа последовательно генерирует базовые геометрические тела вытягиванием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круглых профилей, формирует внутреннее сквозное отверстие, а также вырезает крепежные отверстия под болты с их последующим размножением с помощью кругового массива.</w:t>
      </w:r>
    </w:p>
    <w:p w14:paraId="3B97F5ED" w14:textId="46AA5C40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рамках задачи должен быть спроектирован и реализован механизм 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ввода геометрических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параметров с проверкой их корректности, а также разработана система взаимодействия с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API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САПР «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», производящая построение </w:t>
      </w:r>
      <w:r w:rsidR="005C410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трубного фланца с патрубком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 заданным параметрам.</w:t>
      </w:r>
    </w:p>
    <w:p w14:paraId="4FC25B3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31355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7" w:name="_Toc24030834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 Требования к видам обеспечения АС</w:t>
      </w:r>
      <w:bookmarkEnd w:id="27"/>
    </w:p>
    <w:p w14:paraId="70D798C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0CEC3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ab/>
      </w:r>
      <w:bookmarkStart w:id="28" w:name="_Toc24030834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3.3.1 Требования к математическому обеспечению системы</w:t>
      </w:r>
      <w:bookmarkEnd w:id="28"/>
    </w:p>
    <w:p w14:paraId="7CCF30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математическому обеспечению системы не предъявляются. </w:t>
      </w:r>
    </w:p>
    <w:p w14:paraId="337651A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9" w:name="_Toc24030834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3.3.2 Требования к информационному обеспечению системы</w:t>
      </w:r>
      <w:bookmarkEnd w:id="29"/>
    </w:p>
    <w:p w14:paraId="5D26803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9112841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0" w:name="_Toc24030834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3.3.3 Требования к лингвистическому обеспечению системы</w:t>
      </w:r>
      <w:bookmarkEnd w:id="30"/>
    </w:p>
    <w:p w14:paraId="1242058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9DAE390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1" w:name="_Toc24030834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3.3.4 Требования к программному обеспечению системы</w:t>
      </w:r>
      <w:bookmarkEnd w:id="31"/>
    </w:p>
    <w:p w14:paraId="2D58C4C9" w14:textId="6E11A3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использование в любом ПО и освобождающим использующих от любой оплаты. Версия САПР 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2025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». </w:t>
      </w:r>
    </w:p>
    <w:p w14:paraId="418212B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4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Помимо этого, разработанная система должна работать на ПК с ОС Windows версии 10 и старше и разрядностью х64 с NET Framework 4.7.2.</w:t>
      </w:r>
      <w:commentRangeEnd w:id="49"/>
      <w:r>
        <w:rPr>
          <w:rStyle w:val="CommentReference"/>
        </w:rPr>
        <w:commentReference w:id="49"/>
      </w:r>
    </w:p>
    <w:p w14:paraId="361492BB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2" w:name="_Toc24030835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3.3.5 Требования к техническому обеспечению системы</w:t>
      </w:r>
      <w:bookmarkEnd w:id="32"/>
    </w:p>
    <w:p w14:paraId="4E4DD5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ЦП 3 ГГц;</w:t>
      </w:r>
    </w:p>
    <w:p w14:paraId="1B0EA52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ОЗУ 16 ГБ;</w:t>
      </w:r>
    </w:p>
    <w:p w14:paraId="1BE1D688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Место на диске </w:t>
      </w:r>
      <w:r w:rsidRPr="00197BBF"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 xml:space="preserve">—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от</w:t>
      </w:r>
      <w:r w:rsidRPr="00197BBF"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 ГБ до 50 ГБ;</w:t>
      </w:r>
    </w:p>
    <w:p w14:paraId="28FE33D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33" w:name="_Toc24030835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3.3.6 Требования к метрологическому обеспечению</w:t>
      </w:r>
      <w:bookmarkEnd w:id="3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3B17014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метрологическому обеспечению не предъявляются. </w:t>
      </w:r>
    </w:p>
    <w:p w14:paraId="7C995357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4" w:name="_Toc24030835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3.3.7 Требования к организационному обеспечению</w:t>
      </w:r>
      <w:bookmarkEnd w:id="3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211F1A2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организационному обеспечению не предъявляются.</w:t>
      </w:r>
    </w:p>
    <w:p w14:paraId="413C2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CBDA74B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5" w:name="_Toc24030835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3.4 Общие технические требования к АС</w:t>
      </w:r>
      <w:bookmarkEnd w:id="35"/>
    </w:p>
    <w:p w14:paraId="52C7B44C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25CAF7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Требования к общим техническим требованиям к АС не предъявляются.</w:t>
      </w:r>
    </w:p>
    <w:p w14:paraId="48C41244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24FD90B9" w14:textId="77777777" w:rsidR="00197BBF" w:rsidRPr="004C4A8D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6" w:name="_Toc240308354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 xml:space="preserve">4 СОСТАВ И СОДЕРЖАНИЕ РАБОТ ПО СОЗДАНИЮ </w:t>
      </w:r>
      <w:r w:rsidRPr="004C4A8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АВТОМАТИЗИРОВАННОЙ СИСТЕМЫ</w:t>
      </w:r>
      <w:bookmarkEnd w:id="36"/>
    </w:p>
    <w:p w14:paraId="2EA5D0C4" w14:textId="77777777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A46B497" w14:textId="51F44D4D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Этапы проведения работ по разработке плагина «</w:t>
      </w:r>
      <w:r w:rsid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приведены в таблице 4.1.</w:t>
      </w:r>
    </w:p>
    <w:p w14:paraId="758ABFF9" w14:textId="10D5DAE8" w:rsidR="00197BBF" w:rsidRPr="004C4A8D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Таблица 4.1 </w:t>
      </w:r>
      <w:r w:rsidRPr="004C4A8D"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>—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Этапы проведения работ по разработке плагина «</w:t>
      </w:r>
      <w:r w:rsid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».</w:t>
      </w:r>
    </w:p>
    <w:tbl>
      <w:tblPr>
        <w:tblStyle w:val="ac"/>
        <w:tblW w:w="94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47"/>
        <w:gridCol w:w="2126"/>
        <w:gridCol w:w="2553"/>
        <w:gridCol w:w="1984"/>
        <w:gridCol w:w="1985"/>
      </w:tblGrid>
      <w:tr w:rsidR="00197BBF" w:rsidRPr="004C4A8D" w14:paraId="6691A84D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3995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Этап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F397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Состав работ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C31F1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4CEBB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Разработано согласно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BB0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Сроки выполнения</w:t>
            </w:r>
          </w:p>
        </w:tc>
      </w:tr>
      <w:tr w:rsidR="00197BBF" w:rsidRPr="004C4A8D" w14:paraId="1B194183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6D8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0F942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Создание технического задания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746B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1EB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ГОСТ 34.602-2020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BA6C3" w14:textId="2CFB8C28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23</w:t>
            </w:r>
            <w:r w:rsidRPr="004C4A8D">
              <w:rPr>
                <w:sz w:val="28"/>
                <w:szCs w:val="28"/>
                <w:lang w:eastAsia="zh-CN"/>
              </w:rPr>
              <w:t>.</w:t>
            </w:r>
            <w:r w:rsidR="004D58F8">
              <w:rPr>
                <w:sz w:val="28"/>
                <w:szCs w:val="28"/>
                <w:lang w:eastAsia="zh-CN"/>
              </w:rPr>
              <w:t>09</w:t>
            </w:r>
            <w:r w:rsidRPr="004C4A8D">
              <w:rPr>
                <w:sz w:val="28"/>
                <w:szCs w:val="28"/>
                <w:lang w:eastAsia="zh-CN"/>
              </w:rPr>
              <w:t>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  <w:r w:rsidRPr="004C4A8D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197BBF" w:rsidRPr="004C4A8D" w14:paraId="50889922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2FAA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7D8FA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Создание проекта системы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BBAA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Проект системы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4453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18503" w14:textId="2A58A72E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11</w:t>
            </w:r>
            <w:r w:rsidRPr="004C4A8D">
              <w:rPr>
                <w:sz w:val="28"/>
                <w:szCs w:val="28"/>
                <w:lang w:eastAsia="zh-CN"/>
              </w:rPr>
              <w:t>.10.202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  <w:r w:rsidRPr="004C4A8D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197BBF" w:rsidRPr="004C4A8D" w14:paraId="78F1CA99" w14:textId="77777777"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78D69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3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8C9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Реализация плагина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034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22863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 w:rsidRPr="004C4A8D">
              <w:rPr>
                <w:sz w:val="28"/>
                <w:szCs w:val="28"/>
                <w:lang w:val="en-US" w:eastAsia="zh-CN"/>
              </w:rPr>
              <w:t>RSDN Magazine #1-2004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43853" w14:textId="1BFF802A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22</w:t>
            </w:r>
            <w:r w:rsidRPr="004C4A8D">
              <w:rPr>
                <w:sz w:val="28"/>
                <w:szCs w:val="28"/>
                <w:lang w:eastAsia="zh-CN"/>
              </w:rPr>
              <w:t>.12.202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</w:p>
        </w:tc>
      </w:tr>
      <w:tr w:rsidR="00197BBF" w:rsidRPr="004C4A8D" w14:paraId="3688E223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658E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E53F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8ED4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4551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18DC7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20C90264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8203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802F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5B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66B3" w14:textId="77777777" w:rsidR="00197BBF" w:rsidRPr="004C4A8D" w:rsidRDefault="00197BBF" w:rsidP="00197BBF">
            <w:pPr>
              <w:rPr>
                <w:sz w:val="28"/>
                <w:szCs w:val="28"/>
                <w:lang w:val="en-US"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E9939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5A8B6E89" w14:textId="77777777">
        <w:trPr>
          <w:trHeight w:val="804"/>
        </w:trPr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D725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4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886C4" w14:textId="77777777" w:rsidR="00197BBF" w:rsidRPr="004C4A8D" w:rsidRDefault="00197BBF" w:rsidP="00197BBF">
            <w:pPr>
              <w:numPr>
                <w:ilvl w:val="0"/>
                <w:numId w:val="1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Доработка плагина</w:t>
            </w:r>
          </w:p>
          <w:p w14:paraId="2EE6D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2. Создание пояснительной записки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EF3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979F1" w14:textId="77777777" w:rsidR="00197BBF" w:rsidRPr="004C4A8D" w:rsidRDefault="00197BBF" w:rsidP="00197BBF">
            <w:pPr>
              <w:numPr>
                <w:ilvl w:val="0"/>
                <w:numId w:val="2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val="en-US" w:eastAsia="zh-CN"/>
              </w:rPr>
              <w:t>RSDN Magazine #1-2004</w:t>
            </w:r>
          </w:p>
          <w:p w14:paraId="63E7FC0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D4EF8" w14:textId="60FD66D3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27</w:t>
            </w:r>
            <w:r w:rsidRPr="004C4A8D">
              <w:rPr>
                <w:sz w:val="28"/>
                <w:szCs w:val="28"/>
                <w:lang w:eastAsia="zh-CN"/>
              </w:rPr>
              <w:t>.12.202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</w:p>
        </w:tc>
      </w:tr>
      <w:tr w:rsidR="00197BBF" w:rsidRPr="004C4A8D" w14:paraId="20F66B10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C73EF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85C76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FDD0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F3E4B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59A8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197BBF" w14:paraId="443AE2D3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610DE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1D623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0CD1D" w14:textId="77777777" w:rsidR="00197BBF" w:rsidRPr="00197BBF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9A78E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DBA25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</w:tbl>
    <w:p w14:paraId="3E51F04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</w:p>
    <w:p w14:paraId="687AC8A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9707CB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7" w:name="_Toc24030835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5.1 Порядок организации разработки АС</w:t>
      </w:r>
      <w:bookmarkEnd w:id="37"/>
    </w:p>
    <w:p w14:paraId="7B6E6933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C6C41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455E46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CBBF9E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8" w:name="_Toc24030835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5.2 Перечень документов и исходных данных для разработки АС</w:t>
      </w:r>
      <w:bookmarkEnd w:id="38"/>
    </w:p>
    <w:p w14:paraId="626EC50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E8A24B1" w14:textId="78D69ED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Для разработки плагина «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нужны следующие документы:</w:t>
      </w:r>
    </w:p>
    <w:p w14:paraId="24AE7125" w14:textId="6AB61026" w:rsid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документация для языка программирования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C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#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и платформе .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NET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4C724869" w14:textId="4AE8B405" w:rsidR="00EF36B2" w:rsidRPr="00197BBF" w:rsidRDefault="00EF36B2" w:rsidP="00EF36B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</w:t>
      </w:r>
      <w:r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правочная документация Autodesk </w:t>
      </w:r>
      <w:proofErr w:type="spellStart"/>
      <w:r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API</w:t>
      </w:r>
    </w:p>
    <w:p w14:paraId="623F53A2" w14:textId="6EC7E61E" w:rsidR="00EF36B2" w:rsidRPr="00197BBF" w:rsidRDefault="00197BBF" w:rsidP="00EF36B2">
      <w:pPr>
        <w:spacing w:after="0" w:line="360" w:lineRule="auto"/>
        <w:ind w:left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</w:t>
      </w:r>
      <w:r w:rsidRPr="00197BBF">
        <w:rPr>
          <w:rFonts w:ascii="Arial" w:eastAsia="SimSun" w:hAnsi="Arial" w:cs="Arial"/>
          <w:color w:val="444444"/>
          <w:kern w:val="0"/>
          <w:sz w:val="20"/>
          <w:szCs w:val="20"/>
          <w:shd w:val="clear" w:color="auto" w:fill="FFFFFF"/>
          <w:lang w:val="en-US" w:eastAsia="zh-CN"/>
          <w14:ligatures w14:val="none"/>
        </w:rPr>
        <w:t>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ГОСТ 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33259-2015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Фланцы арматуры, соединительных частей и трубопроводов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»;</w:t>
      </w:r>
    </w:p>
    <w:p w14:paraId="0E67C58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E111831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9" w:name="_Toc24030835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39"/>
    </w:p>
    <w:p w14:paraId="30D9F554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A5761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4AAF999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технического задания;</w:t>
      </w:r>
    </w:p>
    <w:p w14:paraId="4DA3CB6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проекта системы;</w:t>
      </w:r>
    </w:p>
    <w:p w14:paraId="1FC0472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программный код;</w:t>
      </w:r>
    </w:p>
    <w:p w14:paraId="2E76773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пояснительная записка.</w:t>
      </w:r>
    </w:p>
    <w:p w14:paraId="11C9315C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E7753D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0" w:name="_Toc240308358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40"/>
    </w:p>
    <w:p w14:paraId="72D91D0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E3B63F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color w:val="2E74B5"/>
          <w:kern w:val="0"/>
          <w:sz w:val="28"/>
          <w:szCs w:val="28"/>
          <w:lang w:eastAsia="zh-CN"/>
          <w14:ligatures w14:val="none"/>
        </w:rPr>
      </w:pPr>
      <w:bookmarkStart w:id="41" w:name="_Toc24030835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6.1 Виды, состав и методы испытаний АС и ее составных частей</w:t>
      </w:r>
      <w:bookmarkEnd w:id="41"/>
    </w:p>
    <w:p w14:paraId="1777E80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0C5B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Испытания должны быть организованы и проведены в соответствии с [2-3]. </w:t>
      </w:r>
    </w:p>
    <w:p w14:paraId="6B17C39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Должны быть проведены следующие виды испытаний: </w:t>
      </w:r>
    </w:p>
    <w:p w14:paraId="09B71B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предварительные испытания; </w:t>
      </w:r>
    </w:p>
    <w:p w14:paraId="50B6084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опытная эксплуатация (ОЭ); </w:t>
      </w:r>
    </w:p>
    <w:p w14:paraId="7267F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приёмочные испытания. </w:t>
      </w:r>
    </w:p>
    <w:p w14:paraId="1A885C6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предварительные испытания плагина входят следующие пункты: </w:t>
      </w:r>
    </w:p>
    <w:p w14:paraId="7C4CE45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модульное тестирование логики; </w:t>
      </w:r>
    </w:p>
    <w:p w14:paraId="2CE15F3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нагрузочное тестирование; </w:t>
      </w:r>
    </w:p>
    <w:p w14:paraId="5D0E60A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ручное тестирование </w:t>
      </w:r>
    </w:p>
    <w:p w14:paraId="0B9FA0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этап опытной эксплуатации входит ручное тестирование. </w:t>
      </w:r>
    </w:p>
    <w:p w14:paraId="05D62A9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 этап приёмочного испытания входит ручное тестирование.</w:t>
      </w:r>
    </w:p>
    <w:p w14:paraId="042D345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3E5BCD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2" w:name="_Toc24030836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6.2 Общие требования к приёмке работ по стадиям</w:t>
      </w:r>
      <w:bookmarkEnd w:id="42"/>
    </w:p>
    <w:p w14:paraId="5454B205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03E4EE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165824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1E6ECC4D" w14:textId="2069EB7C" w:rsidR="00197BBF" w:rsidRPr="00197BBF" w:rsidRDefault="00197BBF" w:rsidP="008C02F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</w:t>
      </w:r>
      <w:r w:rsidR="008C02F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/>
        <w:t xml:space="preserve">        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Наличие желательных доработок не влияет на приёмку работ и процесс передачи системы в эксплуатацию. </w:t>
      </w:r>
      <w:commentRangeStart w:id="43"/>
      <w:commentRangeStart w:id="4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Комплектность передаваемой отчётной документации подлежит проверке Заказчиком.</w:t>
      </w:r>
      <w:commentRangeEnd w:id="43"/>
      <w:r w:rsidR="00390BFE" w:rsidRPr="00197BBF">
        <w:rPr>
          <w:rStyle w:val="ae"/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commentReference w:id="43"/>
      </w:r>
      <w:commentRangeEnd w:id="44"/>
      <w:r w:rsidR="00555903">
        <w:rPr>
          <w:rStyle w:val="ae"/>
        </w:rPr>
        <w:commentReference w:id="44"/>
      </w:r>
    </w:p>
    <w:p w14:paraId="6A9E76F7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5" w:name="_Toc240308361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45"/>
    </w:p>
    <w:p w14:paraId="5C46C44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1E412B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ab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5AE97D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6034CF9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6" w:name="_Toc24030836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7.1 Перечень подлежащих разработке документов</w:t>
      </w:r>
      <w:bookmarkEnd w:id="46"/>
    </w:p>
    <w:p w14:paraId="57ACC5B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2924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37630B6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DB9F97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7" w:name="_Toc24030836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7.2 Вид представления и количество документов</w:t>
      </w:r>
      <w:bookmarkEnd w:id="47"/>
    </w:p>
    <w:p w14:paraId="12A40BC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A65423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Нижеперечисленные документы к АС предоставляются в электронном виде в форматах .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docx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и .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pdf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по одному экземпляру каждый </w:t>
      </w:r>
    </w:p>
    <w:p w14:paraId="59A9044D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Техническое задание; </w:t>
      </w:r>
    </w:p>
    <w:p w14:paraId="4416E825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Проект системы; </w:t>
      </w:r>
    </w:p>
    <w:p w14:paraId="3DD4BC0B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Пояснительная записка; </w:t>
      </w:r>
    </w:p>
    <w:p w14:paraId="253EBB5A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Три варианта дополнительной функциональности на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согласование.</w:t>
      </w:r>
    </w:p>
    <w:p w14:paraId="72A63ED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C695F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8" w:name="_Toc24030836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48"/>
    </w:p>
    <w:p w14:paraId="53737A3F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0259D2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0E0B9C7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Общие требования:</w:t>
      </w:r>
    </w:p>
    <w:p w14:paraId="6E7E684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2727C7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шрифт – Times New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Roman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14; </w:t>
      </w:r>
    </w:p>
    <w:p w14:paraId="7D1D24E9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первая строка – отступ 1,25 см; </w:t>
      </w:r>
    </w:p>
    <w:p w14:paraId="621DF66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межстрочный интервал – полуторный; </w:t>
      </w:r>
    </w:p>
    <w:p w14:paraId="3281E23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выравнивание – по ширине; </w:t>
      </w:r>
    </w:p>
    <w:p w14:paraId="3BCF74C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перенос слов – автоматический </w:t>
      </w:r>
    </w:p>
    <w:p w14:paraId="20BFBD41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6CC1A9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9" w:name="_Toc240308365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8 ИСТОЧНИКИ РАЗРАБОТКИ</w:t>
      </w:r>
      <w:bookmarkEnd w:id="49"/>
    </w:p>
    <w:p w14:paraId="0F25D5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96DE93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настоящем документе использованы следующая литература и нормативные документы: </w:t>
      </w:r>
    </w:p>
    <w:p w14:paraId="4899C757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Новые технологии в 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программировании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учебное пособие / А. А.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Калентьев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, Д. В.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Гарайс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, А. Е. Горяинов — 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Томск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Эль Контент, 2014. — 176 с. </w:t>
      </w:r>
    </w:p>
    <w:p w14:paraId="4E8129F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34.603 «Информационная технология. Виды испытаний автоматизированных систем» </w:t>
      </w:r>
    </w:p>
    <w:p w14:paraId="4C3324D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61195CF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250F67AA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Рабочая программа дисциплины «Основы разработки САПР»; </w:t>
      </w:r>
    </w:p>
    <w:p w14:paraId="5B089DA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493FE2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Введение в UML от создателей языка [Текст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]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руководство пользователя / Г. Буч, Д. Рамбо, И. Якобсон. - 2-е изд. - 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М.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ДМК Пресс, 2012. - 494 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с.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ил. - (Классика программирования). -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Предм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. указ.: с. 483- 493. - ISBN 978-5-94074-644-7; </w:t>
      </w:r>
    </w:p>
    <w:p w14:paraId="6C8A281C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Ли. К. Основы САПР (CAD/CAM/CAE). –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Спб</w:t>
      </w:r>
      <w:proofErr w:type="spellEnd"/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.:«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Питер», 2004. – 560с.</w:t>
      </w:r>
    </w:p>
    <w:p w14:paraId="0B31A373" w14:textId="51F0603A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Arial" w:eastAsia="SimSun" w:hAnsi="Arial" w:cs="Arial"/>
          <w:color w:val="444444"/>
          <w:kern w:val="0"/>
          <w:sz w:val="20"/>
          <w:szCs w:val="20"/>
          <w:shd w:val="clear" w:color="auto" w:fill="FFFFFF"/>
          <w:lang w:val="en-US" w:eastAsia="zh-CN"/>
          <w14:ligatures w14:val="none"/>
        </w:rPr>
        <w:t> </w:t>
      </w:r>
      <w:commentRangeStart w:id="50"/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ГОСТ </w:t>
      </w:r>
      <w:r w:rsidR="006253A3" w:rsidRPr="006253A3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1</w:t>
      </w:r>
      <w:r w:rsidR="006253A3" w:rsidRPr="00390BFE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2821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-8</w:t>
      </w:r>
      <w:r w:rsidR="006253A3" w:rsidRPr="00390BFE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0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6253A3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Основной стандарт для фланцев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»;</w:t>
      </w:r>
      <w:commentRangeEnd w:id="50"/>
      <w:r>
        <w:rPr>
          <w:rStyle w:val="CommentReference"/>
        </w:rPr>
        <w:commentReference w:id="50"/>
      </w:r>
    </w:p>
    <w:p w14:paraId="0A582E3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9"/>
        <w:contextualSpacing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Требования к системе для семейства продуктов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Visual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Studio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2022. </w:t>
      </w:r>
      <w:r w:rsidRPr="00197BBF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/>
          <w14:ligatures w14:val="none"/>
        </w:rPr>
        <w:t xml:space="preserve">[электронный ресурс]. – режим доступа: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https://learn.microsoft.com/ru-ru/visualstudio/releases/2022/system-requirements</w:t>
      </w:r>
    </w:p>
    <w:p w14:paraId="5F681547" w14:textId="726F6FB5" w:rsidR="00C924E3" w:rsidRPr="00197BBF" w:rsidRDefault="00C924E3" w:rsidP="00197BBF"/>
    <w:sectPr w:rsidR="00C924E3" w:rsidRPr="00197B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Kalentyev Alexey" w:date="2026-09-16T11:13:00Z" w:initials="KA">
    <w:p w14:paraId="05AC1AAA" w14:textId="77777777" w:rsidR="00390BFE" w:rsidRDefault="00390BFE" w:rsidP="00390BFE">
      <w:pPr>
        <w:pStyle w:val="af"/>
      </w:pPr>
      <w:r>
        <w:rPr>
          <w:rStyle w:val="ae"/>
        </w:rPr>
        <w:annotationRef/>
      </w:r>
      <w:r>
        <w:t>?</w:t>
      </w:r>
    </w:p>
  </w:comment>
  <w:comment w:id="9" w:author="Марк Varechkin" w:date="2026-09-16T09:24:00Z" w:initials="МV">
    <w:p w14:paraId="5883286A" w14:textId="77777777" w:rsidR="005C4101" w:rsidRDefault="005C4101">
      <w:pPr>
        <w:pStyle w:val="af"/>
      </w:pPr>
      <w:r>
        <w:rPr>
          <w:rStyle w:val="ae"/>
        </w:rPr>
        <w:annotationRef/>
      </w:r>
      <w:r>
        <w:t>+</w:t>
      </w:r>
    </w:p>
    <w:p w14:paraId="78B2C028" w14:textId="26DF2960" w:rsidR="005C4101" w:rsidRDefault="005C4101">
      <w:pPr>
        <w:pStyle w:val="af"/>
      </w:pPr>
    </w:p>
  </w:comment>
  <w:comment w:id="43" w:author="Kalentyev Alexey" w:date="2026-09-16T11:16:00Z" w:initials="KA">
    <w:p w14:paraId="57E84DA7" w14:textId="77777777" w:rsidR="00390BFE" w:rsidRDefault="00390BFE" w:rsidP="00390BFE">
      <w:pPr>
        <w:pStyle w:val="af"/>
      </w:pPr>
      <w:r>
        <w:rPr>
          <w:rStyle w:val="ae"/>
        </w:rPr>
        <w:annotationRef/>
      </w:r>
      <w:r>
        <w:t>Висячая строка</w:t>
      </w:r>
    </w:p>
  </w:comment>
  <w:comment w:id="44" w:author="Марк Varechkin" w:date="2026-09-16T19:20:00Z" w:initials="МV">
    <w:p w14:paraId="2E2109F5" w14:textId="77777777" w:rsidR="00555903" w:rsidRDefault="00555903">
      <w:pPr>
        <w:pStyle w:val="af"/>
      </w:pPr>
      <w:r>
        <w:rPr>
          <w:rStyle w:val="ae"/>
        </w:rPr>
        <w:annotationRef/>
      </w:r>
      <w:r>
        <w:t>+</w:t>
      </w:r>
    </w:p>
    <w:p w14:paraId="10F09893" w14:textId="5CFCC7FF" w:rsidR="00555903" w:rsidRDefault="00555903">
      <w:pPr>
        <w:pStyle w:val="af"/>
      </w:pPr>
    </w:p>
  </w:comment>
  <w:comment w:id="45" w:author="Kalentyev Alexey" w:initials="KA" w:date="2026-09-23T05:02:51Z">
    <w:p w14:paraId="6D093756" w14:textId="77777777">
      <w:pPr>
        <w:pStyle w:val="CommentText"/>
      </w:pPr>
      <w:r>
        <w:annotationRef/>
      </w:r>
      <w:r>
        <w:t xml:space="preserve">Дополните подраздел сведениями об исполнителе разработки: ФИО, группа и принадлежность к организации, если применимо. Сейчас приведены только сведения о заказчике.</w:t>
      </w:r>
    </w:p>
  </w:comment>
  <w:comment w:id="46" w:author="Kalentyev Alexey" w:initials="KA" w:date="2026-09-23T05:02:51Z">
    <w:p w14:paraId="39A2BB20" w14:textId="77777777">
      <w:pPr>
        <w:pStyle w:val="CommentText"/>
      </w:pPr>
      <w:r>
        <w:annotationRef/>
      </w:r>
      <w:r>
        <w:t xml:space="preserve">Используйте разные обозначения для проходного диаметра и крепежного отверстия, согласованные с рисунком. В первом пункте исправьте обозначение внешнего диаметра патрубка с D на D1.</w:t>
        <w:br/>
        <w:t xml:space="preserve">Сейчас d означает два разных размера, а D сначала назван диаметром патрубка, затем фланца; формулы становятся неоднозначными.</w:t>
      </w:r>
    </w:p>
  </w:comment>
  <w:comment w:id="47" w:author="Kalentyev Alexey" w:initials="KA" w:date="2026-09-23T05:02:51Z">
    <w:p w14:paraId="77564FF7" w14:textId="77777777">
      <w:pPr>
        <w:pStyle w:val="CommentText"/>
      </w:pPr>
      <w:r>
        <w:annotationRef/>
      </w:r>
      <w:r>
        <w:t xml:space="preserve">Задайте количество и угловой шаг крепежных отверстий, диаметр окружности их центров и условия непересечения с патрубком и внешним краем фланца. Укажите, какие размеры постоянны, а какие вычисляются.</w:t>
        <w:br/>
        <w:t xml:space="preserve">Чертеж показывает круговой ряд отверстий, но перечисленные параметры задают только их диаметр; одной проверки D&gt;D1 недостаточно.</w:t>
      </w:r>
    </w:p>
  </w:comment>
  <w:comment w:id="48" w:author="Kalentyev Alexey" w:initials="KA" w:date="2026-09-23T05:02:51Z">
    <w:p w14:paraId="7059EC0B" w14:textId="77777777">
      <w:pPr>
        <w:pStyle w:val="CommentText"/>
      </w:pPr>
      <w:r>
        <w:annotationRef/>
      </w:r>
      <w:r>
        <w:t xml:space="preserve">Для независимых вводимых L и M явно задайте проверку M&lt;L при изменении каждого параметра: ввод M ограничивает допустимый L, ввод L — допустимый M. Не подменяйте эту зависимость расчетом D1=d+2A1, поскольку D1 не вводится пользователем.</w:t>
      </w:r>
    </w:p>
  </w:comment>
  <w:comment w:id="49" w:author="Kalentyev Alexey" w:initials="KA" w:date="2026-09-23T05:02:51Z">
    <w:p w14:paraId="05221264" w14:textId="77777777">
      <w:pPr>
        <w:pStyle w:val="CommentText"/>
      </w:pPr>
      <w:r>
        <w:annotationRef/>
      </w:r>
      <w:r>
        <w:t xml:space="preserve">Согласуйте вариант реализации и среду выполнения. Для встроенного управляемого дополнения Inventor 2025 Autodesk использует .NET8; если выбран внешний процесс на .NET Framework 4.7.2, зафиксируйте этот вариант и совместимый способ связи с API.</w:t>
      </w:r>
    </w:p>
  </w:comment>
  <w:comment w:id="50" w:author="Kalentyev Alexey" w:initials="KA" w:date="2026-09-23T05:02:51Z">
    <w:p w14:paraId="1AB9759B" w14:textId="77777777">
      <w:pPr>
        <w:pStyle w:val="CommentText"/>
      </w:pPr>
      <w:r>
        <w:annotationRef/>
      </w:r>
      <w:r>
        <w:t xml:space="preserve">Приведите точное название ГОСТ 12821-80 и согласуйте перечень источников с ГОСТ 33259-2015 из п. 5.2. Укажите выбранный тип фланца, применяемые конструктивные размеры и ограничения, а не только название общего стандарта.</w:t>
        <w:br/>
        <w:t xml:space="preserve">Росстандарт называет ГОСТ 12821-80 стандартом на стальные приварные встык фланцы и указывает заменяющий ГОСТ 33259-2015. В ТЗ приведено произвольное название и не определено, какие именно нормативные размеры применяются.</w:t>
      </w:r>
    </w:p>
  </w:comment>
  <w:comment w:id="51" w:author="Kalentyev Alexey" w:initials="KA" w:date="2026-09-23T05:02:51Z">
    <w:p w14:paraId="4CFE2FF6" w14:textId="77777777">
      <w:pPr>
        <w:pStyle w:val="CommentText"/>
      </w:pPr>
      <w:r>
        <w:annotationRef/>
      </w:r>
      <w:r>
        <w:t xml:space="preserve">Замените «Содержание» на «Оглавление».</w:t>
      </w:r>
    </w:p>
  </w:comment>
  <w:comment w:id="52" w:author="Kalentyev Alexey" w:initials="KA" w:date="2026-09-23T05:02:51Z">
    <w:p w14:paraId="1E582BBF" w14:textId="77777777">
      <w:pPr>
        <w:pStyle w:val="CommentText"/>
      </w:pPr>
      <w:r>
        <w:annotationRef/>
      </w:r>
      <w:r>
        <w:t xml:space="preserve">Выделите заголовки подразделов и пунктов полужирным шрифтом; сейчас, например,1.1–1.4 и 3.1.1 набраны обычным начертанием. Проверьте единообразное расположение по центру.</w:t>
      </w:r>
    </w:p>
  </w:comment>
  <w:comment w:id="53" w:author="Kalentyev Alexey" w:initials="KA" w:date="2026-09-23T05:02:51Z">
    <w:p w14:paraId="347B1D5B" w14:textId="77777777">
      <w:pPr>
        <w:pStyle w:val="CommentText"/>
      </w:pPr>
      <w:r>
        <w:annotationRef/>
      </w:r>
      <w:r>
        <w:t xml:space="preserve">Добавьте в оглавление заголовок раздела 5 «Порядок разработки автоматизированной системы» со страницей начала 13. Сейчас после раздела 4 идут сразу 5.1–5.3.</w:t>
      </w:r>
    </w:p>
  </w:comment>
  <w:comment w:id="54" w:author="Kalentyev Alexey" w:initials="KA" w:date="2026-09-23T05:02:51Z">
    <w:p w14:paraId="455A10E0" w14:textId="77777777">
      <w:pPr>
        <w:pStyle w:val="CommentText"/>
      </w:pPr>
      <w:r>
        <w:annotationRef/>
      </w:r>
      <w:r>
        <w:t xml:space="preserve">Добавьте сквозные номера страниц по центру нижнего поля; титульный лист учитывайте без печати номера.</w:t>
      </w:r>
    </w:p>
  </w:comment>
  <w:comment w:id="55" w:author="Kalentyev Alexey" w:initials="KA" w:date="2026-09-23T05:02:51Z">
    <w:p w14:paraId="1E0A2314" w14:textId="77777777">
      <w:pPr>
        <w:pStyle w:val="CommentText"/>
      </w:pPr>
      <w:r>
        <w:annotationRef/>
      </w:r>
      <w:r>
        <w:t xml:space="preserve">Приведите строки оглавления к Times New Roman14 пт. Сейчас часть строк задана размером 11 пт и отличается от основного текста.</w:t>
      </w:r>
    </w:p>
  </w:comment>
  <w:comment w:id="56" w:author="Kalentyev Alexey" w:initials="KA" w:date="2026-09-23T05:02:51Z">
    <w:p w14:paraId="3F44F169" w14:textId="77777777">
      <w:pPr>
        <w:pStyle w:val="CommentText"/>
      </w:pPr>
      <w:r>
        <w:annotationRef/>
      </w:r>
      <w:r>
        <w:t xml:space="preserve">Установите поля титульного листа по ОС ТУСУР: слева 30 мм, справа 15 мм, сверху и снизу 20 мм. Сейчас в первой секции заданы 31,75/12,47/25,4/25,4 мм.</w:t>
      </w:r>
    </w:p>
  </w:comment>
  <w:comment w:id="57" w:author="Kalentyev Alexey" w:initials="KA" w:date="2026-09-23T05:02:51Z">
    <w:p w14:paraId="0B11EEC5" w14:textId="77777777">
      <w:pPr>
        <w:pStyle w:val="CommentText"/>
      </w:pPr>
      <w:r>
        <w:annotationRef/>
      </w:r>
      <w:r>
        <w:t xml:space="preserve">Исправьте название системы стандартов: ГОСТ 19.103-77 относится к ЕСПД, то есть к программной документации, а не к конструкторской.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5AC1AAA" w15:done="0"/>
  <w15:commentEx w15:paraId="78B2C028" w15:paraIdParent="05AC1AAA" w15:done="0"/>
  <w15:commentEx w15:paraId="57E84DA7" w15:done="0"/>
  <w15:commentEx w15:paraId="10F09893" w15:paraIdParent="57E84DA7" w15:done="0"/>
  <w15:commentEx w15:paraId="6D093756" w15:done="0"/>
  <w15:commentEx w15:paraId="39A2BB20" w15:done="0"/>
  <w15:commentEx w15:paraId="77564FF7" w15:done="0"/>
  <w15:commentEx w15:paraId="7059EC0B" w15:done="0"/>
  <w15:commentEx w15:paraId="05221264" w15:done="0"/>
  <w15:commentEx w15:paraId="1AB9759B" w15:done="0"/>
  <w15:commentEx w15:paraId="4CFE2FF6" w15:done="0"/>
  <w15:commentEx w15:paraId="1E582BBF" w15:done="0"/>
  <w15:commentEx w15:paraId="347B1D5B" w15:done="0"/>
  <w15:commentEx w15:paraId="455A10E0" w15:done="0"/>
  <w15:commentEx w15:paraId="1E0A2314" w15:done="0"/>
  <w15:commentEx w15:paraId="3F44F169" w15:done="0"/>
  <w15:commentEx w15:paraId="0B11EEC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1649C90" w16cex:dateUtc="2026-09-16T04:13:00Z"/>
  <w16cex:commentExtensible w16cex:durableId="0B7A4B1D" w16cex:dateUtc="2026-09-16T06:24:00Z"/>
  <w16cex:commentExtensible w16cex:durableId="47B94371" w16cex:dateUtc="2026-09-16T04:16:00Z"/>
  <w16cex:commentExtensible w16cex:durableId="67F6935E" w16cex:dateUtc="2026-09-16T16:20:00Z"/>
  <w16cex:commentExtensible w16cex:durableId="384D1F97" w16cex:dateUtc="2026-09-23T05:02:51Z"/>
  <w16cex:commentExtensible w16cex:durableId="71FBF5B8" w16cex:dateUtc="2026-09-23T05:02:51Z"/>
  <w16cex:commentExtensible w16cex:durableId="5CD0B1D7" w16cex:dateUtc="2026-09-23T05:02:51Z"/>
  <w16cex:commentExtensible w16cex:durableId="68BCCF1A" w16cex:dateUtc="2026-09-23T05:02:51Z"/>
  <w16cex:commentExtensible w16cex:durableId="56B325DB" w16cex:dateUtc="2026-09-23T05:02:51Z"/>
  <w16cex:commentExtensible w16cex:durableId="71955836" w16cex:dateUtc="2026-09-23T05:02:51Z"/>
  <w16cex:commentExtensible w16cex:durableId="3659146B" w16cex:dateUtc="2026-09-23T05:02:51Z"/>
  <w16cex:commentExtensible w16cex:durableId="78ECCEFC" w16cex:dateUtc="2026-09-23T05:02:51Z"/>
  <w16cex:commentExtensible w16cex:durableId="70548F07" w16cex:dateUtc="2026-09-23T05:02:51Z"/>
  <w16cex:commentExtensible w16cex:durableId="14B73393" w16cex:dateUtc="2026-09-23T05:02:51Z"/>
  <w16cex:commentExtensible w16cex:durableId="49A8ACDB" w16cex:dateUtc="2026-09-23T05:02:51Z"/>
  <w16cex:commentExtensible w16cex:durableId="69C75B94" w16cex:dateUtc="2026-09-23T05:02:51Z"/>
  <w16cex:commentExtensible w16cex:durableId="3BFA17F1" w16cex:dateUtc="2026-09-23T05:02:51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5AC1AAA" w16cid:durableId="01649C90"/>
  <w16cid:commentId w16cid:paraId="78B2C028" w16cid:durableId="0B7A4B1D"/>
  <w16cid:commentId w16cid:paraId="57E84DA7" w16cid:durableId="47B94371"/>
  <w16cid:commentId w16cid:paraId="10F09893" w16cid:durableId="67F6935E"/>
  <w16cid:commentId w16cid:paraId="6D093756" w16cid:durableId="384D1F97"/>
  <w16cid:commentId w16cid:paraId="39A2BB20" w16cid:durableId="71FBF5B8"/>
  <w16cid:commentId w16cid:paraId="77564FF7" w16cid:durableId="5CD0B1D7"/>
  <w16cid:commentId w16cid:paraId="7059EC0B" w16cid:durableId="68BCCF1A"/>
  <w16cid:commentId w16cid:paraId="05221264" w16cid:durableId="56B325DB"/>
  <w16cid:commentId w16cid:paraId="1AB9759B" w16cid:durableId="71955836"/>
  <w16cid:commentId w16cid:paraId="4CFE2FF6" w16cid:durableId="3659146B"/>
  <w16cid:commentId w16cid:paraId="1E582BBF" w16cid:durableId="78ECCEFC"/>
  <w16cid:commentId w16cid:paraId="347B1D5B" w16cid:durableId="70548F07"/>
  <w16cid:commentId w16cid:paraId="455A10E0" w16cid:durableId="14B73393"/>
  <w16cid:commentId w16cid:paraId="1E0A2314" w16cid:durableId="49A8ACDB"/>
  <w16cid:commentId w16cid:paraId="3F44F169" w16cid:durableId="69C75B94"/>
  <w16cid:commentId w16cid:paraId="0B11EEC5" w16cid:durableId="3BFA17F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2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3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num w:numId="1" w16cid:durableId="1858884785">
    <w:abstractNumId w:val="2"/>
    <w:lvlOverride w:ilvl="0">
      <w:startOverride w:val="1"/>
    </w:lvlOverride>
  </w:num>
  <w:num w:numId="2" w16cid:durableId="1715042226">
    <w:abstractNumId w:val="1"/>
    <w:lvlOverride w:ilvl="0">
      <w:startOverride w:val="1"/>
    </w:lvlOverride>
  </w:num>
  <w:num w:numId="3" w16cid:durableId="1101530140">
    <w:abstractNumId w:val="3"/>
    <w:lvlOverride w:ilvl="0">
      <w:startOverride w:val="1"/>
    </w:lvlOverride>
  </w:num>
  <w:num w:numId="4" w16cid:durableId="285350633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Марк Varechkin">
    <w15:presenceInfo w15:providerId="None" w15:userId="Марк Varechki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E4B"/>
    <w:rsid w:val="00045E4B"/>
    <w:rsid w:val="00073FDC"/>
    <w:rsid w:val="00197BBF"/>
    <w:rsid w:val="002051A1"/>
    <w:rsid w:val="0022074A"/>
    <w:rsid w:val="00314A57"/>
    <w:rsid w:val="00332682"/>
    <w:rsid w:val="00390BFE"/>
    <w:rsid w:val="003E1B91"/>
    <w:rsid w:val="00401A30"/>
    <w:rsid w:val="004C4A8D"/>
    <w:rsid w:val="004D58F8"/>
    <w:rsid w:val="00555903"/>
    <w:rsid w:val="00572C82"/>
    <w:rsid w:val="005C4101"/>
    <w:rsid w:val="006253A3"/>
    <w:rsid w:val="006A4D33"/>
    <w:rsid w:val="00743DC3"/>
    <w:rsid w:val="007B5481"/>
    <w:rsid w:val="008C02F2"/>
    <w:rsid w:val="008D5499"/>
    <w:rsid w:val="009A1C3D"/>
    <w:rsid w:val="009E2A07"/>
    <w:rsid w:val="00A54781"/>
    <w:rsid w:val="00AA2103"/>
    <w:rsid w:val="00C924E3"/>
    <w:rsid w:val="00D22748"/>
    <w:rsid w:val="00DC35FA"/>
    <w:rsid w:val="00DD40ED"/>
    <w:rsid w:val="00ED4B26"/>
    <w:rsid w:val="00EF0112"/>
    <w:rsid w:val="00EF36B2"/>
    <w:rsid w:val="00F10032"/>
    <w:rsid w:val="00F7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C72AD"/>
  <w15:chartTrackingRefBased/>
  <w15:docId w15:val="{9A303338-DC07-4E25-93E9-241B35415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5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5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5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5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5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5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5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5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5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5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5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5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5E4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5E4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5E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5E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5E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5E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5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5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5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5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5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5E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5E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5E4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5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5E4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5E4B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197BBF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073FD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73FD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073FDC"/>
    <w:pPr>
      <w:spacing w:after="100"/>
      <w:ind w:left="440"/>
    </w:pPr>
  </w:style>
  <w:style w:type="character" w:styleId="ad">
    <w:name w:val="Hyperlink"/>
    <w:basedOn w:val="a0"/>
    <w:uiPriority w:val="99"/>
    <w:unhideWhenUsed/>
    <w:rsid w:val="00073FDC"/>
    <w:rPr>
      <w:color w:val="0563C1" w:themeColor="hyperlink"/>
      <w:u w:val="single"/>
    </w:rPr>
  </w:style>
  <w:style w:type="character" w:styleId="ae">
    <w:name w:val="annotation reference"/>
    <w:basedOn w:val="a0"/>
    <w:uiPriority w:val="99"/>
    <w:semiHidden/>
    <w:unhideWhenUsed/>
    <w:rsid w:val="00390BFE"/>
    <w:rPr>
      <w:sz w:val="16"/>
      <w:szCs w:val="16"/>
    </w:rPr>
  </w:style>
  <w:style w:type="paragraph" w:styleId="af">
    <w:name w:val="annotation text"/>
    <w:basedOn w:val="a"/>
    <w:link w:val="af0"/>
    <w:uiPriority w:val="99"/>
    <w:unhideWhenUsed/>
    <w:rsid w:val="00390BFE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rsid w:val="00390BFE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390BFE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390BF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17</Pages>
  <Words>2573</Words>
  <Characters>17323</Characters>
  <Application>Microsoft Office Word</Application>
  <DocSecurity>0</DocSecurity>
  <Lines>618</Lines>
  <Paragraphs>310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Varechkin</dc:creator>
  <cp:keywords/>
  <dc:description/>
  <cp:lastModifiedBy>Марк Varechkin</cp:lastModifiedBy>
  <cp:revision>19</cp:revision>
  <dcterms:created xsi:type="dcterms:W3CDTF">2026-09-09T03:28:00Z</dcterms:created>
  <dcterms:modified xsi:type="dcterms:W3CDTF">2026-09-16T16:20:00Z</dcterms:modified>
</cp:coreProperties>
</file>