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5A1" w:rsidRDefault="00B53C42" w:rsidP="00D035A1">
      <w:pPr>
        <w:spacing w:after="100" w:afterAutospacing="1" w:line="360" w:lineRule="auto"/>
        <w:ind w:left="1417" w:right="1417"/>
        <w:jc w:val="both"/>
      </w:pPr>
      <w:r w:rsidRPr="00293DFB">
        <w:rPr>
          <w:noProof/>
        </w:rPr>
        <w:drawing>
          <wp:inline distT="0" distB="0" distL="0" distR="0" wp14:anchorId="710FC6C8" wp14:editId="0549E07E">
            <wp:extent cx="5486400" cy="4396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A1" w:rsidRPr="00B05BC0" w:rsidRDefault="00D035A1" w:rsidP="00D035A1">
      <w:pPr>
        <w:spacing w:after="100" w:afterAutospacing="1" w:line="360" w:lineRule="auto"/>
        <w:ind w:left="1417" w:right="1417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05BC0">
        <w:rPr>
          <w:rFonts w:asciiTheme="majorBidi" w:hAnsiTheme="majorBidi" w:cstheme="majorBidi"/>
          <w:b/>
          <w:bCs/>
          <w:sz w:val="32"/>
          <w:szCs w:val="32"/>
        </w:rPr>
        <w:t>Figure1: percentage of gender (sex group) according to Referral System.</w:t>
      </w:r>
    </w:p>
    <w:p w:rsidR="004707C1" w:rsidRPr="004707C1" w:rsidRDefault="00B53C42" w:rsidP="009C7C96">
      <w:pPr>
        <w:pStyle w:val="ListParagraph"/>
        <w:numPr>
          <w:ilvl w:val="0"/>
          <w:numId w:val="1"/>
        </w:numPr>
        <w:spacing w:after="100" w:afterAutospacing="1" w:line="360" w:lineRule="auto"/>
        <w:ind w:left="1417" w:right="1417"/>
        <w:jc w:val="both"/>
        <w:rPr>
          <w:sz w:val="28"/>
          <w:szCs w:val="28"/>
        </w:rPr>
      </w:pPr>
      <w:r w:rsidRPr="00B53C42">
        <w:rPr>
          <w:rFonts w:asciiTheme="majorBidi" w:hAnsiTheme="majorBidi" w:cstheme="majorBidi"/>
          <w:color w:val="000000"/>
          <w:sz w:val="28"/>
          <w:szCs w:val="28"/>
        </w:rPr>
        <w:t xml:space="preserve">In this </w:t>
      </w:r>
      <w:r w:rsidR="009C7C96">
        <w:rPr>
          <w:rFonts w:asciiTheme="majorBidi" w:hAnsiTheme="majorBidi" w:cstheme="majorBidi"/>
          <w:color w:val="000000"/>
          <w:sz w:val="28"/>
          <w:szCs w:val="28"/>
        </w:rPr>
        <w:t>study</w:t>
      </w:r>
      <w:r w:rsidRPr="00B53C42">
        <w:rPr>
          <w:rFonts w:asciiTheme="majorBidi" w:hAnsiTheme="majorBidi" w:cstheme="majorBidi"/>
          <w:color w:val="000000"/>
          <w:sz w:val="28"/>
          <w:szCs w:val="28"/>
        </w:rPr>
        <w:t xml:space="preserve"> show percentage of gender (sex) group  </w:t>
      </w:r>
      <w:r>
        <w:rPr>
          <w:rFonts w:asciiTheme="majorBidi" w:hAnsiTheme="majorBidi" w:cstheme="majorBidi"/>
          <w:color w:val="000000"/>
          <w:sz w:val="28"/>
          <w:szCs w:val="28"/>
        </w:rPr>
        <w:t>according to Referral system from total no. of all patients were refer , and show the males 57.</w:t>
      </w:r>
      <w:r w:rsidR="004707C1">
        <w:rPr>
          <w:rFonts w:asciiTheme="majorBidi" w:hAnsiTheme="majorBidi" w:cstheme="majorBidi"/>
          <w:color w:val="000000"/>
          <w:sz w:val="28"/>
          <w:szCs w:val="28"/>
        </w:rPr>
        <w:t>7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% higher than females 42.3%  </w:t>
      </w:r>
      <w:r w:rsidR="004707C1">
        <w:rPr>
          <w:rFonts w:asciiTheme="majorBidi" w:hAnsiTheme="majorBidi" w:cstheme="majorBidi"/>
          <w:color w:val="000000"/>
          <w:sz w:val="28"/>
          <w:szCs w:val="28"/>
        </w:rPr>
        <w:t xml:space="preserve">in general ,&amp; p _value </w:t>
      </w:r>
      <w:r w:rsidR="009C7C96">
        <w:rPr>
          <w:rFonts w:asciiTheme="majorBidi" w:hAnsiTheme="majorBidi" w:cstheme="majorBidi"/>
          <w:color w:val="000000"/>
          <w:sz w:val="28"/>
          <w:szCs w:val="28"/>
        </w:rPr>
        <w:t xml:space="preserve">was  considered </w:t>
      </w:r>
      <w:r w:rsidR="004707C1">
        <w:rPr>
          <w:rFonts w:asciiTheme="majorBidi" w:hAnsiTheme="majorBidi" w:cstheme="majorBidi"/>
          <w:color w:val="000000"/>
          <w:sz w:val="28"/>
          <w:szCs w:val="28"/>
        </w:rPr>
        <w:t xml:space="preserve">significant (0.0001) </w:t>
      </w:r>
      <w:r w:rsidR="009C7C96">
        <w:rPr>
          <w:sz w:val="28"/>
          <w:szCs w:val="28"/>
        </w:rPr>
        <w:t>.</w:t>
      </w:r>
    </w:p>
    <w:p w:rsidR="00B53C42" w:rsidRPr="00B53C42" w:rsidRDefault="00B53C42" w:rsidP="00D035A1">
      <w:pPr>
        <w:pStyle w:val="ListParagraph"/>
        <w:spacing w:after="100" w:afterAutospacing="1" w:line="360" w:lineRule="auto"/>
        <w:ind w:left="1417" w:right="1417"/>
        <w:jc w:val="both"/>
        <w:rPr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:rsidR="00B53C42" w:rsidRDefault="00B53C42" w:rsidP="00D035A1">
      <w:pPr>
        <w:spacing w:after="100" w:afterAutospacing="1" w:line="360" w:lineRule="auto"/>
        <w:ind w:left="1417" w:right="1417"/>
        <w:jc w:val="both"/>
      </w:pPr>
    </w:p>
    <w:p w:rsidR="00B53C42" w:rsidRDefault="00B53C42" w:rsidP="00D035A1">
      <w:pPr>
        <w:spacing w:after="100" w:afterAutospacing="1" w:line="360" w:lineRule="auto"/>
        <w:ind w:left="1417" w:right="1417"/>
        <w:jc w:val="both"/>
      </w:pPr>
    </w:p>
    <w:p w:rsidR="00B53C42" w:rsidRDefault="00B53C42" w:rsidP="00D035A1">
      <w:pPr>
        <w:spacing w:after="100" w:afterAutospacing="1" w:line="360" w:lineRule="auto"/>
        <w:ind w:left="1417" w:right="1417"/>
        <w:jc w:val="both"/>
      </w:pPr>
    </w:p>
    <w:p w:rsidR="00B53C42" w:rsidRPr="00AA7182" w:rsidRDefault="004707C1" w:rsidP="00FA06DE">
      <w:pPr>
        <w:spacing w:after="0"/>
        <w:ind w:left="1417" w:right="1417"/>
        <w:jc w:val="both"/>
        <w:rPr>
          <w:rFonts w:asciiTheme="majorBidi" w:hAnsiTheme="majorBidi" w:cstheme="majorBidi"/>
          <w:sz w:val="32"/>
          <w:szCs w:val="32"/>
        </w:rPr>
      </w:pPr>
      <w:r w:rsidRPr="00AA7182">
        <w:rPr>
          <w:rFonts w:asciiTheme="majorBidi" w:hAnsiTheme="majorBidi" w:cstheme="majorBidi"/>
          <w:sz w:val="32"/>
          <w:szCs w:val="32"/>
        </w:rPr>
        <w:lastRenderedPageBreak/>
        <w:t xml:space="preserve">Table 1: </w:t>
      </w:r>
      <w:r w:rsidR="00FA06DE">
        <w:rPr>
          <w:rFonts w:asciiTheme="majorBidi" w:hAnsiTheme="majorBidi" w:cstheme="majorBidi"/>
          <w:sz w:val="32"/>
          <w:szCs w:val="32"/>
        </w:rPr>
        <w:t>T</w:t>
      </w:r>
      <w:r w:rsidRPr="00AA7182">
        <w:rPr>
          <w:rFonts w:asciiTheme="majorBidi" w:hAnsiTheme="majorBidi" w:cstheme="majorBidi"/>
          <w:sz w:val="32"/>
          <w:szCs w:val="32"/>
        </w:rPr>
        <w:t>he age groups</w:t>
      </w:r>
      <w:r w:rsidR="002169AA" w:rsidRPr="00AA7182">
        <w:rPr>
          <w:rFonts w:asciiTheme="majorBidi" w:hAnsiTheme="majorBidi" w:cstheme="majorBidi"/>
          <w:sz w:val="32"/>
          <w:szCs w:val="32"/>
        </w:rPr>
        <w:t xml:space="preserve"> No.</w:t>
      </w:r>
      <w:r w:rsidR="00D5002A" w:rsidRPr="00AA7182">
        <w:rPr>
          <w:rFonts w:asciiTheme="majorBidi" w:hAnsiTheme="majorBidi" w:cstheme="majorBidi"/>
          <w:sz w:val="32"/>
          <w:szCs w:val="32"/>
        </w:rPr>
        <w:t xml:space="preserve"> </w:t>
      </w:r>
      <w:r w:rsidR="002169AA" w:rsidRPr="00AA7182">
        <w:rPr>
          <w:rFonts w:asciiTheme="majorBidi" w:hAnsiTheme="majorBidi" w:cstheme="majorBidi"/>
          <w:sz w:val="32"/>
          <w:szCs w:val="32"/>
        </w:rPr>
        <w:t>and</w:t>
      </w:r>
      <w:r w:rsidRPr="00AA7182">
        <w:rPr>
          <w:rFonts w:asciiTheme="majorBidi" w:hAnsiTheme="majorBidi" w:cstheme="majorBidi"/>
          <w:sz w:val="32"/>
          <w:szCs w:val="32"/>
        </w:rPr>
        <w:t xml:space="preserve"> percentage according to </w:t>
      </w:r>
      <w:r w:rsidR="00FA06DE">
        <w:rPr>
          <w:rFonts w:asciiTheme="majorBidi" w:hAnsiTheme="majorBidi" w:cstheme="majorBidi"/>
          <w:sz w:val="32"/>
          <w:szCs w:val="32"/>
        </w:rPr>
        <w:t>r</w:t>
      </w:r>
      <w:r w:rsidRPr="00AA7182">
        <w:rPr>
          <w:rFonts w:asciiTheme="majorBidi" w:hAnsiTheme="majorBidi" w:cstheme="majorBidi"/>
          <w:sz w:val="32"/>
          <w:szCs w:val="32"/>
        </w:rPr>
        <w:t>eferral</w:t>
      </w:r>
      <w:r w:rsidR="00533560" w:rsidRPr="00AA7182">
        <w:rPr>
          <w:rFonts w:asciiTheme="majorBidi" w:hAnsiTheme="majorBidi" w:cstheme="majorBidi"/>
          <w:sz w:val="32"/>
          <w:szCs w:val="32"/>
        </w:rPr>
        <w:t xml:space="preserve"> </w:t>
      </w:r>
      <w:r w:rsidR="00FA06DE">
        <w:rPr>
          <w:rFonts w:asciiTheme="majorBidi" w:hAnsiTheme="majorBidi" w:cstheme="majorBidi"/>
          <w:sz w:val="32"/>
          <w:szCs w:val="32"/>
        </w:rPr>
        <w:t>s</w:t>
      </w:r>
      <w:r w:rsidRPr="00AA7182">
        <w:rPr>
          <w:rFonts w:asciiTheme="majorBidi" w:hAnsiTheme="majorBidi" w:cstheme="majorBidi"/>
          <w:sz w:val="32"/>
          <w:szCs w:val="32"/>
        </w:rPr>
        <w:t xml:space="preserve">ystem. </w:t>
      </w:r>
    </w:p>
    <w:p w:rsidR="004707C1" w:rsidRPr="00AA7182" w:rsidRDefault="004707C1" w:rsidP="00685DEF">
      <w:pPr>
        <w:autoSpaceDE w:val="0"/>
        <w:autoSpaceDN w:val="0"/>
        <w:adjustRightInd w:val="0"/>
        <w:spacing w:after="0"/>
        <w:ind w:left="1417" w:right="141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4998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6"/>
        <w:gridCol w:w="3284"/>
        <w:gridCol w:w="3396"/>
      </w:tblGrid>
      <w:tr w:rsidR="004707C1" w:rsidRPr="00AA7182" w:rsidTr="00685DEF">
        <w:trPr>
          <w:cantSplit/>
          <w:trHeight w:val="80"/>
          <w:tblHeader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A7182" w:rsidRPr="00AA7182" w:rsidRDefault="00AA7182" w:rsidP="00685DEF">
            <w:pPr>
              <w:autoSpaceDE w:val="0"/>
              <w:autoSpaceDN w:val="0"/>
              <w:adjustRightInd w:val="0"/>
              <w:spacing w:after="0"/>
              <w:ind w:left="1417" w:right="1417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EA479E" w:rsidRPr="00AA7182" w:rsidTr="00685DEF">
        <w:trPr>
          <w:cantSplit/>
          <w:trHeight w:val="528"/>
          <w:tblHeader/>
        </w:trPr>
        <w:tc>
          <w:tcPr>
            <w:tcW w:w="190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07C1" w:rsidRPr="00AA7182" w:rsidRDefault="00AA7182" w:rsidP="004619A7">
            <w:pPr>
              <w:autoSpaceDE w:val="0"/>
              <w:autoSpaceDN w:val="0"/>
              <w:adjustRightInd w:val="0"/>
              <w:spacing w:after="0"/>
              <w:ind w:left="1417" w:right="1417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AA7182">
              <w:rPr>
                <w:rFonts w:asciiTheme="majorBidi" w:hAnsiTheme="majorBidi" w:cstheme="majorBidi"/>
                <w:sz w:val="28"/>
                <w:szCs w:val="28"/>
              </w:rPr>
              <w:t xml:space="preserve">Age </w:t>
            </w:r>
            <w:r w:rsidR="004619A7">
              <w:rPr>
                <w:rFonts w:asciiTheme="majorBidi" w:hAnsiTheme="majorBidi" w:cstheme="majorBidi"/>
                <w:sz w:val="28"/>
                <w:szCs w:val="28"/>
              </w:rPr>
              <w:t>group</w:t>
            </w:r>
          </w:p>
        </w:tc>
        <w:tc>
          <w:tcPr>
            <w:tcW w:w="152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707C1" w:rsidRPr="00AA7182" w:rsidRDefault="00AA7182" w:rsidP="00685DEF">
            <w:pPr>
              <w:autoSpaceDE w:val="0"/>
              <w:autoSpaceDN w:val="0"/>
              <w:adjustRightInd w:val="0"/>
              <w:spacing w:after="0"/>
              <w:ind w:left="1417" w:right="1417"/>
              <w:jc w:val="right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AA718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o</w:t>
            </w:r>
            <w:r w:rsidRPr="00AA718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73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07C1" w:rsidRPr="00AA7182" w:rsidRDefault="00AA7182" w:rsidP="00685DEF">
            <w:pPr>
              <w:autoSpaceDE w:val="0"/>
              <w:autoSpaceDN w:val="0"/>
              <w:adjustRightInd w:val="0"/>
              <w:spacing w:after="0"/>
              <w:ind w:left="1417" w:right="1417"/>
              <w:jc w:val="right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AA718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(%</w:t>
            </w:r>
            <w:r w:rsidR="00B05BC0" w:rsidRPr="00AA718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)</w:t>
            </w:r>
          </w:p>
        </w:tc>
      </w:tr>
      <w:tr w:rsidR="00EA479E" w:rsidRPr="00AA7182" w:rsidTr="00685DEF">
        <w:trPr>
          <w:cantSplit/>
          <w:trHeight w:val="528"/>
          <w:tblHeader/>
        </w:trPr>
        <w:tc>
          <w:tcPr>
            <w:tcW w:w="1906" w:type="pc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&lt;11</w:t>
            </w:r>
          </w:p>
        </w:tc>
        <w:tc>
          <w:tcPr>
            <w:tcW w:w="1521" w:type="pc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573" w:type="pc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9.4</w:t>
            </w:r>
          </w:p>
        </w:tc>
      </w:tr>
      <w:tr w:rsidR="00EA479E" w:rsidRPr="00AA7182" w:rsidTr="00685DEF">
        <w:trPr>
          <w:cantSplit/>
          <w:trHeight w:val="528"/>
          <w:tblHeader/>
        </w:trPr>
        <w:tc>
          <w:tcPr>
            <w:tcW w:w="1906" w:type="pct"/>
            <w:tcBorders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11-20</w:t>
            </w:r>
          </w:p>
        </w:tc>
        <w:tc>
          <w:tcPr>
            <w:tcW w:w="1521" w:type="pct"/>
            <w:tcBorders>
              <w:lef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1573" w:type="pct"/>
            <w:tcBorders>
              <w:righ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15.2</w:t>
            </w:r>
          </w:p>
        </w:tc>
      </w:tr>
      <w:tr w:rsidR="00EA479E" w:rsidRPr="00AA7182" w:rsidTr="00685DEF">
        <w:trPr>
          <w:cantSplit/>
          <w:trHeight w:val="543"/>
          <w:tblHeader/>
        </w:trPr>
        <w:tc>
          <w:tcPr>
            <w:tcW w:w="1906" w:type="pct"/>
            <w:tcBorders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21-30</w:t>
            </w:r>
          </w:p>
        </w:tc>
        <w:tc>
          <w:tcPr>
            <w:tcW w:w="1521" w:type="pct"/>
            <w:tcBorders>
              <w:lef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1573" w:type="pct"/>
            <w:tcBorders>
              <w:righ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18.1</w:t>
            </w:r>
          </w:p>
        </w:tc>
      </w:tr>
      <w:tr w:rsidR="00EA479E" w:rsidRPr="00AA7182" w:rsidTr="00685DEF">
        <w:trPr>
          <w:cantSplit/>
          <w:trHeight w:val="543"/>
          <w:tblHeader/>
        </w:trPr>
        <w:tc>
          <w:tcPr>
            <w:tcW w:w="1906" w:type="pct"/>
            <w:tcBorders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31-40</w:t>
            </w:r>
          </w:p>
        </w:tc>
        <w:tc>
          <w:tcPr>
            <w:tcW w:w="1521" w:type="pct"/>
            <w:tcBorders>
              <w:lef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1573" w:type="pct"/>
            <w:tcBorders>
              <w:righ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19.4</w:t>
            </w:r>
          </w:p>
        </w:tc>
      </w:tr>
      <w:tr w:rsidR="00EA479E" w:rsidRPr="00AA7182" w:rsidTr="00685DEF">
        <w:trPr>
          <w:cantSplit/>
          <w:trHeight w:val="528"/>
          <w:tblHeader/>
        </w:trPr>
        <w:tc>
          <w:tcPr>
            <w:tcW w:w="1906" w:type="pct"/>
            <w:tcBorders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41-50</w:t>
            </w:r>
          </w:p>
        </w:tc>
        <w:tc>
          <w:tcPr>
            <w:tcW w:w="1521" w:type="pct"/>
            <w:tcBorders>
              <w:lef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1573" w:type="pct"/>
            <w:tcBorders>
              <w:righ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19.6</w:t>
            </w:r>
          </w:p>
        </w:tc>
      </w:tr>
      <w:tr w:rsidR="00EA479E" w:rsidRPr="00AA7182" w:rsidTr="00685DEF">
        <w:trPr>
          <w:cantSplit/>
          <w:trHeight w:val="543"/>
          <w:tblHeader/>
        </w:trPr>
        <w:tc>
          <w:tcPr>
            <w:tcW w:w="1906" w:type="pct"/>
            <w:tcBorders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51-60</w:t>
            </w:r>
          </w:p>
        </w:tc>
        <w:tc>
          <w:tcPr>
            <w:tcW w:w="1521" w:type="pct"/>
            <w:tcBorders>
              <w:lef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1573" w:type="pct"/>
            <w:tcBorders>
              <w:righ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11.4</w:t>
            </w:r>
          </w:p>
        </w:tc>
      </w:tr>
      <w:tr w:rsidR="00EA479E" w:rsidRPr="00AA7182" w:rsidTr="00685DEF">
        <w:trPr>
          <w:cantSplit/>
          <w:trHeight w:val="528"/>
          <w:tblHeader/>
        </w:trPr>
        <w:tc>
          <w:tcPr>
            <w:tcW w:w="1906" w:type="pct"/>
            <w:tcBorders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&gt;60</w:t>
            </w:r>
          </w:p>
        </w:tc>
        <w:tc>
          <w:tcPr>
            <w:tcW w:w="1521" w:type="pct"/>
            <w:tcBorders>
              <w:lef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573" w:type="pct"/>
            <w:tcBorders>
              <w:right w:val="single" w:sz="16" w:space="0" w:color="000000"/>
            </w:tcBorders>
            <w:shd w:val="clear" w:color="auto" w:fill="FFFFFF"/>
            <w:vAlign w:val="center"/>
          </w:tcPr>
          <w:p w:rsidR="004707C1" w:rsidRPr="00E81487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814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7.0</w:t>
            </w:r>
          </w:p>
        </w:tc>
      </w:tr>
      <w:tr w:rsidR="00EA479E" w:rsidRPr="00AA7182" w:rsidTr="00685DEF">
        <w:trPr>
          <w:cantSplit/>
          <w:trHeight w:val="558"/>
        </w:trPr>
        <w:tc>
          <w:tcPr>
            <w:tcW w:w="1906" w:type="pct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07C1" w:rsidRPr="00AA7182" w:rsidRDefault="004707C1" w:rsidP="00685DEF">
            <w:pPr>
              <w:autoSpaceDE w:val="0"/>
              <w:autoSpaceDN w:val="0"/>
              <w:adjustRightInd w:val="0"/>
              <w:spacing w:after="0"/>
              <w:ind w:left="1417" w:right="1417"/>
              <w:jc w:val="right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AA718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521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707C1" w:rsidRPr="00EA479E" w:rsidRDefault="00EA479E" w:rsidP="00685DEF">
            <w:pPr>
              <w:autoSpaceDE w:val="0"/>
              <w:autoSpaceDN w:val="0"/>
              <w:adjustRightInd w:val="0"/>
              <w:spacing w:after="0"/>
              <w:ind w:left="1417" w:right="1417"/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1058</w:t>
            </w:r>
          </w:p>
        </w:tc>
        <w:tc>
          <w:tcPr>
            <w:tcW w:w="1573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07C1" w:rsidRPr="00EA479E" w:rsidRDefault="00EA479E" w:rsidP="00685DEF">
            <w:pPr>
              <w:autoSpaceDE w:val="0"/>
              <w:autoSpaceDN w:val="0"/>
              <w:adjustRightInd w:val="0"/>
              <w:spacing w:after="0"/>
              <w:ind w:left="1417" w:right="1417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100.0</w:t>
            </w:r>
          </w:p>
        </w:tc>
      </w:tr>
    </w:tbl>
    <w:p w:rsidR="004707C1" w:rsidRDefault="004707C1" w:rsidP="00685DEF">
      <w:pPr>
        <w:autoSpaceDE w:val="0"/>
        <w:autoSpaceDN w:val="0"/>
        <w:adjustRightInd w:val="0"/>
        <w:spacing w:after="0"/>
        <w:ind w:left="1417" w:right="1417"/>
        <w:jc w:val="both"/>
        <w:rPr>
          <w:rFonts w:ascii="Times New Roman" w:hAnsi="Times New Roman" w:cs="Times New Roman"/>
          <w:sz w:val="28"/>
          <w:szCs w:val="28"/>
        </w:rPr>
      </w:pPr>
      <w:r w:rsidRPr="00AA7182">
        <w:rPr>
          <w:rFonts w:ascii="Times New Roman" w:hAnsi="Times New Roman" w:cs="Times New Roman"/>
          <w:sz w:val="28"/>
          <w:szCs w:val="28"/>
        </w:rPr>
        <w:t>P= 0.0001 *</w:t>
      </w:r>
    </w:p>
    <w:p w:rsidR="00DA7612" w:rsidRPr="00AA7182" w:rsidRDefault="00DA7612" w:rsidP="00685DEF">
      <w:pPr>
        <w:autoSpaceDE w:val="0"/>
        <w:autoSpaceDN w:val="0"/>
        <w:adjustRightInd w:val="0"/>
        <w:spacing w:after="0"/>
        <w:ind w:left="1417" w:right="1417"/>
        <w:jc w:val="both"/>
        <w:rPr>
          <w:rFonts w:ascii="Times New Roman" w:hAnsi="Times New Roman" w:cs="Times New Roman"/>
          <w:sz w:val="28"/>
          <w:szCs w:val="28"/>
        </w:rPr>
      </w:pPr>
    </w:p>
    <w:p w:rsidR="002169AA" w:rsidRPr="00AA7182" w:rsidRDefault="002169AA" w:rsidP="00685DEF">
      <w:pPr>
        <w:autoSpaceDE w:val="0"/>
        <w:autoSpaceDN w:val="0"/>
        <w:adjustRightInd w:val="0"/>
        <w:spacing w:after="0" w:line="400" w:lineRule="atLeast"/>
        <w:ind w:left="1417" w:right="1417"/>
        <w:rPr>
          <w:rFonts w:ascii="Times New Roman" w:hAnsi="Times New Roman" w:cs="Times New Roman"/>
          <w:sz w:val="28"/>
          <w:szCs w:val="28"/>
        </w:rPr>
      </w:pPr>
    </w:p>
    <w:p w:rsidR="004707C1" w:rsidRPr="00AA7182" w:rsidRDefault="002169AA" w:rsidP="009C7C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417" w:right="1417"/>
        <w:jc w:val="both"/>
        <w:rPr>
          <w:rFonts w:ascii="Times New Roman" w:hAnsi="Times New Roman" w:cs="Times New Roman"/>
          <w:sz w:val="28"/>
          <w:szCs w:val="28"/>
        </w:rPr>
      </w:pPr>
      <w:r w:rsidRPr="00AA7182">
        <w:rPr>
          <w:rFonts w:ascii="Times New Roman" w:hAnsi="Times New Roman" w:cs="Times New Roman"/>
          <w:sz w:val="28"/>
          <w:szCs w:val="28"/>
        </w:rPr>
        <w:t xml:space="preserve">This </w:t>
      </w:r>
      <w:r w:rsidR="009C7C96">
        <w:rPr>
          <w:rFonts w:ascii="Times New Roman" w:hAnsi="Times New Roman" w:cs="Times New Roman"/>
          <w:sz w:val="28"/>
          <w:szCs w:val="28"/>
        </w:rPr>
        <w:t>study</w:t>
      </w:r>
      <w:r w:rsidRPr="00AA7182">
        <w:rPr>
          <w:rFonts w:ascii="Times New Roman" w:hAnsi="Times New Roman" w:cs="Times New Roman"/>
          <w:sz w:val="28"/>
          <w:szCs w:val="28"/>
        </w:rPr>
        <w:t xml:space="preserve"> show the percent and number of the age groups were classify into 7 </w:t>
      </w:r>
      <w:r w:rsidR="009C7C96" w:rsidRPr="00AA7182">
        <w:rPr>
          <w:rFonts w:ascii="Times New Roman" w:hAnsi="Times New Roman" w:cs="Times New Roman"/>
          <w:sz w:val="28"/>
          <w:szCs w:val="28"/>
        </w:rPr>
        <w:t>groups,</w:t>
      </w:r>
      <w:r w:rsidRPr="00AA7182">
        <w:rPr>
          <w:rFonts w:ascii="Times New Roman" w:hAnsi="Times New Roman" w:cs="Times New Roman"/>
          <w:sz w:val="28"/>
          <w:szCs w:val="28"/>
        </w:rPr>
        <w:t xml:space="preserve"> which start below 11 years to above 60 </w:t>
      </w:r>
      <w:r w:rsidR="009C7C96" w:rsidRPr="00AA7182">
        <w:rPr>
          <w:rFonts w:ascii="Times New Roman" w:hAnsi="Times New Roman" w:cs="Times New Roman"/>
          <w:sz w:val="28"/>
          <w:szCs w:val="28"/>
        </w:rPr>
        <w:t xml:space="preserve">years. </w:t>
      </w:r>
      <w:r w:rsidR="009C7C96">
        <w:rPr>
          <w:rFonts w:ascii="Times New Roman" w:hAnsi="Times New Roman" w:cs="Times New Roman"/>
          <w:sz w:val="28"/>
          <w:szCs w:val="28"/>
        </w:rPr>
        <w:t>A</w:t>
      </w:r>
      <w:r w:rsidRPr="00AA7182">
        <w:rPr>
          <w:rFonts w:ascii="Times New Roman" w:hAnsi="Times New Roman" w:cs="Times New Roman"/>
          <w:sz w:val="28"/>
          <w:szCs w:val="28"/>
        </w:rPr>
        <w:t>nd the result</w:t>
      </w:r>
      <w:r w:rsidR="009C7C96">
        <w:rPr>
          <w:rFonts w:ascii="Times New Roman" w:hAnsi="Times New Roman" w:cs="Times New Roman"/>
          <w:sz w:val="28"/>
          <w:szCs w:val="28"/>
        </w:rPr>
        <w:t xml:space="preserve"> of the</w:t>
      </w:r>
      <w:r w:rsidRPr="00AA7182">
        <w:rPr>
          <w:rFonts w:ascii="Times New Roman" w:hAnsi="Times New Roman" w:cs="Times New Roman"/>
          <w:sz w:val="28"/>
          <w:szCs w:val="28"/>
        </w:rPr>
        <w:t xml:space="preserve"> age group (41 -50 </w:t>
      </w:r>
      <w:r w:rsidR="009C7C96" w:rsidRPr="00AA7182">
        <w:rPr>
          <w:rFonts w:ascii="Times New Roman" w:hAnsi="Times New Roman" w:cs="Times New Roman"/>
          <w:sz w:val="28"/>
          <w:szCs w:val="28"/>
        </w:rPr>
        <w:t>years)</w:t>
      </w:r>
      <w:r w:rsidRPr="00AA7182">
        <w:rPr>
          <w:rFonts w:ascii="Times New Roman" w:hAnsi="Times New Roman" w:cs="Times New Roman"/>
          <w:sz w:val="28"/>
          <w:szCs w:val="28"/>
        </w:rPr>
        <w:t xml:space="preserve"> 19.6% </w:t>
      </w:r>
      <w:r w:rsidR="009C7C96">
        <w:rPr>
          <w:rFonts w:ascii="Times New Roman" w:hAnsi="Times New Roman" w:cs="Times New Roman"/>
          <w:sz w:val="28"/>
          <w:szCs w:val="28"/>
        </w:rPr>
        <w:t>was the highest among the groups, while</w:t>
      </w:r>
      <w:r w:rsidRPr="00AA7182">
        <w:rPr>
          <w:rFonts w:ascii="Times New Roman" w:hAnsi="Times New Roman" w:cs="Times New Roman"/>
          <w:sz w:val="28"/>
          <w:szCs w:val="28"/>
        </w:rPr>
        <w:t xml:space="preserve"> the age group </w:t>
      </w:r>
      <w:r w:rsidR="009C7C96" w:rsidRPr="00AA7182">
        <w:rPr>
          <w:rFonts w:ascii="Times New Roman" w:hAnsi="Times New Roman" w:cs="Times New Roman"/>
          <w:sz w:val="28"/>
          <w:szCs w:val="28"/>
        </w:rPr>
        <w:t>(&gt;</w:t>
      </w:r>
      <w:r w:rsidRPr="00AA7182">
        <w:rPr>
          <w:rFonts w:ascii="Times New Roman" w:hAnsi="Times New Roman" w:cs="Times New Roman"/>
          <w:sz w:val="28"/>
          <w:szCs w:val="28"/>
        </w:rPr>
        <w:t xml:space="preserve"> 60 years) </w:t>
      </w:r>
      <w:r w:rsidR="009C7C96">
        <w:rPr>
          <w:rFonts w:ascii="Times New Roman" w:hAnsi="Times New Roman" w:cs="Times New Roman"/>
          <w:sz w:val="28"/>
          <w:szCs w:val="28"/>
        </w:rPr>
        <w:t>was the lowest among all groups.</w:t>
      </w:r>
    </w:p>
    <w:p w:rsidR="001E6E95" w:rsidRPr="00AA7182" w:rsidRDefault="001E6E95" w:rsidP="009C7C96">
      <w:pPr>
        <w:autoSpaceDE w:val="0"/>
        <w:autoSpaceDN w:val="0"/>
        <w:adjustRightInd w:val="0"/>
        <w:spacing w:after="0" w:line="360" w:lineRule="auto"/>
        <w:ind w:left="1417" w:right="1417"/>
        <w:jc w:val="right"/>
        <w:rPr>
          <w:rFonts w:ascii="Times New Roman" w:hAnsi="Times New Roman" w:cs="Times New Roman"/>
          <w:sz w:val="28"/>
          <w:szCs w:val="28"/>
        </w:rPr>
      </w:pPr>
    </w:p>
    <w:p w:rsidR="001E6E95" w:rsidRPr="00AA7182" w:rsidRDefault="001E6E95" w:rsidP="00685DEF">
      <w:pPr>
        <w:autoSpaceDE w:val="0"/>
        <w:autoSpaceDN w:val="0"/>
        <w:adjustRightInd w:val="0"/>
        <w:spacing w:after="0" w:line="360" w:lineRule="auto"/>
        <w:ind w:left="1417" w:right="1417"/>
        <w:jc w:val="both"/>
        <w:rPr>
          <w:rFonts w:ascii="Times New Roman" w:hAnsi="Times New Roman" w:cs="Times New Roman"/>
          <w:sz w:val="28"/>
          <w:szCs w:val="28"/>
        </w:rPr>
      </w:pPr>
    </w:p>
    <w:p w:rsidR="001E6E95" w:rsidRPr="00AA7182" w:rsidRDefault="001E6E95" w:rsidP="00685DEF">
      <w:pPr>
        <w:autoSpaceDE w:val="0"/>
        <w:autoSpaceDN w:val="0"/>
        <w:adjustRightInd w:val="0"/>
        <w:spacing w:after="0" w:line="360" w:lineRule="auto"/>
        <w:ind w:left="1417" w:right="1417"/>
        <w:jc w:val="both"/>
        <w:rPr>
          <w:rFonts w:ascii="Times New Roman" w:hAnsi="Times New Roman" w:cs="Times New Roman"/>
          <w:sz w:val="28"/>
          <w:szCs w:val="28"/>
        </w:rPr>
      </w:pPr>
    </w:p>
    <w:p w:rsidR="001E6E95" w:rsidRPr="00EA479E" w:rsidRDefault="001E6E95" w:rsidP="004619A7">
      <w:pPr>
        <w:autoSpaceDE w:val="0"/>
        <w:autoSpaceDN w:val="0"/>
        <w:adjustRightInd w:val="0"/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  <w:r w:rsidRPr="00EA479E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619047E0" wp14:editId="77224280">
            <wp:extent cx="5486400" cy="4396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EF" w:rsidRDefault="00B05BC0" w:rsidP="007A492A">
      <w:pPr>
        <w:autoSpaceDE w:val="0"/>
        <w:autoSpaceDN w:val="0"/>
        <w:adjustRightInd w:val="0"/>
        <w:spacing w:after="0" w:line="360" w:lineRule="auto"/>
        <w:ind w:left="1417" w:right="1417"/>
        <w:rPr>
          <w:rFonts w:asciiTheme="majorBidi" w:hAnsiTheme="majorBidi" w:cstheme="majorBidi"/>
          <w:sz w:val="32"/>
          <w:szCs w:val="32"/>
        </w:rPr>
      </w:pPr>
      <w:r w:rsidRPr="00685DEF">
        <w:rPr>
          <w:rFonts w:asciiTheme="majorBidi" w:hAnsiTheme="majorBidi" w:cstheme="majorBidi"/>
          <w:b/>
          <w:bCs/>
          <w:sz w:val="32"/>
          <w:szCs w:val="32"/>
        </w:rPr>
        <w:t xml:space="preserve">Figure 2: Departments of </w:t>
      </w:r>
      <w:r w:rsidR="007A492A">
        <w:rPr>
          <w:rFonts w:asciiTheme="majorBidi" w:hAnsiTheme="majorBidi" w:cstheme="majorBidi"/>
          <w:b/>
          <w:bCs/>
          <w:sz w:val="32"/>
          <w:szCs w:val="32"/>
        </w:rPr>
        <w:t>h</w:t>
      </w:r>
      <w:r w:rsidRPr="00685DEF">
        <w:rPr>
          <w:rFonts w:asciiTheme="majorBidi" w:hAnsiTheme="majorBidi" w:cstheme="majorBidi"/>
          <w:b/>
          <w:bCs/>
          <w:sz w:val="32"/>
          <w:szCs w:val="32"/>
        </w:rPr>
        <w:t xml:space="preserve">ealth for </w:t>
      </w:r>
      <w:r w:rsidR="007A492A">
        <w:rPr>
          <w:rFonts w:asciiTheme="majorBidi" w:hAnsiTheme="majorBidi" w:cstheme="majorBidi"/>
          <w:b/>
          <w:bCs/>
          <w:sz w:val="32"/>
          <w:szCs w:val="32"/>
        </w:rPr>
        <w:t>r</w:t>
      </w:r>
      <w:r w:rsidRPr="00685DEF">
        <w:rPr>
          <w:rFonts w:asciiTheme="majorBidi" w:hAnsiTheme="majorBidi" w:cstheme="majorBidi"/>
          <w:b/>
          <w:bCs/>
          <w:sz w:val="32"/>
          <w:szCs w:val="32"/>
        </w:rPr>
        <w:t xml:space="preserve">eferral the </w:t>
      </w:r>
      <w:r w:rsidR="007A492A">
        <w:rPr>
          <w:rFonts w:asciiTheme="majorBidi" w:hAnsiTheme="majorBidi" w:cstheme="majorBidi"/>
          <w:b/>
          <w:bCs/>
          <w:sz w:val="32"/>
          <w:szCs w:val="32"/>
        </w:rPr>
        <w:t>p</w:t>
      </w:r>
      <w:r w:rsidRPr="00685DEF">
        <w:rPr>
          <w:rFonts w:asciiTheme="majorBidi" w:hAnsiTheme="majorBidi" w:cstheme="majorBidi"/>
          <w:b/>
          <w:bCs/>
          <w:sz w:val="32"/>
          <w:szCs w:val="32"/>
        </w:rPr>
        <w:t>atients from primary to secondary level</w:t>
      </w:r>
      <w:r w:rsidRPr="00685DEF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. </w:t>
      </w:r>
    </w:p>
    <w:p w:rsidR="00685DEF" w:rsidRPr="00685DEF" w:rsidRDefault="00685DEF" w:rsidP="004619A7">
      <w:pPr>
        <w:autoSpaceDE w:val="0"/>
        <w:autoSpaceDN w:val="0"/>
        <w:adjustRightInd w:val="0"/>
        <w:spacing w:after="0" w:line="360" w:lineRule="auto"/>
        <w:ind w:left="1417" w:right="1417"/>
        <w:rPr>
          <w:rFonts w:asciiTheme="majorBidi" w:hAnsiTheme="majorBidi" w:cstheme="majorBidi"/>
          <w:sz w:val="32"/>
          <w:szCs w:val="32"/>
        </w:rPr>
      </w:pPr>
    </w:p>
    <w:p w:rsidR="00BE7443" w:rsidRPr="00685DEF" w:rsidRDefault="005368E5" w:rsidP="002E4E89">
      <w:pPr>
        <w:autoSpaceDE w:val="0"/>
        <w:autoSpaceDN w:val="0"/>
        <w:adjustRightInd w:val="0"/>
        <w:spacing w:after="0" w:line="360" w:lineRule="auto"/>
        <w:ind w:left="1417" w:right="1417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685DEF">
        <w:rPr>
          <w:rFonts w:asciiTheme="majorBidi" w:hAnsiTheme="majorBidi" w:cstheme="majorBidi"/>
          <w:sz w:val="28"/>
          <w:szCs w:val="28"/>
        </w:rPr>
        <w:t xml:space="preserve">This </w:t>
      </w:r>
      <w:r w:rsidR="002E4E89">
        <w:rPr>
          <w:rFonts w:asciiTheme="majorBidi" w:hAnsiTheme="majorBidi" w:cstheme="majorBidi"/>
          <w:sz w:val="28"/>
          <w:szCs w:val="28"/>
        </w:rPr>
        <w:t>study</w:t>
      </w:r>
      <w:r w:rsidRPr="00685DEF">
        <w:rPr>
          <w:rFonts w:asciiTheme="majorBidi" w:hAnsiTheme="majorBidi" w:cstheme="majorBidi"/>
          <w:sz w:val="28"/>
          <w:szCs w:val="28"/>
        </w:rPr>
        <w:t xml:space="preserve"> shows the health departments in the </w:t>
      </w:r>
      <w:r w:rsidR="00685DEF">
        <w:rPr>
          <w:rFonts w:asciiTheme="majorBidi" w:hAnsiTheme="majorBidi" w:cstheme="majorBidi"/>
          <w:sz w:val="28"/>
          <w:szCs w:val="28"/>
        </w:rPr>
        <w:t>secondary level (</w:t>
      </w:r>
      <w:r w:rsidRPr="00685DEF">
        <w:rPr>
          <w:rFonts w:asciiTheme="majorBidi" w:hAnsiTheme="majorBidi" w:cstheme="majorBidi"/>
          <w:sz w:val="28"/>
          <w:szCs w:val="28"/>
        </w:rPr>
        <w:t>Hospitals)</w:t>
      </w:r>
      <w:r w:rsidR="00685DEF">
        <w:rPr>
          <w:rFonts w:asciiTheme="majorBidi" w:hAnsiTheme="majorBidi" w:cstheme="majorBidi"/>
          <w:sz w:val="28"/>
          <w:szCs w:val="28"/>
        </w:rPr>
        <w:t>, which</w:t>
      </w:r>
      <w:r w:rsidRPr="00685DEF">
        <w:rPr>
          <w:rFonts w:asciiTheme="majorBidi" w:hAnsiTheme="majorBidi" w:cstheme="majorBidi"/>
          <w:sz w:val="28"/>
          <w:szCs w:val="28"/>
        </w:rPr>
        <w:t xml:space="preserve"> refer the patients from the primary level (Health Center</w:t>
      </w:r>
      <w:r w:rsidR="00BE7443" w:rsidRPr="00685DEF">
        <w:rPr>
          <w:rFonts w:asciiTheme="majorBidi" w:hAnsiTheme="majorBidi" w:cstheme="majorBidi"/>
          <w:sz w:val="28"/>
          <w:szCs w:val="28"/>
        </w:rPr>
        <w:t xml:space="preserve">), so the </w:t>
      </w:r>
      <w:r w:rsidR="00685DEF">
        <w:rPr>
          <w:rFonts w:asciiTheme="majorBidi" w:hAnsiTheme="majorBidi" w:cstheme="majorBidi"/>
          <w:sz w:val="28"/>
          <w:szCs w:val="28"/>
        </w:rPr>
        <w:t>m</w:t>
      </w:r>
      <w:r w:rsidR="00BE7443" w:rsidRPr="00685DEF">
        <w:rPr>
          <w:rFonts w:asciiTheme="majorBidi" w:hAnsiTheme="majorBidi" w:cstheme="majorBidi"/>
          <w:sz w:val="28"/>
          <w:szCs w:val="28"/>
        </w:rPr>
        <w:t xml:space="preserve">edical department </w:t>
      </w:r>
      <w:r w:rsidR="002E4E89">
        <w:rPr>
          <w:rFonts w:asciiTheme="majorBidi" w:hAnsiTheme="majorBidi" w:cstheme="majorBidi"/>
          <w:sz w:val="28"/>
          <w:szCs w:val="28"/>
        </w:rPr>
        <w:t xml:space="preserve">had the highest percentage of </w:t>
      </w:r>
      <w:proofErr w:type="gramStart"/>
      <w:r w:rsidR="002E4E89">
        <w:rPr>
          <w:rFonts w:asciiTheme="majorBidi" w:hAnsiTheme="majorBidi" w:cstheme="majorBidi"/>
          <w:sz w:val="28"/>
          <w:szCs w:val="28"/>
        </w:rPr>
        <w:t xml:space="preserve">referring </w:t>
      </w:r>
      <w:r w:rsidR="00BE7443" w:rsidRPr="00685DEF">
        <w:rPr>
          <w:rFonts w:asciiTheme="majorBidi" w:hAnsiTheme="majorBidi" w:cstheme="majorBidi"/>
          <w:sz w:val="28"/>
          <w:szCs w:val="28"/>
        </w:rPr>
        <w:t xml:space="preserve"> (</w:t>
      </w:r>
      <w:proofErr w:type="gramEnd"/>
      <w:r w:rsidR="00BE7443" w:rsidRPr="00685DEF">
        <w:rPr>
          <w:rFonts w:asciiTheme="majorBidi" w:hAnsiTheme="majorBidi" w:cstheme="majorBidi"/>
          <w:sz w:val="28"/>
          <w:szCs w:val="28"/>
        </w:rPr>
        <w:t>39.5%)</w:t>
      </w:r>
      <w:r w:rsidR="00685DEF">
        <w:rPr>
          <w:rFonts w:asciiTheme="majorBidi" w:hAnsiTheme="majorBidi" w:cstheme="majorBidi"/>
          <w:b/>
          <w:bCs/>
          <w:i/>
          <w:iCs/>
          <w:sz w:val="28"/>
          <w:szCs w:val="28"/>
        </w:rPr>
        <w:t>,</w:t>
      </w:r>
      <w:r w:rsidR="002E4E89">
        <w:rPr>
          <w:rFonts w:asciiTheme="majorBidi" w:hAnsiTheme="majorBidi" w:cstheme="majorBidi"/>
          <w:sz w:val="28"/>
          <w:szCs w:val="28"/>
        </w:rPr>
        <w:t xml:space="preserve">followed by </w:t>
      </w:r>
      <w:r w:rsidR="00BE7443" w:rsidRPr="00685DEF">
        <w:rPr>
          <w:rFonts w:asciiTheme="majorBidi" w:hAnsiTheme="majorBidi" w:cstheme="majorBidi"/>
          <w:sz w:val="28"/>
          <w:szCs w:val="28"/>
        </w:rPr>
        <w:t xml:space="preserve"> surgical department </w:t>
      </w:r>
      <w:r w:rsidR="00CA7C0D" w:rsidRPr="00685DEF">
        <w:rPr>
          <w:rFonts w:asciiTheme="majorBidi" w:hAnsiTheme="majorBidi" w:cstheme="majorBidi"/>
          <w:sz w:val="28"/>
          <w:szCs w:val="28"/>
        </w:rPr>
        <w:t>(</w:t>
      </w:r>
      <w:r w:rsidR="00BE7443" w:rsidRPr="00685DEF">
        <w:rPr>
          <w:rFonts w:asciiTheme="majorBidi" w:hAnsiTheme="majorBidi" w:cstheme="majorBidi"/>
          <w:sz w:val="28"/>
          <w:szCs w:val="28"/>
        </w:rPr>
        <w:t>31.7%</w:t>
      </w:r>
      <w:r w:rsidR="00CA7C0D" w:rsidRPr="00685DEF">
        <w:rPr>
          <w:rFonts w:asciiTheme="majorBidi" w:hAnsiTheme="majorBidi" w:cstheme="majorBidi"/>
          <w:sz w:val="28"/>
          <w:szCs w:val="28"/>
        </w:rPr>
        <w:t>)</w:t>
      </w:r>
      <w:r w:rsidR="00BE7443" w:rsidRPr="00685DEF">
        <w:rPr>
          <w:rFonts w:asciiTheme="majorBidi" w:hAnsiTheme="majorBidi" w:cstheme="majorBidi"/>
          <w:sz w:val="28"/>
          <w:szCs w:val="28"/>
        </w:rPr>
        <w:t xml:space="preserve"> </w:t>
      </w:r>
      <w:r w:rsidR="002E4E89">
        <w:rPr>
          <w:rFonts w:asciiTheme="majorBidi" w:hAnsiTheme="majorBidi" w:cstheme="majorBidi"/>
          <w:sz w:val="28"/>
          <w:szCs w:val="28"/>
        </w:rPr>
        <w:t>,</w:t>
      </w:r>
      <w:r w:rsidR="00BE7443" w:rsidRPr="00685DEF">
        <w:rPr>
          <w:rFonts w:asciiTheme="majorBidi" w:hAnsiTheme="majorBidi" w:cstheme="majorBidi"/>
          <w:sz w:val="28"/>
          <w:szCs w:val="28"/>
        </w:rPr>
        <w:t xml:space="preserve"> </w:t>
      </w:r>
      <w:r w:rsidR="00685DEF">
        <w:rPr>
          <w:rFonts w:asciiTheme="majorBidi" w:hAnsiTheme="majorBidi" w:cstheme="majorBidi"/>
          <w:sz w:val="28"/>
          <w:szCs w:val="28"/>
        </w:rPr>
        <w:t xml:space="preserve">  </w:t>
      </w:r>
      <w:r w:rsidR="00685DEF" w:rsidRPr="00685DEF">
        <w:rPr>
          <w:rFonts w:asciiTheme="majorBidi" w:hAnsiTheme="majorBidi" w:cstheme="majorBidi"/>
          <w:sz w:val="28"/>
          <w:szCs w:val="28"/>
        </w:rPr>
        <w:t>obstetrics</w:t>
      </w:r>
      <w:r w:rsidR="00685DEF">
        <w:rPr>
          <w:rFonts w:asciiTheme="majorBidi" w:hAnsiTheme="majorBidi" w:cstheme="majorBidi"/>
          <w:sz w:val="28"/>
          <w:szCs w:val="28"/>
        </w:rPr>
        <w:t xml:space="preserve"> &amp;</w:t>
      </w:r>
      <w:r w:rsidR="00685DEF" w:rsidRPr="00685DEF">
        <w:rPr>
          <w:rFonts w:asciiTheme="majorBidi" w:hAnsiTheme="majorBidi" w:cstheme="majorBidi"/>
          <w:sz w:val="28"/>
          <w:szCs w:val="28"/>
        </w:rPr>
        <w:t xml:space="preserve"> </w:t>
      </w:r>
      <w:r w:rsidR="00BE7443" w:rsidRPr="00685DEF">
        <w:rPr>
          <w:rFonts w:asciiTheme="majorBidi" w:hAnsiTheme="majorBidi" w:cstheme="majorBidi"/>
          <w:sz w:val="28"/>
          <w:szCs w:val="28"/>
        </w:rPr>
        <w:t>gyne</w:t>
      </w:r>
      <w:r w:rsidR="00685DEF">
        <w:rPr>
          <w:rFonts w:asciiTheme="majorBidi" w:hAnsiTheme="majorBidi" w:cstheme="majorBidi"/>
          <w:sz w:val="28"/>
          <w:szCs w:val="28"/>
        </w:rPr>
        <w:t>.</w:t>
      </w:r>
      <w:r w:rsidR="00CA7C0D" w:rsidRPr="00685DEF">
        <w:rPr>
          <w:rFonts w:asciiTheme="majorBidi" w:hAnsiTheme="majorBidi" w:cstheme="majorBidi"/>
          <w:sz w:val="28"/>
          <w:szCs w:val="28"/>
        </w:rPr>
        <w:t xml:space="preserve"> (4.7</w:t>
      </w:r>
      <w:r w:rsidR="00BE7443" w:rsidRPr="00685DEF">
        <w:rPr>
          <w:rFonts w:asciiTheme="majorBidi" w:hAnsiTheme="majorBidi" w:cstheme="majorBidi"/>
          <w:sz w:val="28"/>
          <w:szCs w:val="28"/>
        </w:rPr>
        <w:t>%</w:t>
      </w:r>
      <w:r w:rsidR="00CA7C0D" w:rsidRPr="00685DEF">
        <w:rPr>
          <w:rFonts w:asciiTheme="majorBidi" w:hAnsiTheme="majorBidi" w:cstheme="majorBidi"/>
          <w:sz w:val="28"/>
          <w:szCs w:val="28"/>
        </w:rPr>
        <w:t>)</w:t>
      </w:r>
      <w:r w:rsidR="00BE7443" w:rsidRPr="00685DEF">
        <w:rPr>
          <w:rFonts w:asciiTheme="majorBidi" w:hAnsiTheme="majorBidi" w:cstheme="majorBidi"/>
          <w:sz w:val="28"/>
          <w:szCs w:val="28"/>
        </w:rPr>
        <w:t xml:space="preserve"> but </w:t>
      </w:r>
      <w:r w:rsidR="00685DEF">
        <w:rPr>
          <w:rFonts w:asciiTheme="majorBidi" w:hAnsiTheme="majorBidi" w:cstheme="majorBidi"/>
          <w:sz w:val="28"/>
          <w:szCs w:val="28"/>
        </w:rPr>
        <w:t>o</w:t>
      </w:r>
      <w:r w:rsidR="00BE7443" w:rsidRPr="00685DEF">
        <w:rPr>
          <w:rFonts w:asciiTheme="majorBidi" w:hAnsiTheme="majorBidi" w:cstheme="majorBidi"/>
          <w:sz w:val="28"/>
          <w:szCs w:val="28"/>
        </w:rPr>
        <w:t>ther</w:t>
      </w:r>
      <w:r w:rsidR="00CA7C0D" w:rsidRPr="00685DEF">
        <w:rPr>
          <w:rFonts w:asciiTheme="majorBidi" w:hAnsiTheme="majorBidi" w:cstheme="majorBidi"/>
          <w:sz w:val="28"/>
          <w:szCs w:val="28"/>
        </w:rPr>
        <w:t xml:space="preserve"> medical division (</w:t>
      </w:r>
      <w:r w:rsidR="00BE7443" w:rsidRPr="00685DEF">
        <w:rPr>
          <w:rFonts w:asciiTheme="majorBidi" w:hAnsiTheme="majorBidi" w:cstheme="majorBidi"/>
          <w:sz w:val="28"/>
          <w:szCs w:val="28"/>
        </w:rPr>
        <w:t>24.1%</w:t>
      </w:r>
      <w:r w:rsidR="00CA7C0D" w:rsidRPr="00685DEF">
        <w:rPr>
          <w:rFonts w:asciiTheme="majorBidi" w:hAnsiTheme="majorBidi" w:cstheme="majorBidi"/>
          <w:sz w:val="28"/>
          <w:szCs w:val="28"/>
        </w:rPr>
        <w:t xml:space="preserve">) </w:t>
      </w:r>
      <w:r w:rsidR="00BE7443" w:rsidRPr="00685DEF">
        <w:rPr>
          <w:rFonts w:asciiTheme="majorBidi" w:hAnsiTheme="majorBidi" w:cstheme="majorBidi"/>
          <w:sz w:val="28"/>
          <w:szCs w:val="28"/>
        </w:rPr>
        <w:t>.</w:t>
      </w:r>
    </w:p>
    <w:p w:rsidR="00274A7E" w:rsidRPr="00EA479E" w:rsidRDefault="00274A7E" w:rsidP="004619A7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</w:p>
    <w:p w:rsidR="00274A7E" w:rsidRDefault="00274A7E" w:rsidP="004619A7">
      <w:pPr>
        <w:pStyle w:val="ListParagraph"/>
        <w:spacing w:after="0" w:line="360" w:lineRule="auto"/>
        <w:ind w:left="1417" w:right="1417"/>
        <w:jc w:val="both"/>
        <w:rPr>
          <w:sz w:val="28"/>
          <w:szCs w:val="28"/>
        </w:rPr>
      </w:pPr>
    </w:p>
    <w:p w:rsidR="00274A7E" w:rsidRDefault="00274A7E" w:rsidP="004619A7">
      <w:pPr>
        <w:pStyle w:val="ListParagraph"/>
        <w:spacing w:after="0" w:line="360" w:lineRule="auto"/>
        <w:ind w:left="1417" w:right="1417"/>
        <w:jc w:val="both"/>
        <w:rPr>
          <w:sz w:val="28"/>
          <w:szCs w:val="28"/>
        </w:rPr>
      </w:pPr>
    </w:p>
    <w:p w:rsidR="00274A7E" w:rsidRDefault="00274A7E" w:rsidP="00E35E07">
      <w:pPr>
        <w:pStyle w:val="ListParagraph"/>
        <w:spacing w:after="0" w:line="360" w:lineRule="auto"/>
        <w:ind w:left="1417" w:right="1417"/>
        <w:jc w:val="both"/>
        <w:rPr>
          <w:sz w:val="44"/>
          <w:szCs w:val="44"/>
        </w:rPr>
      </w:pPr>
      <w:r w:rsidRPr="00FE1F8A">
        <w:rPr>
          <w:noProof/>
        </w:rPr>
        <w:lastRenderedPageBreak/>
        <w:drawing>
          <wp:inline distT="0" distB="0" distL="0" distR="0" wp14:anchorId="41BAA24D" wp14:editId="2FF12BD5">
            <wp:extent cx="5791200" cy="4396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9E" w:rsidRPr="00685DEF" w:rsidRDefault="00EA479E" w:rsidP="00E35E07">
      <w:pPr>
        <w:spacing w:after="0"/>
        <w:ind w:left="1417" w:right="1417"/>
        <w:jc w:val="both"/>
        <w:rPr>
          <w:rFonts w:asciiTheme="majorBidi" w:hAnsiTheme="majorBidi" w:cstheme="majorBidi"/>
          <w:sz w:val="32"/>
          <w:szCs w:val="32"/>
        </w:rPr>
      </w:pPr>
      <w:r w:rsidRPr="00685DEF">
        <w:rPr>
          <w:rFonts w:asciiTheme="majorBidi" w:hAnsiTheme="majorBidi" w:cstheme="majorBidi"/>
          <w:sz w:val="32"/>
          <w:szCs w:val="32"/>
        </w:rPr>
        <w:t xml:space="preserve">Figure 3: The Reasons for </w:t>
      </w:r>
      <w:r w:rsidR="00E35E07">
        <w:rPr>
          <w:rFonts w:asciiTheme="majorBidi" w:hAnsiTheme="majorBidi" w:cstheme="majorBidi"/>
          <w:sz w:val="32"/>
          <w:szCs w:val="32"/>
        </w:rPr>
        <w:t>r</w:t>
      </w:r>
      <w:r w:rsidRPr="00685DEF">
        <w:rPr>
          <w:rFonts w:asciiTheme="majorBidi" w:hAnsiTheme="majorBidi" w:cstheme="majorBidi"/>
          <w:sz w:val="32"/>
          <w:szCs w:val="32"/>
        </w:rPr>
        <w:t xml:space="preserve">eferral depending on the decision of the </w:t>
      </w:r>
      <w:r w:rsidR="00E35E07">
        <w:rPr>
          <w:rFonts w:asciiTheme="majorBidi" w:hAnsiTheme="majorBidi" w:cstheme="majorBidi"/>
          <w:sz w:val="32"/>
          <w:szCs w:val="32"/>
        </w:rPr>
        <w:t>d</w:t>
      </w:r>
      <w:r w:rsidR="00E35E07" w:rsidRPr="00685DEF">
        <w:rPr>
          <w:rFonts w:asciiTheme="majorBidi" w:hAnsiTheme="majorBidi" w:cstheme="majorBidi"/>
          <w:sz w:val="32"/>
          <w:szCs w:val="32"/>
        </w:rPr>
        <w:t>octors &amp;</w:t>
      </w:r>
      <w:r w:rsidRPr="00685DEF">
        <w:rPr>
          <w:rFonts w:asciiTheme="majorBidi" w:hAnsiTheme="majorBidi" w:cstheme="majorBidi"/>
          <w:sz w:val="32"/>
          <w:szCs w:val="32"/>
        </w:rPr>
        <w:t xml:space="preserve"> </w:t>
      </w:r>
      <w:r w:rsidR="00E35E07">
        <w:rPr>
          <w:rFonts w:asciiTheme="majorBidi" w:hAnsiTheme="majorBidi" w:cstheme="majorBidi"/>
          <w:sz w:val="32"/>
          <w:szCs w:val="32"/>
        </w:rPr>
        <w:t>d</w:t>
      </w:r>
      <w:r w:rsidRPr="00685DEF">
        <w:rPr>
          <w:rFonts w:asciiTheme="majorBidi" w:hAnsiTheme="majorBidi" w:cstheme="majorBidi"/>
          <w:sz w:val="32"/>
          <w:szCs w:val="32"/>
        </w:rPr>
        <w:t>esire of the patient.</w:t>
      </w:r>
    </w:p>
    <w:p w:rsidR="00EA479E" w:rsidRPr="00685DEF" w:rsidRDefault="00EA479E" w:rsidP="00E35E07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sz w:val="32"/>
          <w:szCs w:val="32"/>
        </w:rPr>
      </w:pPr>
    </w:p>
    <w:p w:rsidR="00B66B5D" w:rsidRPr="00E35E07" w:rsidRDefault="005B6772" w:rsidP="002E4E89">
      <w:pPr>
        <w:pStyle w:val="ListParagraph"/>
        <w:numPr>
          <w:ilvl w:val="0"/>
          <w:numId w:val="1"/>
        </w:numPr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  <w:r w:rsidRPr="00E35E07">
        <w:rPr>
          <w:rFonts w:asciiTheme="majorBidi" w:hAnsiTheme="majorBidi" w:cstheme="majorBidi"/>
          <w:sz w:val="28"/>
          <w:szCs w:val="28"/>
        </w:rPr>
        <w:t xml:space="preserve">This </w:t>
      </w:r>
      <w:r w:rsidR="002E4E89">
        <w:rPr>
          <w:rFonts w:asciiTheme="majorBidi" w:hAnsiTheme="majorBidi" w:cstheme="majorBidi"/>
          <w:sz w:val="28"/>
          <w:szCs w:val="28"/>
        </w:rPr>
        <w:t xml:space="preserve">study </w:t>
      </w:r>
      <w:r w:rsidR="002E4E89" w:rsidRPr="00E35E07">
        <w:rPr>
          <w:rFonts w:asciiTheme="majorBidi" w:hAnsiTheme="majorBidi" w:cstheme="majorBidi"/>
          <w:sz w:val="28"/>
          <w:szCs w:val="28"/>
        </w:rPr>
        <w:t>shows</w:t>
      </w:r>
      <w:r w:rsidRPr="00E35E07">
        <w:rPr>
          <w:rFonts w:asciiTheme="majorBidi" w:hAnsiTheme="majorBidi" w:cstheme="majorBidi"/>
          <w:sz w:val="28"/>
          <w:szCs w:val="28"/>
        </w:rPr>
        <w:t xml:space="preserve"> the reasons for referral of the patient from </w:t>
      </w:r>
      <w:r w:rsidR="00E35E07" w:rsidRPr="00E35E07">
        <w:rPr>
          <w:rFonts w:asciiTheme="majorBidi" w:hAnsiTheme="majorBidi" w:cstheme="majorBidi"/>
          <w:sz w:val="28"/>
          <w:szCs w:val="28"/>
        </w:rPr>
        <w:t>primary care d</w:t>
      </w:r>
      <w:r w:rsidR="00326F07" w:rsidRPr="00E35E07">
        <w:rPr>
          <w:rFonts w:asciiTheme="majorBidi" w:hAnsiTheme="majorBidi" w:cstheme="majorBidi"/>
          <w:sz w:val="28"/>
          <w:szCs w:val="28"/>
        </w:rPr>
        <w:t xml:space="preserve">epending on the opinion of the Family Doctors for further diagnosis (61.6%) in the secondary level because of more facility &amp; </w:t>
      </w:r>
      <w:r w:rsidR="002E4E89">
        <w:rPr>
          <w:rFonts w:asciiTheme="majorBidi" w:hAnsiTheme="majorBidi" w:cstheme="majorBidi"/>
          <w:sz w:val="28"/>
          <w:szCs w:val="28"/>
        </w:rPr>
        <w:t>medical equipment.</w:t>
      </w:r>
      <w:r w:rsidR="00326F07" w:rsidRPr="00E35E07">
        <w:rPr>
          <w:rFonts w:asciiTheme="majorBidi" w:hAnsiTheme="majorBidi" w:cstheme="majorBidi"/>
          <w:sz w:val="28"/>
          <w:szCs w:val="28"/>
        </w:rPr>
        <w:t xml:space="preserve">  In addition to the</w:t>
      </w:r>
      <w:r w:rsidR="002E4E89">
        <w:rPr>
          <w:rFonts w:asciiTheme="majorBidi" w:hAnsiTheme="majorBidi" w:cstheme="majorBidi"/>
          <w:sz w:val="28"/>
          <w:szCs w:val="28"/>
        </w:rPr>
        <w:t xml:space="preserve"> reason of </w:t>
      </w:r>
      <w:r w:rsidR="002E4E89" w:rsidRPr="00E35E07">
        <w:rPr>
          <w:rFonts w:asciiTheme="majorBidi" w:hAnsiTheme="majorBidi" w:cstheme="majorBidi"/>
          <w:sz w:val="28"/>
          <w:szCs w:val="28"/>
        </w:rPr>
        <w:t>treatment (</w:t>
      </w:r>
      <w:r w:rsidR="00326F07" w:rsidRPr="00E35E07">
        <w:rPr>
          <w:rFonts w:asciiTheme="majorBidi" w:hAnsiTheme="majorBidi" w:cstheme="majorBidi"/>
          <w:sz w:val="28"/>
          <w:szCs w:val="28"/>
        </w:rPr>
        <w:t>25.9%),</w:t>
      </w:r>
      <w:r w:rsidR="0038658F" w:rsidRPr="00E35E07">
        <w:rPr>
          <w:rFonts w:asciiTheme="majorBidi" w:hAnsiTheme="majorBidi" w:cstheme="majorBidi"/>
          <w:sz w:val="28"/>
          <w:szCs w:val="28"/>
        </w:rPr>
        <w:t xml:space="preserve"> but Desire of patient (0.5%) </w:t>
      </w:r>
      <w:r w:rsidR="00B66B5D" w:rsidRPr="00E35E07">
        <w:rPr>
          <w:rFonts w:asciiTheme="majorBidi" w:hAnsiTheme="majorBidi" w:cstheme="majorBidi"/>
          <w:sz w:val="28"/>
          <w:szCs w:val="28"/>
        </w:rPr>
        <w:t xml:space="preserve">one of the reasons for </w:t>
      </w:r>
      <w:r w:rsidR="002E4E89">
        <w:rPr>
          <w:rFonts w:asciiTheme="majorBidi" w:hAnsiTheme="majorBidi" w:cstheme="majorBidi"/>
          <w:sz w:val="28"/>
          <w:szCs w:val="28"/>
        </w:rPr>
        <w:t>referring the patients, so other reasons was formed in (12%).</w:t>
      </w:r>
    </w:p>
    <w:p w:rsidR="00B66B5D" w:rsidRPr="00E35E07" w:rsidRDefault="00B66B5D" w:rsidP="00E35E07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sz w:val="44"/>
          <w:szCs w:val="44"/>
        </w:rPr>
      </w:pPr>
    </w:p>
    <w:p w:rsidR="005B6772" w:rsidRDefault="00B66B5D" w:rsidP="004619A7">
      <w:pPr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  <w:r w:rsidRPr="0004619C">
        <w:rPr>
          <w:noProof/>
        </w:rPr>
        <w:lastRenderedPageBreak/>
        <w:drawing>
          <wp:inline distT="0" distB="0" distL="0" distR="0" wp14:anchorId="7A1D6B73" wp14:editId="55B0144F">
            <wp:extent cx="5876925" cy="439610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07" w:rsidRDefault="00E35E07" w:rsidP="002E4E89">
      <w:pPr>
        <w:spacing w:after="0" w:line="360" w:lineRule="auto"/>
        <w:ind w:left="1417" w:right="1417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619A7">
        <w:rPr>
          <w:rFonts w:asciiTheme="majorBidi" w:hAnsiTheme="majorBidi" w:cstheme="majorBidi"/>
          <w:b/>
          <w:bCs/>
          <w:sz w:val="32"/>
          <w:szCs w:val="32"/>
        </w:rPr>
        <w:t>Figure 4:</w:t>
      </w:r>
      <w:r w:rsidR="004619A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E4E89">
        <w:rPr>
          <w:rFonts w:asciiTheme="majorBidi" w:hAnsiTheme="majorBidi" w:cstheme="majorBidi"/>
          <w:b/>
          <w:bCs/>
          <w:sz w:val="32"/>
          <w:szCs w:val="32"/>
        </w:rPr>
        <w:t>Referral according to hospitals</w:t>
      </w:r>
    </w:p>
    <w:p w:rsidR="00DA7612" w:rsidRDefault="00DA7612" w:rsidP="004619A7">
      <w:pPr>
        <w:spacing w:after="0" w:line="360" w:lineRule="auto"/>
        <w:ind w:left="1417" w:right="1417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4619A7" w:rsidRPr="004619A7" w:rsidRDefault="004619A7" w:rsidP="004619A7">
      <w:pPr>
        <w:spacing w:after="0" w:line="360" w:lineRule="auto"/>
        <w:ind w:left="1417" w:right="1417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B66B5D" w:rsidRPr="004619A7" w:rsidRDefault="004619A7" w:rsidP="00A75B32">
      <w:pPr>
        <w:pStyle w:val="ListParagraph"/>
        <w:numPr>
          <w:ilvl w:val="0"/>
          <w:numId w:val="1"/>
        </w:numPr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="00B66B5D" w:rsidRPr="004619A7">
        <w:rPr>
          <w:rFonts w:asciiTheme="majorBidi" w:hAnsiTheme="majorBidi" w:cstheme="majorBidi"/>
          <w:sz w:val="28"/>
          <w:szCs w:val="28"/>
        </w:rPr>
        <w:t xml:space="preserve">n this </w:t>
      </w:r>
      <w:r w:rsidR="002E4E89">
        <w:rPr>
          <w:rFonts w:asciiTheme="majorBidi" w:hAnsiTheme="majorBidi" w:cstheme="majorBidi"/>
          <w:sz w:val="28"/>
          <w:szCs w:val="28"/>
        </w:rPr>
        <w:t xml:space="preserve">study </w:t>
      </w:r>
      <w:r w:rsidR="00B66B5D" w:rsidRPr="004619A7">
        <w:rPr>
          <w:rFonts w:asciiTheme="majorBidi" w:hAnsiTheme="majorBidi" w:cstheme="majorBidi"/>
          <w:sz w:val="28"/>
          <w:szCs w:val="28"/>
        </w:rPr>
        <w:t xml:space="preserve">shows the </w:t>
      </w:r>
      <w:proofErr w:type="gramStart"/>
      <w:r w:rsidR="00B66B5D" w:rsidRPr="004619A7">
        <w:rPr>
          <w:rFonts w:asciiTheme="majorBidi" w:hAnsiTheme="majorBidi" w:cstheme="majorBidi"/>
          <w:sz w:val="28"/>
          <w:szCs w:val="28"/>
        </w:rPr>
        <w:t>main  Hospital</w:t>
      </w:r>
      <w:proofErr w:type="gramEnd"/>
      <w:r w:rsidR="00B66B5D" w:rsidRPr="004619A7">
        <w:rPr>
          <w:rFonts w:asciiTheme="majorBidi" w:hAnsiTheme="majorBidi" w:cstheme="majorBidi"/>
          <w:sz w:val="28"/>
          <w:szCs w:val="28"/>
        </w:rPr>
        <w:t xml:space="preserve"> for Referral which coordinate with Family Health center depending on geographical area to refer from primary to secondary level </w:t>
      </w:r>
      <w:r w:rsidR="00A75B32">
        <w:rPr>
          <w:rFonts w:asciiTheme="majorBidi" w:hAnsiTheme="majorBidi" w:cstheme="majorBidi"/>
          <w:sz w:val="28"/>
          <w:szCs w:val="28"/>
        </w:rPr>
        <w:t>was</w:t>
      </w:r>
      <w:r w:rsidR="00DD4F7C" w:rsidRPr="004619A7">
        <w:rPr>
          <w:rFonts w:asciiTheme="majorBidi" w:hAnsiTheme="majorBidi" w:cstheme="majorBidi"/>
          <w:sz w:val="28"/>
          <w:szCs w:val="28"/>
        </w:rPr>
        <w:t xml:space="preserve"> AL-</w:t>
      </w:r>
      <w:proofErr w:type="spellStart"/>
      <w:r>
        <w:rPr>
          <w:rFonts w:asciiTheme="majorBidi" w:hAnsiTheme="majorBidi" w:cstheme="majorBidi"/>
          <w:sz w:val="28"/>
          <w:szCs w:val="28"/>
        </w:rPr>
        <w:t>k</w:t>
      </w:r>
      <w:r w:rsidR="00DD4F7C" w:rsidRPr="004619A7">
        <w:rPr>
          <w:rFonts w:asciiTheme="majorBidi" w:hAnsiTheme="majorBidi" w:cstheme="majorBidi"/>
          <w:sz w:val="28"/>
          <w:szCs w:val="28"/>
        </w:rPr>
        <w:t>indi</w:t>
      </w:r>
      <w:proofErr w:type="spellEnd"/>
      <w:r w:rsidR="00DD4F7C" w:rsidRPr="004619A7">
        <w:rPr>
          <w:rFonts w:asciiTheme="majorBidi" w:hAnsiTheme="majorBidi" w:cstheme="majorBidi"/>
          <w:sz w:val="28"/>
          <w:szCs w:val="28"/>
        </w:rPr>
        <w:t xml:space="preserve"> teaching hospital (91.7%)</w:t>
      </w:r>
      <w:r w:rsidR="00B66B5D" w:rsidRPr="004619A7">
        <w:rPr>
          <w:rFonts w:asciiTheme="majorBidi" w:hAnsiTheme="majorBidi" w:cstheme="majorBidi"/>
          <w:sz w:val="28"/>
          <w:szCs w:val="28"/>
        </w:rPr>
        <w:t xml:space="preserve"> </w:t>
      </w:r>
      <w:r w:rsidR="00A75B32">
        <w:rPr>
          <w:rFonts w:asciiTheme="majorBidi" w:hAnsiTheme="majorBidi" w:cstheme="majorBidi"/>
          <w:sz w:val="28"/>
          <w:szCs w:val="28"/>
        </w:rPr>
        <w:t>.</w:t>
      </w:r>
      <w:r w:rsidR="00DD4F7C" w:rsidRPr="004619A7">
        <w:rPr>
          <w:rFonts w:asciiTheme="majorBidi" w:hAnsiTheme="majorBidi" w:cstheme="majorBidi"/>
          <w:sz w:val="28"/>
          <w:szCs w:val="28"/>
        </w:rPr>
        <w:t xml:space="preserve"> A</w:t>
      </w:r>
      <w:r>
        <w:rPr>
          <w:rFonts w:asciiTheme="majorBidi" w:hAnsiTheme="majorBidi" w:cstheme="majorBidi"/>
          <w:sz w:val="28"/>
          <w:szCs w:val="28"/>
        </w:rPr>
        <w:t>l</w:t>
      </w:r>
      <w:r w:rsidR="00DD4F7C" w:rsidRPr="004619A7">
        <w:rPr>
          <w:rFonts w:asciiTheme="majorBidi" w:hAnsiTheme="majorBidi" w:cstheme="majorBidi"/>
          <w:sz w:val="28"/>
          <w:szCs w:val="28"/>
        </w:rPr>
        <w:t>-</w:t>
      </w:r>
      <w:proofErr w:type="spellStart"/>
      <w:r>
        <w:rPr>
          <w:rFonts w:asciiTheme="majorBidi" w:hAnsiTheme="majorBidi" w:cstheme="majorBidi"/>
          <w:sz w:val="28"/>
          <w:szCs w:val="28"/>
        </w:rPr>
        <w:t>a</w:t>
      </w:r>
      <w:r w:rsidR="00DD4F7C" w:rsidRPr="004619A7">
        <w:rPr>
          <w:rFonts w:asciiTheme="majorBidi" w:hAnsiTheme="majorBidi" w:cstheme="majorBidi"/>
          <w:sz w:val="28"/>
          <w:szCs w:val="28"/>
        </w:rPr>
        <w:t>loia</w:t>
      </w:r>
      <w:proofErr w:type="spellEnd"/>
      <w:r w:rsidR="00DD4F7C" w:rsidRPr="004619A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o</w:t>
      </w:r>
      <w:r w:rsidR="00DD4F7C" w:rsidRPr="004619A7">
        <w:rPr>
          <w:rFonts w:asciiTheme="majorBidi" w:hAnsiTheme="majorBidi" w:cstheme="majorBidi"/>
          <w:sz w:val="28"/>
          <w:szCs w:val="28"/>
        </w:rPr>
        <w:t xml:space="preserve">bstetrics’ </w:t>
      </w:r>
      <w:proofErr w:type="gramStart"/>
      <w:r w:rsidR="00DD4F7C" w:rsidRPr="004619A7">
        <w:rPr>
          <w:rFonts w:asciiTheme="majorBidi" w:hAnsiTheme="majorBidi" w:cstheme="majorBidi"/>
          <w:sz w:val="28"/>
          <w:szCs w:val="28"/>
        </w:rPr>
        <w:t>hospital  (</w:t>
      </w:r>
      <w:proofErr w:type="gramEnd"/>
      <w:r w:rsidR="00DD4F7C" w:rsidRPr="004619A7">
        <w:rPr>
          <w:rFonts w:asciiTheme="majorBidi" w:hAnsiTheme="majorBidi" w:cstheme="majorBidi"/>
          <w:sz w:val="28"/>
          <w:szCs w:val="28"/>
        </w:rPr>
        <w:t>5.7%) and A</w:t>
      </w:r>
      <w:r>
        <w:rPr>
          <w:rFonts w:asciiTheme="majorBidi" w:hAnsiTheme="majorBidi" w:cstheme="majorBidi"/>
          <w:sz w:val="28"/>
          <w:szCs w:val="28"/>
        </w:rPr>
        <w:t>l</w:t>
      </w:r>
      <w:r w:rsidR="00DD4F7C" w:rsidRPr="004619A7">
        <w:rPr>
          <w:rFonts w:asciiTheme="majorBidi" w:hAnsiTheme="majorBidi" w:cstheme="majorBidi"/>
          <w:sz w:val="28"/>
          <w:szCs w:val="28"/>
        </w:rPr>
        <w:t>-</w:t>
      </w:r>
      <w:proofErr w:type="spellStart"/>
      <w:r>
        <w:rPr>
          <w:rFonts w:asciiTheme="majorBidi" w:hAnsiTheme="majorBidi" w:cstheme="majorBidi"/>
          <w:sz w:val="28"/>
          <w:szCs w:val="28"/>
        </w:rPr>
        <w:t>a</w:t>
      </w:r>
      <w:r w:rsidR="00DD4F7C" w:rsidRPr="004619A7">
        <w:rPr>
          <w:rFonts w:asciiTheme="majorBidi" w:hAnsiTheme="majorBidi" w:cstheme="majorBidi"/>
          <w:sz w:val="28"/>
          <w:szCs w:val="28"/>
        </w:rPr>
        <w:t>loia</w:t>
      </w:r>
      <w:proofErr w:type="spellEnd"/>
      <w:r w:rsidR="00DD4F7C" w:rsidRPr="004619A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p</w:t>
      </w:r>
      <w:r w:rsidR="00DD4F7C" w:rsidRPr="004619A7">
        <w:rPr>
          <w:rFonts w:asciiTheme="majorBidi" w:hAnsiTheme="majorBidi" w:cstheme="majorBidi"/>
          <w:sz w:val="28"/>
          <w:szCs w:val="28"/>
        </w:rPr>
        <w:t>ediatrics hospital (2.6%) .</w:t>
      </w:r>
    </w:p>
    <w:p w:rsidR="00DD4F7C" w:rsidRDefault="00DD4F7C" w:rsidP="004619A7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</w:p>
    <w:p w:rsidR="00DD4F7C" w:rsidRDefault="00DD4F7C" w:rsidP="004619A7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</w:p>
    <w:p w:rsidR="001D47B9" w:rsidRPr="004619A7" w:rsidRDefault="001D47B9" w:rsidP="004619A7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sz w:val="44"/>
          <w:szCs w:val="44"/>
        </w:rPr>
      </w:pPr>
    </w:p>
    <w:p w:rsidR="00DD4F7C" w:rsidRPr="001D47B9" w:rsidRDefault="001D47B9" w:rsidP="004619A7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>
        <w:rPr>
          <w:rFonts w:asciiTheme="majorBidi" w:hAnsiTheme="majorBidi" w:cstheme="majorBidi"/>
          <w:b/>
          <w:bCs/>
          <w:i/>
          <w:iCs/>
          <w:sz w:val="44"/>
          <w:szCs w:val="44"/>
        </w:rPr>
        <w:lastRenderedPageBreak/>
        <w:t xml:space="preserve"> </w:t>
      </w:r>
    </w:p>
    <w:p w:rsidR="00DD4F7C" w:rsidRDefault="00DD4F7C" w:rsidP="004619A7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  <w:r w:rsidRPr="001A2787">
        <w:rPr>
          <w:noProof/>
        </w:rPr>
        <w:drawing>
          <wp:inline distT="0" distB="0" distL="0" distR="0" wp14:anchorId="3B8B1A99" wp14:editId="62883E97">
            <wp:extent cx="4790603" cy="3533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5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7A" w:rsidRPr="00210ABA" w:rsidRDefault="00E35E07" w:rsidP="007A492A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210ABA">
        <w:rPr>
          <w:rFonts w:asciiTheme="majorBidi" w:hAnsiTheme="majorBidi" w:cstheme="majorBidi"/>
          <w:b/>
          <w:bCs/>
          <w:sz w:val="32"/>
          <w:szCs w:val="32"/>
        </w:rPr>
        <w:t xml:space="preserve">Figure5: Referral feedback between </w:t>
      </w:r>
      <w:r w:rsidR="007A492A">
        <w:rPr>
          <w:rFonts w:asciiTheme="majorBidi" w:hAnsiTheme="majorBidi" w:cstheme="majorBidi"/>
          <w:b/>
          <w:bCs/>
          <w:sz w:val="32"/>
          <w:szCs w:val="32"/>
        </w:rPr>
        <w:t>h</w:t>
      </w:r>
      <w:r w:rsidRPr="00210ABA">
        <w:rPr>
          <w:rFonts w:asciiTheme="majorBidi" w:hAnsiTheme="majorBidi" w:cstheme="majorBidi"/>
          <w:b/>
          <w:bCs/>
          <w:sz w:val="32"/>
          <w:szCs w:val="32"/>
        </w:rPr>
        <w:t xml:space="preserve">ospitals and </w:t>
      </w:r>
      <w:r w:rsidR="007A492A">
        <w:rPr>
          <w:rFonts w:asciiTheme="majorBidi" w:hAnsiTheme="majorBidi" w:cstheme="majorBidi"/>
          <w:b/>
          <w:bCs/>
          <w:sz w:val="32"/>
          <w:szCs w:val="32"/>
        </w:rPr>
        <w:t>f</w:t>
      </w:r>
      <w:r w:rsidRPr="00210ABA">
        <w:rPr>
          <w:rFonts w:asciiTheme="majorBidi" w:hAnsiTheme="majorBidi" w:cstheme="majorBidi"/>
          <w:b/>
          <w:bCs/>
          <w:sz w:val="32"/>
          <w:szCs w:val="32"/>
        </w:rPr>
        <w:t xml:space="preserve">amily </w:t>
      </w:r>
      <w:r w:rsidR="004619A7" w:rsidRPr="00210ABA">
        <w:rPr>
          <w:rFonts w:asciiTheme="majorBidi" w:hAnsiTheme="majorBidi" w:cstheme="majorBidi"/>
          <w:b/>
          <w:bCs/>
          <w:sz w:val="32"/>
          <w:szCs w:val="32"/>
        </w:rPr>
        <w:t>m</w:t>
      </w:r>
      <w:r w:rsidRPr="00210ABA">
        <w:rPr>
          <w:rFonts w:asciiTheme="majorBidi" w:hAnsiTheme="majorBidi" w:cstheme="majorBidi"/>
          <w:b/>
          <w:bCs/>
          <w:sz w:val="32"/>
          <w:szCs w:val="32"/>
        </w:rPr>
        <w:t xml:space="preserve">edicine </w:t>
      </w:r>
      <w:r w:rsidR="004619A7" w:rsidRPr="00210ABA">
        <w:rPr>
          <w:rFonts w:asciiTheme="majorBidi" w:hAnsiTheme="majorBidi" w:cstheme="majorBidi"/>
          <w:b/>
          <w:bCs/>
          <w:sz w:val="32"/>
          <w:szCs w:val="32"/>
        </w:rPr>
        <w:t>h</w:t>
      </w:r>
      <w:r w:rsidRPr="00210ABA">
        <w:rPr>
          <w:rFonts w:asciiTheme="majorBidi" w:hAnsiTheme="majorBidi" w:cstheme="majorBidi"/>
          <w:b/>
          <w:bCs/>
          <w:sz w:val="32"/>
          <w:szCs w:val="32"/>
        </w:rPr>
        <w:t xml:space="preserve">ealth </w:t>
      </w:r>
      <w:r w:rsidR="004619A7" w:rsidRPr="00210ABA">
        <w:rPr>
          <w:rFonts w:asciiTheme="majorBidi" w:hAnsiTheme="majorBidi" w:cstheme="majorBidi"/>
          <w:b/>
          <w:bCs/>
          <w:sz w:val="32"/>
          <w:szCs w:val="32"/>
        </w:rPr>
        <w:t>c</w:t>
      </w:r>
      <w:r w:rsidRPr="00210ABA">
        <w:rPr>
          <w:rFonts w:asciiTheme="majorBidi" w:hAnsiTheme="majorBidi" w:cstheme="majorBidi"/>
          <w:b/>
          <w:bCs/>
          <w:sz w:val="32"/>
          <w:szCs w:val="32"/>
        </w:rPr>
        <w:t>enter</w:t>
      </w:r>
      <w:r w:rsidR="004619A7" w:rsidRPr="00210ABA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4619A7" w:rsidRPr="004619A7" w:rsidRDefault="004619A7" w:rsidP="004619A7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sz w:val="32"/>
          <w:szCs w:val="32"/>
        </w:rPr>
      </w:pPr>
    </w:p>
    <w:p w:rsidR="001D47B9" w:rsidRPr="00A75B32" w:rsidRDefault="001D47B9" w:rsidP="00A75B32">
      <w:pPr>
        <w:pStyle w:val="ListParagraph"/>
        <w:numPr>
          <w:ilvl w:val="0"/>
          <w:numId w:val="1"/>
        </w:numPr>
        <w:spacing w:after="0" w:line="360" w:lineRule="auto"/>
        <w:ind w:left="1777" w:right="1417"/>
        <w:jc w:val="both"/>
        <w:rPr>
          <w:rFonts w:asciiTheme="majorBidi" w:hAnsiTheme="majorBidi" w:cstheme="majorBidi"/>
          <w:sz w:val="28"/>
          <w:szCs w:val="28"/>
        </w:rPr>
      </w:pPr>
      <w:r w:rsidRPr="004619A7">
        <w:rPr>
          <w:rFonts w:asciiTheme="majorBidi" w:hAnsiTheme="majorBidi" w:cstheme="majorBidi"/>
          <w:sz w:val="28"/>
          <w:szCs w:val="28"/>
        </w:rPr>
        <w:t xml:space="preserve">In this </w:t>
      </w:r>
      <w:r w:rsidR="00A75B32">
        <w:rPr>
          <w:rFonts w:asciiTheme="majorBidi" w:hAnsiTheme="majorBidi" w:cstheme="majorBidi"/>
          <w:sz w:val="28"/>
          <w:szCs w:val="28"/>
        </w:rPr>
        <w:t xml:space="preserve">study </w:t>
      </w:r>
      <w:r w:rsidR="00A75B32" w:rsidRPr="004619A7">
        <w:rPr>
          <w:rFonts w:asciiTheme="majorBidi" w:hAnsiTheme="majorBidi" w:cstheme="majorBidi"/>
          <w:sz w:val="28"/>
          <w:szCs w:val="28"/>
        </w:rPr>
        <w:t>show</w:t>
      </w:r>
      <w:r w:rsidRPr="004619A7">
        <w:rPr>
          <w:rFonts w:asciiTheme="majorBidi" w:hAnsiTheme="majorBidi" w:cstheme="majorBidi"/>
          <w:sz w:val="28"/>
          <w:szCs w:val="28"/>
        </w:rPr>
        <w:t xml:space="preserve"> the percentage of referral feedback mechanism between </w:t>
      </w:r>
      <w:r w:rsidR="00F7497A" w:rsidRPr="004619A7">
        <w:rPr>
          <w:rFonts w:asciiTheme="majorBidi" w:hAnsiTheme="majorBidi" w:cstheme="majorBidi"/>
          <w:sz w:val="28"/>
          <w:szCs w:val="28"/>
        </w:rPr>
        <w:t xml:space="preserve">the hospitals of referral and health </w:t>
      </w:r>
      <w:r w:rsidR="004619A7" w:rsidRPr="004619A7">
        <w:rPr>
          <w:rFonts w:asciiTheme="majorBidi" w:hAnsiTheme="majorBidi" w:cstheme="majorBidi"/>
          <w:sz w:val="28"/>
          <w:szCs w:val="28"/>
        </w:rPr>
        <w:t>center</w:t>
      </w:r>
      <w:r w:rsidR="004619A7" w:rsidRPr="00A75B32">
        <w:rPr>
          <w:rFonts w:asciiTheme="majorBidi" w:hAnsiTheme="majorBidi" w:cstheme="majorBidi"/>
          <w:sz w:val="28"/>
          <w:szCs w:val="28"/>
        </w:rPr>
        <w:t>,</w:t>
      </w:r>
      <w:r w:rsidR="00F7497A" w:rsidRPr="00A75B32">
        <w:rPr>
          <w:rFonts w:asciiTheme="majorBidi" w:hAnsiTheme="majorBidi" w:cstheme="majorBidi"/>
          <w:sz w:val="28"/>
          <w:szCs w:val="28"/>
        </w:rPr>
        <w:t xml:space="preserve"> so the +</w:t>
      </w:r>
      <w:proofErr w:type="spellStart"/>
      <w:r w:rsidR="00F7497A" w:rsidRPr="00A75B32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="00F7497A" w:rsidRPr="00A75B32">
        <w:rPr>
          <w:rFonts w:asciiTheme="majorBidi" w:hAnsiTheme="majorBidi" w:cstheme="majorBidi"/>
          <w:sz w:val="28"/>
          <w:szCs w:val="28"/>
        </w:rPr>
        <w:t xml:space="preserve"> feedback (22.5%) while the –</w:t>
      </w:r>
      <w:proofErr w:type="spellStart"/>
      <w:r w:rsidR="00F7497A" w:rsidRPr="00A75B32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="00F7497A" w:rsidRPr="00A75B32">
        <w:rPr>
          <w:rFonts w:asciiTheme="majorBidi" w:hAnsiTheme="majorBidi" w:cstheme="majorBidi"/>
          <w:sz w:val="28"/>
          <w:szCs w:val="28"/>
        </w:rPr>
        <w:t xml:space="preserve"> feedback (77.5%) from</w:t>
      </w:r>
      <w:r w:rsidR="00A75B32">
        <w:rPr>
          <w:rFonts w:asciiTheme="majorBidi" w:hAnsiTheme="majorBidi" w:cstheme="majorBidi"/>
          <w:sz w:val="28"/>
          <w:szCs w:val="28"/>
        </w:rPr>
        <w:t xml:space="preserve"> the</w:t>
      </w:r>
      <w:r w:rsidR="00F7497A" w:rsidRPr="00A75B32">
        <w:rPr>
          <w:rFonts w:asciiTheme="majorBidi" w:hAnsiTheme="majorBidi" w:cstheme="majorBidi"/>
          <w:sz w:val="28"/>
          <w:szCs w:val="28"/>
        </w:rPr>
        <w:t xml:space="preserve"> total patients under </w:t>
      </w:r>
      <w:r w:rsidR="004619A7" w:rsidRPr="00A75B32">
        <w:rPr>
          <w:rFonts w:asciiTheme="majorBidi" w:hAnsiTheme="majorBidi" w:cstheme="majorBidi"/>
          <w:sz w:val="28"/>
          <w:szCs w:val="28"/>
        </w:rPr>
        <w:t xml:space="preserve">study. </w:t>
      </w:r>
    </w:p>
    <w:p w:rsidR="00F7497A" w:rsidRDefault="00F7497A" w:rsidP="00F7497A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F7497A" w:rsidRDefault="00F7497A" w:rsidP="00210ABA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  <w:r w:rsidRPr="008F009F">
        <w:rPr>
          <w:noProof/>
        </w:rPr>
        <w:lastRenderedPageBreak/>
        <w:drawing>
          <wp:inline distT="0" distB="0" distL="0" distR="0" wp14:anchorId="3C154935" wp14:editId="17A643CF">
            <wp:extent cx="5486400" cy="4396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C1" w:rsidRDefault="004619A7" w:rsidP="00A75B32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210ABA">
        <w:rPr>
          <w:rFonts w:asciiTheme="majorBidi" w:hAnsiTheme="majorBidi" w:cstheme="majorBidi"/>
          <w:b/>
          <w:bCs/>
          <w:sz w:val="32"/>
          <w:szCs w:val="32"/>
        </w:rPr>
        <w:t xml:space="preserve">Figure6: </w:t>
      </w:r>
      <w:r w:rsidR="00A75B32">
        <w:rPr>
          <w:rFonts w:asciiTheme="majorBidi" w:hAnsiTheme="majorBidi" w:cstheme="majorBidi"/>
          <w:b/>
          <w:bCs/>
          <w:sz w:val="32"/>
          <w:szCs w:val="32"/>
        </w:rPr>
        <w:t>+Ve</w:t>
      </w:r>
      <w:r w:rsidRPr="00210ABA">
        <w:rPr>
          <w:rFonts w:asciiTheme="majorBidi" w:hAnsiTheme="majorBidi" w:cstheme="majorBidi"/>
          <w:b/>
          <w:bCs/>
          <w:sz w:val="32"/>
          <w:szCs w:val="32"/>
        </w:rPr>
        <w:t xml:space="preserve"> feedback mechanism and </w:t>
      </w:r>
      <w:r w:rsidR="00210ABA">
        <w:rPr>
          <w:rFonts w:asciiTheme="majorBidi" w:hAnsiTheme="majorBidi" w:cstheme="majorBidi"/>
          <w:b/>
          <w:bCs/>
          <w:sz w:val="32"/>
          <w:szCs w:val="32"/>
        </w:rPr>
        <w:t>h</w:t>
      </w:r>
      <w:r w:rsidRPr="00210ABA">
        <w:rPr>
          <w:rFonts w:asciiTheme="majorBidi" w:hAnsiTheme="majorBidi" w:cstheme="majorBidi"/>
          <w:b/>
          <w:bCs/>
          <w:sz w:val="32"/>
          <w:szCs w:val="32"/>
        </w:rPr>
        <w:t xml:space="preserve">ealth </w:t>
      </w:r>
      <w:r w:rsidR="00210ABA">
        <w:rPr>
          <w:rFonts w:asciiTheme="majorBidi" w:hAnsiTheme="majorBidi" w:cstheme="majorBidi"/>
          <w:b/>
          <w:bCs/>
          <w:sz w:val="32"/>
          <w:szCs w:val="32"/>
        </w:rPr>
        <w:t>d</w:t>
      </w:r>
      <w:r w:rsidRPr="00210ABA">
        <w:rPr>
          <w:rFonts w:asciiTheme="majorBidi" w:hAnsiTheme="majorBidi" w:cstheme="majorBidi"/>
          <w:b/>
          <w:bCs/>
          <w:sz w:val="32"/>
          <w:szCs w:val="32"/>
        </w:rPr>
        <w:t>epartment</w:t>
      </w:r>
      <w:r w:rsidR="00210ABA"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210ABA">
        <w:rPr>
          <w:rFonts w:asciiTheme="majorBidi" w:hAnsiTheme="majorBidi" w:cstheme="majorBidi"/>
          <w:b/>
          <w:bCs/>
          <w:sz w:val="32"/>
          <w:szCs w:val="32"/>
        </w:rPr>
        <w:t xml:space="preserve"> for </w:t>
      </w:r>
      <w:r w:rsidR="00210ABA">
        <w:rPr>
          <w:rFonts w:asciiTheme="majorBidi" w:hAnsiTheme="majorBidi" w:cstheme="majorBidi"/>
          <w:b/>
          <w:bCs/>
          <w:sz w:val="32"/>
          <w:szCs w:val="32"/>
        </w:rPr>
        <w:t>r</w:t>
      </w:r>
      <w:r w:rsidRPr="00210ABA">
        <w:rPr>
          <w:rFonts w:asciiTheme="majorBidi" w:hAnsiTheme="majorBidi" w:cstheme="majorBidi"/>
          <w:b/>
          <w:bCs/>
          <w:sz w:val="32"/>
          <w:szCs w:val="32"/>
        </w:rPr>
        <w:t>eferral.</w:t>
      </w:r>
    </w:p>
    <w:p w:rsidR="00210ABA" w:rsidRPr="00210ABA" w:rsidRDefault="00210ABA" w:rsidP="00210ABA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FE27C1" w:rsidRPr="00A75B32" w:rsidRDefault="00F27F50" w:rsidP="00631686">
      <w:pPr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  <w:r w:rsidRPr="00210ABA">
        <w:rPr>
          <w:rFonts w:asciiTheme="majorBidi" w:hAnsiTheme="majorBidi" w:cstheme="majorBidi"/>
          <w:sz w:val="28"/>
          <w:szCs w:val="28"/>
        </w:rPr>
        <w:t xml:space="preserve">In this </w:t>
      </w:r>
      <w:r w:rsidR="00631686">
        <w:rPr>
          <w:rFonts w:asciiTheme="majorBidi" w:hAnsiTheme="majorBidi" w:cstheme="majorBidi"/>
          <w:sz w:val="28"/>
          <w:szCs w:val="28"/>
        </w:rPr>
        <w:t xml:space="preserve">study </w:t>
      </w:r>
      <w:r w:rsidR="00631686" w:rsidRPr="00210ABA">
        <w:rPr>
          <w:rFonts w:asciiTheme="majorBidi" w:hAnsiTheme="majorBidi" w:cstheme="majorBidi"/>
          <w:sz w:val="28"/>
          <w:szCs w:val="28"/>
        </w:rPr>
        <w:t>shows</w:t>
      </w:r>
      <w:r w:rsidRPr="00210ABA">
        <w:rPr>
          <w:rFonts w:asciiTheme="majorBidi" w:hAnsiTheme="majorBidi" w:cstheme="majorBidi"/>
          <w:sz w:val="28"/>
          <w:szCs w:val="28"/>
        </w:rPr>
        <w:t xml:space="preserve"> the +</w:t>
      </w:r>
      <w:proofErr w:type="spellStart"/>
      <w:r w:rsidRPr="00210ABA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210ABA">
        <w:rPr>
          <w:rFonts w:asciiTheme="majorBidi" w:hAnsiTheme="majorBidi" w:cstheme="majorBidi"/>
          <w:sz w:val="28"/>
          <w:szCs w:val="28"/>
        </w:rPr>
        <w:t xml:space="preserve"> feedback for referral system </w:t>
      </w:r>
      <w:r w:rsidR="00A75B32">
        <w:rPr>
          <w:rFonts w:asciiTheme="majorBidi" w:hAnsiTheme="majorBidi" w:cstheme="majorBidi"/>
          <w:sz w:val="28"/>
          <w:szCs w:val="28"/>
        </w:rPr>
        <w:t>w</w:t>
      </w:r>
      <w:r w:rsidRPr="00A75B32">
        <w:rPr>
          <w:rFonts w:asciiTheme="majorBidi" w:hAnsiTheme="majorBidi" w:cstheme="majorBidi"/>
          <w:sz w:val="28"/>
          <w:szCs w:val="28"/>
        </w:rPr>
        <w:t xml:space="preserve">ith health department in the hospitals depending on the medical state refer from primary </w:t>
      </w:r>
      <w:r w:rsidR="00FE27C1" w:rsidRPr="00A75B32">
        <w:rPr>
          <w:rFonts w:asciiTheme="majorBidi" w:hAnsiTheme="majorBidi" w:cstheme="majorBidi"/>
          <w:sz w:val="28"/>
          <w:szCs w:val="28"/>
        </w:rPr>
        <w:t>level,</w:t>
      </w:r>
      <w:r w:rsidRPr="00A75B32">
        <w:rPr>
          <w:rFonts w:asciiTheme="majorBidi" w:hAnsiTheme="majorBidi" w:cstheme="majorBidi"/>
          <w:sz w:val="28"/>
          <w:szCs w:val="28"/>
        </w:rPr>
        <w:t xml:space="preserve"> the department of medicine (42.9%)</w:t>
      </w:r>
      <w:r w:rsidR="00210ABA" w:rsidRPr="00A75B32">
        <w:rPr>
          <w:rFonts w:asciiTheme="majorBidi" w:hAnsiTheme="majorBidi" w:cstheme="majorBidi"/>
          <w:sz w:val="28"/>
          <w:szCs w:val="28"/>
        </w:rPr>
        <w:t xml:space="preserve"> </w:t>
      </w:r>
      <w:r w:rsidRPr="00A75B32">
        <w:rPr>
          <w:rFonts w:asciiTheme="majorBidi" w:hAnsiTheme="majorBidi" w:cstheme="majorBidi"/>
          <w:sz w:val="28"/>
          <w:szCs w:val="28"/>
        </w:rPr>
        <w:t>Is higher than other branch like surgery (31.1%</w:t>
      </w:r>
      <w:proofErr w:type="gramStart"/>
      <w:r w:rsidRPr="00A75B32">
        <w:rPr>
          <w:rFonts w:asciiTheme="majorBidi" w:hAnsiTheme="majorBidi" w:cstheme="majorBidi"/>
          <w:sz w:val="28"/>
          <w:szCs w:val="28"/>
        </w:rPr>
        <w:t xml:space="preserve">) </w:t>
      </w:r>
      <w:r w:rsidR="00A75B32">
        <w:rPr>
          <w:rFonts w:asciiTheme="majorBidi" w:hAnsiTheme="majorBidi" w:cstheme="majorBidi"/>
          <w:sz w:val="28"/>
          <w:szCs w:val="28"/>
        </w:rPr>
        <w:t>,</w:t>
      </w:r>
      <w:proofErr w:type="gramEnd"/>
      <w:r w:rsidRPr="00A75B32">
        <w:rPr>
          <w:rFonts w:asciiTheme="majorBidi" w:hAnsiTheme="majorBidi" w:cstheme="majorBidi"/>
          <w:sz w:val="28"/>
          <w:szCs w:val="28"/>
        </w:rPr>
        <w:t xml:space="preserve"> </w:t>
      </w:r>
      <w:r w:rsidR="00FE27C1" w:rsidRPr="00A75B32">
        <w:rPr>
          <w:rFonts w:asciiTheme="majorBidi" w:hAnsiTheme="majorBidi" w:cstheme="majorBidi"/>
          <w:sz w:val="28"/>
          <w:szCs w:val="28"/>
        </w:rPr>
        <w:t>obstetrics &amp; gyne.</w:t>
      </w:r>
      <w:r w:rsidR="00210ABA" w:rsidRPr="00A75B32">
        <w:rPr>
          <w:rFonts w:asciiTheme="majorBidi" w:hAnsiTheme="majorBidi" w:cstheme="majorBidi"/>
          <w:sz w:val="28"/>
          <w:szCs w:val="28"/>
        </w:rPr>
        <w:t xml:space="preserve"> </w:t>
      </w:r>
      <w:r w:rsidR="00FE27C1" w:rsidRPr="00A75B32">
        <w:rPr>
          <w:rFonts w:asciiTheme="majorBidi" w:hAnsiTheme="majorBidi" w:cstheme="majorBidi"/>
          <w:sz w:val="28"/>
          <w:szCs w:val="28"/>
        </w:rPr>
        <w:t>(0</w:t>
      </w:r>
      <w:r w:rsidR="00A75B32">
        <w:rPr>
          <w:rFonts w:asciiTheme="majorBidi" w:hAnsiTheme="majorBidi" w:cstheme="majorBidi"/>
          <w:sz w:val="28"/>
          <w:szCs w:val="28"/>
        </w:rPr>
        <w:t>.</w:t>
      </w:r>
      <w:r w:rsidR="00FE27C1" w:rsidRPr="00A75B32">
        <w:rPr>
          <w:rFonts w:asciiTheme="majorBidi" w:hAnsiTheme="majorBidi" w:cstheme="majorBidi"/>
          <w:sz w:val="28"/>
          <w:szCs w:val="28"/>
        </w:rPr>
        <w:t xml:space="preserve"> 8%) while the other</w:t>
      </w:r>
      <w:r w:rsidR="00A75B32">
        <w:rPr>
          <w:rFonts w:asciiTheme="majorBidi" w:hAnsiTheme="majorBidi" w:cstheme="majorBidi"/>
          <w:sz w:val="28"/>
          <w:szCs w:val="28"/>
        </w:rPr>
        <w:t xml:space="preserve"> medical </w:t>
      </w:r>
      <w:r w:rsidR="00631686">
        <w:rPr>
          <w:rFonts w:asciiTheme="majorBidi" w:hAnsiTheme="majorBidi" w:cstheme="majorBidi"/>
          <w:sz w:val="28"/>
          <w:szCs w:val="28"/>
        </w:rPr>
        <w:t>division consists</w:t>
      </w:r>
      <w:r w:rsidR="00A75B32">
        <w:rPr>
          <w:rFonts w:asciiTheme="majorBidi" w:hAnsiTheme="majorBidi" w:cstheme="majorBidi"/>
          <w:sz w:val="28"/>
          <w:szCs w:val="28"/>
        </w:rPr>
        <w:t xml:space="preserve"> of</w:t>
      </w:r>
      <w:r w:rsidR="00FE27C1" w:rsidRPr="00A75B32">
        <w:rPr>
          <w:rFonts w:asciiTheme="majorBidi" w:hAnsiTheme="majorBidi" w:cstheme="majorBidi"/>
          <w:sz w:val="28"/>
          <w:szCs w:val="28"/>
        </w:rPr>
        <w:t xml:space="preserve"> (25.2%) </w:t>
      </w:r>
      <w:r w:rsidR="00631686">
        <w:rPr>
          <w:rFonts w:asciiTheme="majorBidi" w:hAnsiTheme="majorBidi" w:cstheme="majorBidi"/>
          <w:sz w:val="28"/>
          <w:szCs w:val="28"/>
        </w:rPr>
        <w:t>were</w:t>
      </w:r>
      <w:r w:rsidR="00FE27C1" w:rsidRPr="00A75B32">
        <w:rPr>
          <w:rFonts w:asciiTheme="majorBidi" w:hAnsiTheme="majorBidi" w:cstheme="majorBidi"/>
          <w:sz w:val="28"/>
          <w:szCs w:val="28"/>
        </w:rPr>
        <w:t xml:space="preserve"> finding in the secondary level </w:t>
      </w:r>
      <w:r w:rsidR="00210ABA" w:rsidRPr="00A75B32">
        <w:rPr>
          <w:rFonts w:asciiTheme="majorBidi" w:hAnsiTheme="majorBidi" w:cstheme="majorBidi"/>
          <w:sz w:val="28"/>
          <w:szCs w:val="28"/>
        </w:rPr>
        <w:t>facility.</w:t>
      </w:r>
    </w:p>
    <w:p w:rsidR="00B16527" w:rsidRDefault="00380C15" w:rsidP="008E68A4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  <w:r w:rsidRPr="001A6BA1">
        <w:rPr>
          <w:noProof/>
        </w:rPr>
        <w:lastRenderedPageBreak/>
        <w:drawing>
          <wp:inline distT="0" distB="0" distL="0" distR="0" wp14:anchorId="20CB6982" wp14:editId="369B5EBD">
            <wp:extent cx="5971382" cy="4572000"/>
            <wp:effectExtent l="133350" t="114300" r="144145" b="1714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245" cy="45726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10ABA" w:rsidRPr="008E68A4" w:rsidRDefault="00210ABA" w:rsidP="00631686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210ABA">
        <w:rPr>
          <w:rFonts w:asciiTheme="majorBidi" w:hAnsiTheme="majorBidi" w:cstheme="majorBidi"/>
          <w:b/>
          <w:bCs/>
          <w:sz w:val="32"/>
          <w:szCs w:val="32"/>
        </w:rPr>
        <w:t>Figure7</w:t>
      </w:r>
      <w:r w:rsidR="00DE47CF" w:rsidRPr="00210ABA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Pr="00210ABA">
        <w:rPr>
          <w:rFonts w:asciiTheme="majorBidi" w:hAnsiTheme="majorBidi" w:cstheme="majorBidi"/>
          <w:b/>
          <w:bCs/>
          <w:sz w:val="32"/>
          <w:szCs w:val="32"/>
        </w:rPr>
        <w:t>+</w:t>
      </w:r>
      <w:proofErr w:type="spellStart"/>
      <w:r w:rsidR="00631686">
        <w:rPr>
          <w:rFonts w:asciiTheme="majorBidi" w:hAnsiTheme="majorBidi" w:cstheme="majorBidi"/>
          <w:b/>
          <w:bCs/>
          <w:sz w:val="32"/>
          <w:szCs w:val="32"/>
        </w:rPr>
        <w:t>V</w:t>
      </w:r>
      <w:r w:rsidRPr="00210ABA">
        <w:rPr>
          <w:rFonts w:asciiTheme="majorBidi" w:hAnsiTheme="majorBidi" w:cstheme="majorBidi"/>
          <w:b/>
          <w:bCs/>
          <w:sz w:val="32"/>
          <w:szCs w:val="32"/>
        </w:rPr>
        <w:t>e</w:t>
      </w:r>
      <w:proofErr w:type="spellEnd"/>
      <w:r w:rsidRPr="00210ABA">
        <w:rPr>
          <w:rFonts w:asciiTheme="majorBidi" w:hAnsiTheme="majorBidi" w:cstheme="majorBidi"/>
          <w:b/>
          <w:bCs/>
          <w:sz w:val="32"/>
          <w:szCs w:val="32"/>
        </w:rPr>
        <w:t xml:space="preserve"> feedback </w:t>
      </w:r>
      <w:r w:rsidR="008E68A4">
        <w:rPr>
          <w:rFonts w:asciiTheme="majorBidi" w:hAnsiTheme="majorBidi" w:cstheme="majorBidi"/>
          <w:b/>
          <w:bCs/>
          <w:sz w:val="32"/>
          <w:szCs w:val="32"/>
        </w:rPr>
        <w:t>m</w:t>
      </w:r>
      <w:r w:rsidRPr="008E68A4">
        <w:rPr>
          <w:rFonts w:asciiTheme="majorBidi" w:hAnsiTheme="majorBidi" w:cstheme="majorBidi"/>
          <w:b/>
          <w:bCs/>
          <w:sz w:val="32"/>
          <w:szCs w:val="32"/>
        </w:rPr>
        <w:t xml:space="preserve">echanism and </w:t>
      </w:r>
      <w:r w:rsidR="008E68A4">
        <w:rPr>
          <w:rFonts w:asciiTheme="majorBidi" w:hAnsiTheme="majorBidi" w:cstheme="majorBidi"/>
          <w:b/>
          <w:bCs/>
          <w:sz w:val="32"/>
          <w:szCs w:val="32"/>
        </w:rPr>
        <w:t>h</w:t>
      </w:r>
      <w:r w:rsidRPr="008E68A4">
        <w:rPr>
          <w:rFonts w:asciiTheme="majorBidi" w:hAnsiTheme="majorBidi" w:cstheme="majorBidi"/>
          <w:b/>
          <w:bCs/>
          <w:sz w:val="32"/>
          <w:szCs w:val="32"/>
        </w:rPr>
        <w:t>ospitals of referral.</w:t>
      </w:r>
    </w:p>
    <w:p w:rsidR="008E68A4" w:rsidRPr="00210ABA" w:rsidRDefault="008E68A4" w:rsidP="008E68A4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011C7E" w:rsidRPr="00631686" w:rsidRDefault="005B027F" w:rsidP="00631686">
      <w:pPr>
        <w:pStyle w:val="ListParagraph"/>
        <w:numPr>
          <w:ilvl w:val="0"/>
          <w:numId w:val="1"/>
        </w:numPr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  <w:r w:rsidRPr="00210ABA">
        <w:rPr>
          <w:rFonts w:asciiTheme="majorBidi" w:hAnsiTheme="majorBidi" w:cstheme="majorBidi"/>
          <w:sz w:val="28"/>
          <w:szCs w:val="28"/>
        </w:rPr>
        <w:t xml:space="preserve">In this </w:t>
      </w:r>
      <w:r w:rsidR="00631686">
        <w:rPr>
          <w:rFonts w:asciiTheme="majorBidi" w:hAnsiTheme="majorBidi" w:cstheme="majorBidi"/>
          <w:sz w:val="28"/>
          <w:szCs w:val="28"/>
        </w:rPr>
        <w:t>study</w:t>
      </w:r>
      <w:r w:rsidRPr="00210ABA">
        <w:rPr>
          <w:rFonts w:asciiTheme="majorBidi" w:hAnsiTheme="majorBidi" w:cstheme="majorBidi"/>
          <w:sz w:val="28"/>
          <w:szCs w:val="28"/>
        </w:rPr>
        <w:t xml:space="preserve"> shows the +</w:t>
      </w:r>
      <w:proofErr w:type="spellStart"/>
      <w:r w:rsidRPr="00210ABA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210ABA">
        <w:rPr>
          <w:rFonts w:asciiTheme="majorBidi" w:hAnsiTheme="majorBidi" w:cstheme="majorBidi"/>
          <w:sz w:val="28"/>
          <w:szCs w:val="28"/>
        </w:rPr>
        <w:t xml:space="preserve"> feedback mechanism </w:t>
      </w:r>
      <w:r w:rsidR="00631686" w:rsidRPr="00631686">
        <w:rPr>
          <w:rFonts w:asciiTheme="majorBidi" w:hAnsiTheme="majorBidi" w:cstheme="majorBidi"/>
          <w:sz w:val="28"/>
          <w:szCs w:val="28"/>
        </w:rPr>
        <w:t>o</w:t>
      </w:r>
      <w:r w:rsidRPr="00631686">
        <w:rPr>
          <w:rFonts w:asciiTheme="majorBidi" w:hAnsiTheme="majorBidi" w:cstheme="majorBidi"/>
          <w:sz w:val="28"/>
          <w:szCs w:val="28"/>
        </w:rPr>
        <w:t xml:space="preserve">f referral system with Hospitals of </w:t>
      </w:r>
      <w:r w:rsidR="00011C7E" w:rsidRPr="00631686">
        <w:rPr>
          <w:rFonts w:asciiTheme="majorBidi" w:hAnsiTheme="majorBidi" w:cstheme="majorBidi"/>
          <w:sz w:val="28"/>
          <w:szCs w:val="28"/>
        </w:rPr>
        <w:t>referral, firstly</w:t>
      </w:r>
      <w:r w:rsidRPr="00631686">
        <w:rPr>
          <w:rFonts w:asciiTheme="majorBidi" w:hAnsiTheme="majorBidi" w:cstheme="majorBidi"/>
          <w:sz w:val="28"/>
          <w:szCs w:val="28"/>
        </w:rPr>
        <w:t xml:space="preserve"> AL-</w:t>
      </w:r>
      <w:proofErr w:type="spellStart"/>
      <w:r w:rsidRPr="00631686">
        <w:rPr>
          <w:rFonts w:asciiTheme="majorBidi" w:hAnsiTheme="majorBidi" w:cstheme="majorBidi"/>
          <w:sz w:val="28"/>
          <w:szCs w:val="28"/>
        </w:rPr>
        <w:t>Kindi</w:t>
      </w:r>
      <w:proofErr w:type="spellEnd"/>
      <w:r w:rsidRPr="00631686">
        <w:rPr>
          <w:rFonts w:asciiTheme="majorBidi" w:hAnsiTheme="majorBidi" w:cstheme="majorBidi"/>
          <w:sz w:val="28"/>
          <w:szCs w:val="28"/>
        </w:rPr>
        <w:t xml:space="preserve"> teaching </w:t>
      </w:r>
      <w:r w:rsidR="00631686" w:rsidRPr="00631686">
        <w:rPr>
          <w:rFonts w:asciiTheme="majorBidi" w:hAnsiTheme="majorBidi" w:cstheme="majorBidi"/>
          <w:sz w:val="28"/>
          <w:szCs w:val="28"/>
        </w:rPr>
        <w:t>h</w:t>
      </w:r>
      <w:r w:rsidRPr="00631686">
        <w:rPr>
          <w:rFonts w:asciiTheme="majorBidi" w:hAnsiTheme="majorBidi" w:cstheme="majorBidi"/>
          <w:sz w:val="28"/>
          <w:szCs w:val="28"/>
        </w:rPr>
        <w:t xml:space="preserve">ospital (98.3%) </w:t>
      </w:r>
      <w:r w:rsidR="00011C7E" w:rsidRPr="00631686">
        <w:rPr>
          <w:rFonts w:asciiTheme="majorBidi" w:hAnsiTheme="majorBidi" w:cstheme="majorBidi"/>
          <w:sz w:val="28"/>
          <w:szCs w:val="28"/>
        </w:rPr>
        <w:t>according to medical departments, AL-</w:t>
      </w:r>
      <w:proofErr w:type="spellStart"/>
      <w:r w:rsidR="00631686">
        <w:rPr>
          <w:rFonts w:asciiTheme="majorBidi" w:hAnsiTheme="majorBidi" w:cstheme="majorBidi"/>
          <w:sz w:val="28"/>
          <w:szCs w:val="28"/>
        </w:rPr>
        <w:t>a</w:t>
      </w:r>
      <w:r w:rsidR="00011C7E" w:rsidRPr="00631686">
        <w:rPr>
          <w:rFonts w:asciiTheme="majorBidi" w:hAnsiTheme="majorBidi" w:cstheme="majorBidi"/>
          <w:sz w:val="28"/>
          <w:szCs w:val="28"/>
        </w:rPr>
        <w:t>loia</w:t>
      </w:r>
      <w:proofErr w:type="spellEnd"/>
      <w:r w:rsidR="00631686">
        <w:rPr>
          <w:rFonts w:asciiTheme="majorBidi" w:hAnsiTheme="majorBidi" w:cstheme="majorBidi"/>
          <w:sz w:val="28"/>
          <w:szCs w:val="28"/>
        </w:rPr>
        <w:t xml:space="preserve"> </w:t>
      </w:r>
      <w:r w:rsidR="00631686" w:rsidRPr="00631686">
        <w:rPr>
          <w:rFonts w:asciiTheme="majorBidi" w:hAnsiTheme="majorBidi" w:cstheme="majorBidi"/>
          <w:sz w:val="28"/>
          <w:szCs w:val="28"/>
        </w:rPr>
        <w:t>o</w:t>
      </w:r>
      <w:r w:rsidR="00011C7E" w:rsidRPr="00631686">
        <w:rPr>
          <w:rFonts w:asciiTheme="majorBidi" w:hAnsiTheme="majorBidi" w:cstheme="majorBidi"/>
          <w:sz w:val="28"/>
          <w:szCs w:val="28"/>
        </w:rPr>
        <w:t xml:space="preserve">bstetric </w:t>
      </w:r>
      <w:r w:rsidR="00631686" w:rsidRPr="00631686">
        <w:rPr>
          <w:rFonts w:asciiTheme="majorBidi" w:hAnsiTheme="majorBidi" w:cstheme="majorBidi"/>
          <w:sz w:val="28"/>
          <w:szCs w:val="28"/>
        </w:rPr>
        <w:t>h</w:t>
      </w:r>
      <w:r w:rsidR="00011C7E" w:rsidRPr="00631686">
        <w:rPr>
          <w:rFonts w:asciiTheme="majorBidi" w:hAnsiTheme="majorBidi" w:cstheme="majorBidi"/>
          <w:sz w:val="28"/>
          <w:szCs w:val="28"/>
        </w:rPr>
        <w:t>ospital (0.8%</w:t>
      </w:r>
      <w:proofErr w:type="gramStart"/>
      <w:r w:rsidR="00011C7E" w:rsidRPr="00631686">
        <w:rPr>
          <w:rFonts w:asciiTheme="majorBidi" w:hAnsiTheme="majorBidi" w:cstheme="majorBidi"/>
          <w:sz w:val="28"/>
          <w:szCs w:val="28"/>
        </w:rPr>
        <w:t>) ,</w:t>
      </w:r>
      <w:proofErr w:type="gramEnd"/>
      <w:r w:rsidR="00011C7E" w:rsidRPr="00631686">
        <w:rPr>
          <w:rFonts w:asciiTheme="majorBidi" w:hAnsiTheme="majorBidi" w:cstheme="majorBidi"/>
          <w:sz w:val="28"/>
          <w:szCs w:val="28"/>
        </w:rPr>
        <w:t>lastly other</w:t>
      </w:r>
      <w:r w:rsidR="00631686">
        <w:rPr>
          <w:rFonts w:asciiTheme="majorBidi" w:hAnsiTheme="majorBidi" w:cstheme="majorBidi"/>
          <w:sz w:val="28"/>
          <w:szCs w:val="28"/>
        </w:rPr>
        <w:t>s</w:t>
      </w:r>
      <w:r w:rsidR="00011C7E" w:rsidRPr="00631686">
        <w:rPr>
          <w:rFonts w:asciiTheme="majorBidi" w:hAnsiTheme="majorBidi" w:cstheme="majorBidi"/>
          <w:sz w:val="28"/>
          <w:szCs w:val="28"/>
        </w:rPr>
        <w:t xml:space="preserve"> (0.8%) .</w:t>
      </w:r>
    </w:p>
    <w:p w:rsidR="00011C7E" w:rsidRDefault="00011C7E" w:rsidP="008E68A4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</w:p>
    <w:p w:rsidR="00011C7E" w:rsidRDefault="00011C7E" w:rsidP="008E68A4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</w:p>
    <w:p w:rsidR="00011C7E" w:rsidRDefault="00011C7E" w:rsidP="008E68A4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</w:p>
    <w:p w:rsidR="00011C7E" w:rsidRDefault="00011C7E" w:rsidP="008E68A4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</w:p>
    <w:p w:rsidR="00F27F50" w:rsidRDefault="00011C7E" w:rsidP="008E68A4">
      <w:pPr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  <w:r w:rsidRPr="002A254D">
        <w:rPr>
          <w:noProof/>
        </w:rPr>
        <w:drawing>
          <wp:inline distT="0" distB="0" distL="0" distR="0" wp14:anchorId="1F6659C2" wp14:editId="348E23B8">
            <wp:extent cx="5753100" cy="4605143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0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7C1" w:rsidRPr="00495D39">
        <w:rPr>
          <w:rFonts w:asciiTheme="majorBidi" w:hAnsiTheme="majorBidi" w:cstheme="majorBidi"/>
          <w:sz w:val="28"/>
          <w:szCs w:val="28"/>
        </w:rPr>
        <w:t xml:space="preserve"> </w:t>
      </w:r>
    </w:p>
    <w:p w:rsidR="008E68A4" w:rsidRDefault="00210ABA" w:rsidP="00631686">
      <w:pPr>
        <w:spacing w:after="0" w:line="360" w:lineRule="auto"/>
        <w:ind w:left="1417" w:right="1417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E68A4">
        <w:rPr>
          <w:rFonts w:asciiTheme="majorBidi" w:hAnsiTheme="majorBidi" w:cstheme="majorBidi"/>
          <w:b/>
          <w:bCs/>
          <w:sz w:val="32"/>
          <w:szCs w:val="32"/>
        </w:rPr>
        <w:t>Figure8: +</w:t>
      </w:r>
      <w:proofErr w:type="spellStart"/>
      <w:r w:rsidR="00631686">
        <w:rPr>
          <w:rFonts w:asciiTheme="majorBidi" w:hAnsiTheme="majorBidi" w:cstheme="majorBidi"/>
          <w:b/>
          <w:bCs/>
          <w:sz w:val="32"/>
          <w:szCs w:val="32"/>
        </w:rPr>
        <w:t>V</w:t>
      </w:r>
      <w:r w:rsidRPr="008E68A4">
        <w:rPr>
          <w:rFonts w:asciiTheme="majorBidi" w:hAnsiTheme="majorBidi" w:cstheme="majorBidi"/>
          <w:b/>
          <w:bCs/>
          <w:sz w:val="32"/>
          <w:szCs w:val="32"/>
        </w:rPr>
        <w:t>e</w:t>
      </w:r>
      <w:proofErr w:type="spellEnd"/>
      <w:r w:rsidRPr="008E68A4">
        <w:rPr>
          <w:rFonts w:asciiTheme="majorBidi" w:hAnsiTheme="majorBidi" w:cstheme="majorBidi"/>
          <w:b/>
          <w:bCs/>
          <w:sz w:val="32"/>
          <w:szCs w:val="32"/>
        </w:rPr>
        <w:t xml:space="preserve"> feedback </w:t>
      </w:r>
      <w:r w:rsidR="008E68A4">
        <w:rPr>
          <w:rFonts w:asciiTheme="majorBidi" w:hAnsiTheme="majorBidi" w:cstheme="majorBidi"/>
          <w:b/>
          <w:bCs/>
          <w:sz w:val="32"/>
          <w:szCs w:val="32"/>
        </w:rPr>
        <w:t>m</w:t>
      </w:r>
      <w:r w:rsidRPr="008E68A4">
        <w:rPr>
          <w:rFonts w:asciiTheme="majorBidi" w:hAnsiTheme="majorBidi" w:cstheme="majorBidi"/>
          <w:b/>
          <w:bCs/>
          <w:sz w:val="32"/>
          <w:szCs w:val="32"/>
        </w:rPr>
        <w:t xml:space="preserve">echanism and the reasons for </w:t>
      </w:r>
      <w:r w:rsidR="008E68A4">
        <w:rPr>
          <w:rFonts w:asciiTheme="majorBidi" w:hAnsiTheme="majorBidi" w:cstheme="majorBidi"/>
          <w:b/>
          <w:bCs/>
          <w:sz w:val="32"/>
          <w:szCs w:val="32"/>
        </w:rPr>
        <w:t>r</w:t>
      </w:r>
      <w:r w:rsidRPr="008E68A4">
        <w:rPr>
          <w:rFonts w:asciiTheme="majorBidi" w:hAnsiTheme="majorBidi" w:cstheme="majorBidi"/>
          <w:b/>
          <w:bCs/>
          <w:sz w:val="32"/>
          <w:szCs w:val="32"/>
        </w:rPr>
        <w:t>eferral</w:t>
      </w:r>
      <w:r w:rsidR="008E68A4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8E68A4" w:rsidRPr="008E68A4" w:rsidRDefault="008E68A4" w:rsidP="008E68A4">
      <w:pPr>
        <w:spacing w:after="0" w:line="360" w:lineRule="auto"/>
        <w:ind w:left="1417" w:right="1417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8E68A4" w:rsidRDefault="004D201A" w:rsidP="00631686">
      <w:pPr>
        <w:pStyle w:val="ListParagraph"/>
        <w:numPr>
          <w:ilvl w:val="0"/>
          <w:numId w:val="1"/>
        </w:numPr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  <w:r w:rsidRPr="008E68A4">
        <w:rPr>
          <w:rFonts w:asciiTheme="majorBidi" w:hAnsiTheme="majorBidi" w:cstheme="majorBidi"/>
          <w:sz w:val="28"/>
          <w:szCs w:val="28"/>
        </w:rPr>
        <w:t xml:space="preserve">This </w:t>
      </w:r>
      <w:r w:rsidR="00631686">
        <w:rPr>
          <w:rFonts w:asciiTheme="majorBidi" w:hAnsiTheme="majorBidi" w:cstheme="majorBidi"/>
          <w:sz w:val="28"/>
          <w:szCs w:val="28"/>
        </w:rPr>
        <w:t>study</w:t>
      </w:r>
      <w:r w:rsidRPr="008E68A4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8E68A4">
        <w:rPr>
          <w:rFonts w:asciiTheme="majorBidi" w:hAnsiTheme="majorBidi" w:cstheme="majorBidi"/>
          <w:sz w:val="28"/>
          <w:szCs w:val="28"/>
        </w:rPr>
        <w:t>show</w:t>
      </w:r>
      <w:r w:rsidR="00631686">
        <w:rPr>
          <w:rFonts w:asciiTheme="majorBidi" w:hAnsiTheme="majorBidi" w:cstheme="majorBidi"/>
          <w:sz w:val="28"/>
          <w:szCs w:val="28"/>
        </w:rPr>
        <w:t xml:space="preserve">s </w:t>
      </w:r>
      <w:r w:rsidRPr="008E68A4">
        <w:rPr>
          <w:rFonts w:asciiTheme="majorBidi" w:hAnsiTheme="majorBidi" w:cstheme="majorBidi"/>
          <w:sz w:val="28"/>
          <w:szCs w:val="28"/>
        </w:rPr>
        <w:t xml:space="preserve"> the</w:t>
      </w:r>
      <w:proofErr w:type="gramEnd"/>
      <w:r w:rsidRPr="008E68A4">
        <w:rPr>
          <w:rFonts w:asciiTheme="majorBidi" w:hAnsiTheme="majorBidi" w:cstheme="majorBidi"/>
          <w:sz w:val="28"/>
          <w:szCs w:val="28"/>
        </w:rPr>
        <w:t xml:space="preserve"> percentage of +</w:t>
      </w:r>
      <w:proofErr w:type="spellStart"/>
      <w:r w:rsidRPr="008E68A4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8E68A4">
        <w:rPr>
          <w:rFonts w:asciiTheme="majorBidi" w:hAnsiTheme="majorBidi" w:cstheme="majorBidi"/>
          <w:sz w:val="28"/>
          <w:szCs w:val="28"/>
        </w:rPr>
        <w:t xml:space="preserve"> feedback mechanism </w:t>
      </w:r>
      <w:r w:rsidR="008E68A4">
        <w:rPr>
          <w:rFonts w:asciiTheme="majorBidi" w:hAnsiTheme="majorBidi" w:cstheme="majorBidi"/>
          <w:sz w:val="28"/>
          <w:szCs w:val="28"/>
        </w:rPr>
        <w:t>w</w:t>
      </w:r>
      <w:r w:rsidRPr="008E68A4">
        <w:rPr>
          <w:rFonts w:asciiTheme="majorBidi" w:hAnsiTheme="majorBidi" w:cstheme="majorBidi"/>
          <w:sz w:val="28"/>
          <w:szCs w:val="28"/>
        </w:rPr>
        <w:t xml:space="preserve">ith the reasons for referral , for </w:t>
      </w:r>
      <w:r w:rsidR="008E68A4">
        <w:rPr>
          <w:rFonts w:asciiTheme="majorBidi" w:hAnsiTheme="majorBidi" w:cstheme="majorBidi"/>
          <w:sz w:val="28"/>
          <w:szCs w:val="28"/>
        </w:rPr>
        <w:t>d</w:t>
      </w:r>
      <w:r w:rsidRPr="008E68A4">
        <w:rPr>
          <w:rFonts w:asciiTheme="majorBidi" w:hAnsiTheme="majorBidi" w:cstheme="majorBidi"/>
          <w:sz w:val="28"/>
          <w:szCs w:val="28"/>
        </w:rPr>
        <w:t xml:space="preserve">iagnosis (66.0%) ,or for </w:t>
      </w:r>
      <w:r w:rsidR="008E68A4" w:rsidRPr="008E68A4">
        <w:rPr>
          <w:rFonts w:asciiTheme="majorBidi" w:hAnsiTheme="majorBidi" w:cstheme="majorBidi"/>
          <w:sz w:val="28"/>
          <w:szCs w:val="28"/>
        </w:rPr>
        <w:t>t</w:t>
      </w:r>
      <w:r w:rsidRPr="008E68A4">
        <w:rPr>
          <w:rFonts w:asciiTheme="majorBidi" w:hAnsiTheme="majorBidi" w:cstheme="majorBidi"/>
          <w:sz w:val="28"/>
          <w:szCs w:val="28"/>
        </w:rPr>
        <w:t xml:space="preserve">reatment (19.7%) while </w:t>
      </w:r>
      <w:r w:rsidR="008E68A4">
        <w:rPr>
          <w:rFonts w:asciiTheme="majorBidi" w:hAnsiTheme="majorBidi" w:cstheme="majorBidi"/>
          <w:sz w:val="28"/>
          <w:szCs w:val="28"/>
        </w:rPr>
        <w:t>d</w:t>
      </w:r>
      <w:r w:rsidRPr="008E68A4">
        <w:rPr>
          <w:rFonts w:asciiTheme="majorBidi" w:hAnsiTheme="majorBidi" w:cstheme="majorBidi"/>
          <w:sz w:val="28"/>
          <w:szCs w:val="28"/>
        </w:rPr>
        <w:t xml:space="preserve">esire of patient (0.4%) , other reasons (13.9%) </w:t>
      </w:r>
      <w:r w:rsidR="00631686">
        <w:rPr>
          <w:rFonts w:asciiTheme="majorBidi" w:hAnsiTheme="majorBidi" w:cstheme="majorBidi"/>
          <w:sz w:val="28"/>
          <w:szCs w:val="28"/>
        </w:rPr>
        <w:t>.</w:t>
      </w:r>
    </w:p>
    <w:p w:rsidR="008E68A4" w:rsidRPr="008E68A4" w:rsidRDefault="008E68A4" w:rsidP="008E68A4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</w:p>
    <w:p w:rsidR="008E68A4" w:rsidRDefault="008E68A4" w:rsidP="008E68A4">
      <w:pPr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</w:p>
    <w:p w:rsidR="004D201A" w:rsidRPr="00495D39" w:rsidRDefault="00495D39" w:rsidP="00495D3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CF71D8" w:rsidRPr="00CF71D8" w:rsidRDefault="00CF71D8" w:rsidP="00CF7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"/>
        <w:gridCol w:w="2771"/>
        <w:gridCol w:w="1097"/>
        <w:gridCol w:w="979"/>
        <w:gridCol w:w="1307"/>
        <w:gridCol w:w="959"/>
        <w:gridCol w:w="1372"/>
      </w:tblGrid>
      <w:tr w:rsidR="00CF71D8" w:rsidRPr="00CF71D8" w:rsidTr="00CF2EF1">
        <w:trPr>
          <w:cantSplit/>
          <w:trHeight w:val="573"/>
          <w:tblHeader/>
        </w:trPr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F71D8" w:rsidRPr="008E68A4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left="1417" w:right="141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8E68A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Table2:Association of feedback with department</w:t>
            </w:r>
          </w:p>
        </w:tc>
      </w:tr>
      <w:tr w:rsidR="00CF71D8" w:rsidRPr="00CF71D8" w:rsidTr="00CF2EF1">
        <w:trPr>
          <w:cantSplit/>
          <w:trHeight w:val="547"/>
          <w:tblHeader/>
        </w:trPr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F71D8" w:rsidRPr="00CF71D8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CF71D8" w:rsidRPr="00742210" w:rsidTr="00CF2EF1">
        <w:trPr>
          <w:cantSplit/>
          <w:trHeight w:val="547"/>
          <w:tblHeader/>
        </w:trPr>
        <w:tc>
          <w:tcPr>
            <w:tcW w:w="4067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F2EF1" w:rsidRDefault="00CF71D8" w:rsidP="007422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sz w:val="28"/>
                <w:szCs w:val="28"/>
              </w:rPr>
              <w:t>Association of feedback</w:t>
            </w:r>
          </w:p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sz w:val="28"/>
                <w:szCs w:val="28"/>
              </w:rPr>
              <w:t xml:space="preserve"> with department</w:t>
            </w:r>
          </w:p>
        </w:tc>
        <w:tc>
          <w:tcPr>
            <w:tcW w:w="4342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department</w:t>
            </w:r>
          </w:p>
        </w:tc>
        <w:tc>
          <w:tcPr>
            <w:tcW w:w="1372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Total</w:t>
            </w:r>
          </w:p>
        </w:tc>
      </w:tr>
      <w:tr w:rsidR="00CF71D8" w:rsidRPr="00742210" w:rsidTr="00CF2EF1">
        <w:trPr>
          <w:cantSplit/>
          <w:trHeight w:val="941"/>
          <w:tblHeader/>
        </w:trPr>
        <w:tc>
          <w:tcPr>
            <w:tcW w:w="4067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09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742210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M.</w:t>
            </w:r>
          </w:p>
        </w:tc>
        <w:tc>
          <w:tcPr>
            <w:tcW w:w="979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742210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S.</w:t>
            </w:r>
          </w:p>
        </w:tc>
        <w:tc>
          <w:tcPr>
            <w:tcW w:w="1307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742210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O.&amp;G</w:t>
            </w:r>
          </w:p>
        </w:tc>
        <w:tc>
          <w:tcPr>
            <w:tcW w:w="959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Others</w:t>
            </w:r>
          </w:p>
        </w:tc>
        <w:tc>
          <w:tcPr>
            <w:tcW w:w="1372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CF71D8" w:rsidRPr="00742210" w:rsidTr="00CF2EF1">
        <w:trPr>
          <w:cantSplit/>
          <w:trHeight w:val="955"/>
          <w:tblHeader/>
        </w:trPr>
        <w:tc>
          <w:tcPr>
            <w:tcW w:w="1296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feedback</w:t>
            </w:r>
          </w:p>
        </w:tc>
        <w:tc>
          <w:tcPr>
            <w:tcW w:w="2771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+</w:t>
            </w:r>
            <w:proofErr w:type="spellStart"/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ve</w:t>
            </w:r>
            <w:proofErr w:type="spellEnd"/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feedback</w:t>
            </w:r>
          </w:p>
        </w:tc>
        <w:tc>
          <w:tcPr>
            <w:tcW w:w="1097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9.6%</w:t>
            </w:r>
          </w:p>
        </w:tc>
        <w:tc>
          <w:tcPr>
            <w:tcW w:w="97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7.0%</w:t>
            </w:r>
          </w:p>
        </w:tc>
        <w:tc>
          <w:tcPr>
            <w:tcW w:w="1307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.2%</w:t>
            </w:r>
          </w:p>
        </w:tc>
        <w:tc>
          <w:tcPr>
            <w:tcW w:w="95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5.7%</w:t>
            </w:r>
          </w:p>
        </w:tc>
        <w:tc>
          <w:tcPr>
            <w:tcW w:w="1372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22.5%</w:t>
            </w:r>
          </w:p>
        </w:tc>
      </w:tr>
      <w:tr w:rsidR="00CF71D8" w:rsidRPr="00742210" w:rsidTr="00CF2EF1">
        <w:trPr>
          <w:cantSplit/>
          <w:trHeight w:val="799"/>
          <w:tblHeader/>
        </w:trPr>
        <w:tc>
          <w:tcPr>
            <w:tcW w:w="129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2771" w:type="dxa"/>
            <w:tcBorders>
              <w:right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-</w:t>
            </w:r>
            <w:proofErr w:type="spellStart"/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ve</w:t>
            </w:r>
            <w:proofErr w:type="spellEnd"/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feedback</w:t>
            </w:r>
          </w:p>
        </w:tc>
        <w:tc>
          <w:tcPr>
            <w:tcW w:w="1097" w:type="dxa"/>
            <w:tcBorders>
              <w:left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29.9%</w:t>
            </w:r>
          </w:p>
        </w:tc>
        <w:tc>
          <w:tcPr>
            <w:tcW w:w="979" w:type="dxa"/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24.7%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4.5%</w:t>
            </w:r>
          </w:p>
        </w:tc>
        <w:tc>
          <w:tcPr>
            <w:tcW w:w="959" w:type="dxa"/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18.4%</w:t>
            </w:r>
          </w:p>
        </w:tc>
        <w:tc>
          <w:tcPr>
            <w:tcW w:w="1372" w:type="dxa"/>
            <w:tcBorders>
              <w:right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77.5%</w:t>
            </w:r>
          </w:p>
        </w:tc>
      </w:tr>
      <w:tr w:rsidR="00CF71D8" w:rsidRPr="00742210" w:rsidTr="00CF2EF1">
        <w:trPr>
          <w:cantSplit/>
          <w:trHeight w:val="573"/>
        </w:trPr>
        <w:tc>
          <w:tcPr>
            <w:tcW w:w="4067" w:type="dxa"/>
            <w:gridSpan w:val="2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09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39.5%</w:t>
            </w:r>
          </w:p>
        </w:tc>
        <w:tc>
          <w:tcPr>
            <w:tcW w:w="979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31.7%</w:t>
            </w:r>
          </w:p>
        </w:tc>
        <w:tc>
          <w:tcPr>
            <w:tcW w:w="1307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4.7%</w:t>
            </w:r>
          </w:p>
        </w:tc>
        <w:tc>
          <w:tcPr>
            <w:tcW w:w="959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24.1%</w:t>
            </w:r>
          </w:p>
        </w:tc>
        <w:tc>
          <w:tcPr>
            <w:tcW w:w="137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F71D8" w:rsidRPr="00742210" w:rsidRDefault="00CF71D8" w:rsidP="00742210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221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100.0%</w:t>
            </w:r>
          </w:p>
        </w:tc>
      </w:tr>
    </w:tbl>
    <w:p w:rsidR="00CF71D8" w:rsidRDefault="00CF71D8" w:rsidP="00E91BFB">
      <w:pPr>
        <w:autoSpaceDE w:val="0"/>
        <w:autoSpaceDN w:val="0"/>
        <w:adjustRightInd w:val="0"/>
        <w:spacing w:after="0" w:line="400" w:lineRule="atLeast"/>
        <w:ind w:right="1417"/>
        <w:rPr>
          <w:rFonts w:ascii="Times New Roman" w:hAnsi="Times New Roman" w:cs="Times New Roman"/>
          <w:sz w:val="28"/>
          <w:szCs w:val="28"/>
        </w:rPr>
      </w:pPr>
      <w:r w:rsidRPr="00742210">
        <w:rPr>
          <w:rFonts w:ascii="Times New Roman" w:hAnsi="Times New Roman" w:cs="Times New Roman"/>
          <w:sz w:val="28"/>
          <w:szCs w:val="28"/>
        </w:rPr>
        <w:t>P=0.01 *</w:t>
      </w:r>
    </w:p>
    <w:p w:rsidR="00DA7612" w:rsidRPr="00742210" w:rsidRDefault="00DA7612" w:rsidP="00E91BFB">
      <w:pPr>
        <w:autoSpaceDE w:val="0"/>
        <w:autoSpaceDN w:val="0"/>
        <w:adjustRightInd w:val="0"/>
        <w:spacing w:after="0" w:line="400" w:lineRule="atLeast"/>
        <w:ind w:right="1417"/>
        <w:rPr>
          <w:rFonts w:ascii="Times New Roman" w:hAnsi="Times New Roman" w:cs="Times New Roman"/>
          <w:sz w:val="28"/>
          <w:szCs w:val="28"/>
        </w:rPr>
      </w:pPr>
    </w:p>
    <w:p w:rsidR="00CF71D8" w:rsidRDefault="00CF71D8" w:rsidP="00CF2EF1">
      <w:pPr>
        <w:spacing w:after="0"/>
        <w:ind w:left="1417" w:right="1417"/>
      </w:pPr>
    </w:p>
    <w:p w:rsidR="00137929" w:rsidRDefault="00CF71D8" w:rsidP="00631686">
      <w:pPr>
        <w:pStyle w:val="ListParagraph"/>
        <w:numPr>
          <w:ilvl w:val="0"/>
          <w:numId w:val="4"/>
        </w:numPr>
        <w:spacing w:after="0" w:line="360" w:lineRule="auto"/>
        <w:ind w:left="1777" w:right="1417"/>
        <w:jc w:val="both"/>
        <w:rPr>
          <w:rFonts w:asciiTheme="majorBidi" w:hAnsiTheme="majorBidi" w:cstheme="majorBidi"/>
          <w:sz w:val="28"/>
          <w:szCs w:val="28"/>
        </w:rPr>
      </w:pPr>
      <w:r w:rsidRPr="00E91BFB">
        <w:rPr>
          <w:rFonts w:asciiTheme="majorBidi" w:hAnsiTheme="majorBidi" w:cstheme="majorBidi"/>
          <w:sz w:val="28"/>
          <w:szCs w:val="28"/>
        </w:rPr>
        <w:t xml:space="preserve">This </w:t>
      </w:r>
      <w:proofErr w:type="gramStart"/>
      <w:r w:rsidR="00631686">
        <w:rPr>
          <w:rFonts w:asciiTheme="majorBidi" w:hAnsiTheme="majorBidi" w:cstheme="majorBidi"/>
          <w:sz w:val="28"/>
          <w:szCs w:val="28"/>
        </w:rPr>
        <w:t xml:space="preserve">study </w:t>
      </w:r>
      <w:r w:rsidRPr="00E91BFB">
        <w:rPr>
          <w:rFonts w:asciiTheme="majorBidi" w:hAnsiTheme="majorBidi" w:cstheme="majorBidi"/>
          <w:sz w:val="28"/>
          <w:szCs w:val="28"/>
        </w:rPr>
        <w:t xml:space="preserve"> show</w:t>
      </w:r>
      <w:r w:rsidR="00E91BFB" w:rsidRPr="00E91BFB">
        <w:rPr>
          <w:rFonts w:asciiTheme="majorBidi" w:hAnsiTheme="majorBidi" w:cstheme="majorBidi"/>
          <w:sz w:val="28"/>
          <w:szCs w:val="28"/>
        </w:rPr>
        <w:t>s</w:t>
      </w:r>
      <w:proofErr w:type="gramEnd"/>
      <w:r w:rsidRPr="00E91BFB">
        <w:rPr>
          <w:rFonts w:asciiTheme="majorBidi" w:hAnsiTheme="majorBidi" w:cstheme="majorBidi"/>
          <w:sz w:val="28"/>
          <w:szCs w:val="28"/>
        </w:rPr>
        <w:t xml:space="preserve"> the </w:t>
      </w:r>
      <w:r w:rsidR="00631686">
        <w:rPr>
          <w:rFonts w:asciiTheme="majorBidi" w:hAnsiTheme="majorBidi" w:cstheme="majorBidi"/>
          <w:sz w:val="28"/>
          <w:szCs w:val="28"/>
        </w:rPr>
        <w:t xml:space="preserve">association </w:t>
      </w:r>
      <w:r w:rsidRPr="00E91BFB">
        <w:rPr>
          <w:rFonts w:asciiTheme="majorBidi" w:hAnsiTheme="majorBidi" w:cstheme="majorBidi"/>
          <w:sz w:val="28"/>
          <w:szCs w:val="28"/>
        </w:rPr>
        <w:t xml:space="preserve"> between the feedback mechanism of referral system with Health department depending </w:t>
      </w:r>
      <w:r w:rsidR="004517CA" w:rsidRPr="00E91BFB">
        <w:rPr>
          <w:rFonts w:asciiTheme="majorBidi" w:hAnsiTheme="majorBidi" w:cstheme="majorBidi"/>
          <w:sz w:val="28"/>
          <w:szCs w:val="28"/>
        </w:rPr>
        <w:t xml:space="preserve">on the </w:t>
      </w:r>
      <w:r w:rsidR="00CF2EF1" w:rsidRPr="00E91BFB">
        <w:rPr>
          <w:rFonts w:asciiTheme="majorBidi" w:hAnsiTheme="majorBidi" w:cstheme="majorBidi"/>
          <w:sz w:val="28"/>
          <w:szCs w:val="28"/>
        </w:rPr>
        <w:t>f</w:t>
      </w:r>
      <w:r w:rsidR="004517CA" w:rsidRPr="00E91BFB">
        <w:rPr>
          <w:rFonts w:asciiTheme="majorBidi" w:hAnsiTheme="majorBidi" w:cstheme="majorBidi"/>
          <w:sz w:val="28"/>
          <w:szCs w:val="28"/>
        </w:rPr>
        <w:t xml:space="preserve">amily </w:t>
      </w:r>
      <w:r w:rsidR="00CF2EF1" w:rsidRPr="00E91BFB">
        <w:rPr>
          <w:rFonts w:asciiTheme="majorBidi" w:hAnsiTheme="majorBidi" w:cstheme="majorBidi"/>
          <w:sz w:val="28"/>
          <w:szCs w:val="28"/>
        </w:rPr>
        <w:t>d</w:t>
      </w:r>
      <w:r w:rsidR="004517CA" w:rsidRPr="00E91BFB">
        <w:rPr>
          <w:rFonts w:asciiTheme="majorBidi" w:hAnsiTheme="majorBidi" w:cstheme="majorBidi"/>
          <w:sz w:val="28"/>
          <w:szCs w:val="28"/>
        </w:rPr>
        <w:t xml:space="preserve">octors </w:t>
      </w:r>
      <w:r w:rsidR="00631686">
        <w:rPr>
          <w:rFonts w:asciiTheme="majorBidi" w:hAnsiTheme="majorBidi" w:cstheme="majorBidi"/>
          <w:sz w:val="28"/>
          <w:szCs w:val="28"/>
        </w:rPr>
        <w:t>decision was significant (p=0.01).</w:t>
      </w:r>
    </w:p>
    <w:p w:rsidR="007901D4" w:rsidRDefault="007901D4" w:rsidP="00DA7612">
      <w:pPr>
        <w:pStyle w:val="ListParagraph"/>
        <w:spacing w:after="0" w:line="360" w:lineRule="auto"/>
        <w:ind w:left="1777" w:right="1417"/>
        <w:jc w:val="both"/>
        <w:rPr>
          <w:rFonts w:asciiTheme="majorBidi" w:hAnsiTheme="majorBidi" w:cstheme="majorBidi"/>
          <w:sz w:val="28"/>
          <w:szCs w:val="28"/>
        </w:rPr>
      </w:pPr>
    </w:p>
    <w:p w:rsidR="00DA7612" w:rsidRPr="00E91BFB" w:rsidRDefault="00DA7612" w:rsidP="00DA7612">
      <w:pPr>
        <w:pStyle w:val="ListParagraph"/>
        <w:spacing w:after="0" w:line="360" w:lineRule="auto"/>
        <w:ind w:left="1777" w:right="1417"/>
        <w:jc w:val="both"/>
        <w:rPr>
          <w:rFonts w:asciiTheme="majorBidi" w:hAnsiTheme="majorBidi" w:cstheme="majorBidi"/>
          <w:sz w:val="28"/>
          <w:szCs w:val="28"/>
        </w:rPr>
      </w:pPr>
    </w:p>
    <w:p w:rsidR="00137929" w:rsidRDefault="00137929" w:rsidP="00CF2EF1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</w:p>
    <w:p w:rsidR="00137929" w:rsidRDefault="00137929" w:rsidP="00CF2EF1">
      <w:pPr>
        <w:pStyle w:val="ListParagraph"/>
        <w:spacing w:after="0" w:line="360" w:lineRule="auto"/>
        <w:ind w:left="1417" w:right="1417"/>
        <w:jc w:val="both"/>
        <w:rPr>
          <w:rFonts w:asciiTheme="majorBidi" w:hAnsiTheme="majorBidi" w:cstheme="majorBidi"/>
          <w:sz w:val="28"/>
          <w:szCs w:val="28"/>
        </w:rPr>
      </w:pPr>
    </w:p>
    <w:p w:rsidR="00137929" w:rsidRDefault="00137929" w:rsidP="00742210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</w:p>
    <w:p w:rsidR="00137929" w:rsidRDefault="00137929" w:rsidP="004517CA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137929" w:rsidRDefault="00137929" w:rsidP="004517CA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137929" w:rsidRDefault="00137929" w:rsidP="004517CA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137929" w:rsidRDefault="00137929" w:rsidP="004517CA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137929" w:rsidRDefault="00137929" w:rsidP="004517CA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137929" w:rsidRDefault="00137929" w:rsidP="004517CA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4517CA" w:rsidRDefault="004517CA" w:rsidP="00137929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137929" w:rsidRPr="00F469D4" w:rsidRDefault="00137929" w:rsidP="00137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064" w:type="dxa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3290"/>
        <w:gridCol w:w="1214"/>
        <w:gridCol w:w="1510"/>
        <w:gridCol w:w="1512"/>
        <w:gridCol w:w="1050"/>
        <w:gridCol w:w="1437"/>
      </w:tblGrid>
      <w:tr w:rsidR="00137929" w:rsidRPr="00F469D4" w:rsidTr="00D22135">
        <w:trPr>
          <w:cantSplit/>
          <w:trHeight w:val="1521"/>
          <w:tblHeader/>
        </w:trPr>
        <w:tc>
          <w:tcPr>
            <w:tcW w:w="100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7929" w:rsidRPr="00E91BFB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left="1417" w:right="1417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91BF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Table3: Association of feedback with hospital of referral</w:t>
            </w:r>
            <w:r w:rsidR="005A3E2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</w:p>
          <w:p w:rsidR="00787F93" w:rsidRPr="00137929" w:rsidRDefault="00787F93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44"/>
                <w:szCs w:val="44"/>
              </w:rPr>
            </w:pPr>
          </w:p>
        </w:tc>
      </w:tr>
      <w:tr w:rsidR="00137929" w:rsidRPr="00F469D4" w:rsidTr="00D22135">
        <w:trPr>
          <w:cantSplit/>
          <w:trHeight w:val="80"/>
          <w:tblHeader/>
        </w:trPr>
        <w:tc>
          <w:tcPr>
            <w:tcW w:w="100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7929" w:rsidRPr="00F469D4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137929" w:rsidRPr="00F469D4" w:rsidTr="00D22135">
        <w:trPr>
          <w:cantSplit/>
          <w:trHeight w:val="470"/>
          <w:tblHeader/>
        </w:trPr>
        <w:tc>
          <w:tcPr>
            <w:tcW w:w="332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sz w:val="28"/>
                <w:szCs w:val="28"/>
              </w:rPr>
              <w:t>Association of feedback with hospital of referral</w:t>
            </w:r>
          </w:p>
        </w:tc>
        <w:tc>
          <w:tcPr>
            <w:tcW w:w="5303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Hospital of referral</w:t>
            </w:r>
          </w:p>
        </w:tc>
        <w:tc>
          <w:tcPr>
            <w:tcW w:w="1441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Total</w:t>
            </w:r>
          </w:p>
        </w:tc>
      </w:tr>
      <w:tr w:rsidR="00137929" w:rsidRPr="00F469D4" w:rsidTr="00D22135">
        <w:trPr>
          <w:cantSplit/>
          <w:trHeight w:val="1007"/>
          <w:tblHeader/>
        </w:trPr>
        <w:tc>
          <w:tcPr>
            <w:tcW w:w="332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2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  <w:r w:rsidR="00E91BFB"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</w:t>
            </w: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-</w:t>
            </w:r>
            <w:proofErr w:type="spellStart"/>
            <w:r w:rsidR="00E91BFB"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k</w:t>
            </w: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indi</w:t>
            </w:r>
            <w:proofErr w:type="spellEnd"/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H</w:t>
            </w:r>
            <w:r w:rsidR="00FA1F7A"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15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  <w:r w:rsidR="00E91BFB"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</w:t>
            </w: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-</w:t>
            </w:r>
            <w:proofErr w:type="spellStart"/>
            <w:r w:rsidR="00E91BFB"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loia</w:t>
            </w:r>
            <w:proofErr w:type="spellEnd"/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E91BFB"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o</w:t>
            </w: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bstetric H</w:t>
            </w:r>
            <w:r w:rsidR="00E91BFB"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17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  <w:r w:rsidR="00E91BFB"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</w:t>
            </w: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-</w:t>
            </w:r>
            <w:proofErr w:type="spellStart"/>
            <w:r w:rsidR="00E91BFB"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loia</w:t>
            </w:r>
            <w:proofErr w:type="spellEnd"/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E91BFB"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</w:t>
            </w: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ediatric H</w:t>
            </w:r>
            <w:r w:rsidR="00E91BFB"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053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Others</w:t>
            </w:r>
          </w:p>
        </w:tc>
        <w:tc>
          <w:tcPr>
            <w:tcW w:w="1441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137929" w:rsidRPr="00F469D4" w:rsidTr="00DA7612">
        <w:trPr>
          <w:cantSplit/>
          <w:trHeight w:val="470"/>
          <w:tblHeader/>
        </w:trPr>
        <w:tc>
          <w:tcPr>
            <w:tcW w:w="20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vAlign w:val="center"/>
          </w:tcPr>
          <w:p w:rsidR="00137929" w:rsidRPr="00DA7612" w:rsidRDefault="00137929" w:rsidP="00DA7612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300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+</w:t>
            </w:r>
            <w:proofErr w:type="spellStart"/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ve</w:t>
            </w:r>
            <w:proofErr w:type="spellEnd"/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feedback</w:t>
            </w:r>
          </w:p>
        </w:tc>
        <w:tc>
          <w:tcPr>
            <w:tcW w:w="1218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22.1%</w:t>
            </w:r>
          </w:p>
        </w:tc>
        <w:tc>
          <w:tcPr>
            <w:tcW w:w="1515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.2%</w:t>
            </w:r>
          </w:p>
        </w:tc>
        <w:tc>
          <w:tcPr>
            <w:tcW w:w="1517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sz w:val="28"/>
                <w:szCs w:val="28"/>
              </w:rPr>
              <w:t>0%</w:t>
            </w:r>
          </w:p>
        </w:tc>
        <w:tc>
          <w:tcPr>
            <w:tcW w:w="1053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.2%</w:t>
            </w:r>
          </w:p>
        </w:tc>
        <w:tc>
          <w:tcPr>
            <w:tcW w:w="1441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22.5%</w:t>
            </w:r>
          </w:p>
        </w:tc>
      </w:tr>
      <w:tr w:rsidR="00137929" w:rsidRPr="00F469D4" w:rsidTr="00DA7612">
        <w:trPr>
          <w:cantSplit/>
          <w:trHeight w:val="537"/>
          <w:tblHeader/>
        </w:trPr>
        <w:tc>
          <w:tcPr>
            <w:tcW w:w="2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300" w:type="dxa"/>
            <w:tcBorders>
              <w:right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-</w:t>
            </w:r>
            <w:proofErr w:type="spellStart"/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ve</w:t>
            </w:r>
            <w:proofErr w:type="spellEnd"/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feedback</w:t>
            </w:r>
          </w:p>
        </w:tc>
        <w:tc>
          <w:tcPr>
            <w:tcW w:w="1218" w:type="dxa"/>
            <w:tcBorders>
              <w:left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63.5%</w:t>
            </w:r>
          </w:p>
        </w:tc>
        <w:tc>
          <w:tcPr>
            <w:tcW w:w="1515" w:type="dxa"/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5.1%</w:t>
            </w:r>
          </w:p>
        </w:tc>
        <w:tc>
          <w:tcPr>
            <w:tcW w:w="1517" w:type="dxa"/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2.5%</w:t>
            </w:r>
          </w:p>
        </w:tc>
        <w:tc>
          <w:tcPr>
            <w:tcW w:w="1053" w:type="dxa"/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6.4%</w:t>
            </w:r>
          </w:p>
        </w:tc>
        <w:tc>
          <w:tcPr>
            <w:tcW w:w="1441" w:type="dxa"/>
            <w:tcBorders>
              <w:right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77.5%</w:t>
            </w:r>
          </w:p>
        </w:tc>
      </w:tr>
      <w:tr w:rsidR="00137929" w:rsidRPr="00F469D4" w:rsidTr="00D22135">
        <w:trPr>
          <w:cantSplit/>
          <w:trHeight w:val="492"/>
        </w:trPr>
        <w:tc>
          <w:tcPr>
            <w:tcW w:w="3320" w:type="dxa"/>
            <w:gridSpan w:val="2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2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85.6%</w:t>
            </w:r>
          </w:p>
        </w:tc>
        <w:tc>
          <w:tcPr>
            <w:tcW w:w="1515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5.3%</w:t>
            </w:r>
          </w:p>
        </w:tc>
        <w:tc>
          <w:tcPr>
            <w:tcW w:w="1517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2.5%</w:t>
            </w:r>
          </w:p>
        </w:tc>
        <w:tc>
          <w:tcPr>
            <w:tcW w:w="1053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6.6%</w:t>
            </w:r>
          </w:p>
        </w:tc>
        <w:tc>
          <w:tcPr>
            <w:tcW w:w="144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37929" w:rsidRPr="00DA7612" w:rsidRDefault="00137929" w:rsidP="00E91BFB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100.0%</w:t>
            </w:r>
          </w:p>
        </w:tc>
      </w:tr>
    </w:tbl>
    <w:p w:rsidR="00137929" w:rsidRDefault="00E91BFB" w:rsidP="00E91BFB">
      <w:pPr>
        <w:autoSpaceDE w:val="0"/>
        <w:autoSpaceDN w:val="0"/>
        <w:adjustRightInd w:val="0"/>
        <w:spacing w:after="0" w:line="400" w:lineRule="atLeast"/>
        <w:ind w:left="1417" w:righ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37929">
        <w:rPr>
          <w:rFonts w:ascii="Times New Roman" w:hAnsi="Times New Roman" w:cs="Times New Roman"/>
          <w:sz w:val="24"/>
          <w:szCs w:val="24"/>
        </w:rPr>
        <w:t>P=0.0001 *</w:t>
      </w:r>
    </w:p>
    <w:p w:rsidR="00DA7612" w:rsidRDefault="00DA7612" w:rsidP="00E91BFB">
      <w:pPr>
        <w:autoSpaceDE w:val="0"/>
        <w:autoSpaceDN w:val="0"/>
        <w:adjustRightInd w:val="0"/>
        <w:spacing w:after="0" w:line="400" w:lineRule="atLeast"/>
        <w:ind w:left="1417" w:right="1417"/>
        <w:rPr>
          <w:rFonts w:ascii="Times New Roman" w:hAnsi="Times New Roman" w:cs="Times New Roman"/>
          <w:sz w:val="24"/>
          <w:szCs w:val="24"/>
        </w:rPr>
      </w:pPr>
    </w:p>
    <w:p w:rsidR="009003B1" w:rsidRDefault="009003B1" w:rsidP="00E91BFB">
      <w:pPr>
        <w:autoSpaceDE w:val="0"/>
        <w:autoSpaceDN w:val="0"/>
        <w:adjustRightInd w:val="0"/>
        <w:spacing w:after="0" w:line="400" w:lineRule="atLeast"/>
        <w:ind w:left="1417" w:right="1417"/>
        <w:rPr>
          <w:rFonts w:ascii="Times New Roman" w:hAnsi="Times New Roman" w:cs="Times New Roman"/>
          <w:sz w:val="24"/>
          <w:szCs w:val="24"/>
        </w:rPr>
      </w:pPr>
    </w:p>
    <w:p w:rsidR="005A3E2B" w:rsidRPr="00ED692C" w:rsidRDefault="00631686" w:rsidP="005A3E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417" w:right="1417"/>
        <w:jc w:val="both"/>
        <w:rPr>
          <w:rFonts w:ascii="Times New Roman" w:hAnsi="Times New Roman" w:cs="Times New Roman"/>
          <w:sz w:val="24"/>
          <w:szCs w:val="24"/>
        </w:rPr>
      </w:pPr>
      <w:r w:rsidRPr="00ED692C">
        <w:rPr>
          <w:rFonts w:ascii="Times New Roman" w:hAnsi="Times New Roman" w:cs="Times New Roman"/>
          <w:sz w:val="28"/>
          <w:szCs w:val="28"/>
        </w:rPr>
        <w:t xml:space="preserve">In this study shows the </w:t>
      </w:r>
      <w:proofErr w:type="gramStart"/>
      <w:r w:rsidRPr="00ED692C">
        <w:rPr>
          <w:rFonts w:ascii="Times New Roman" w:hAnsi="Times New Roman" w:cs="Times New Roman"/>
          <w:sz w:val="28"/>
          <w:szCs w:val="28"/>
        </w:rPr>
        <w:t xml:space="preserve">association </w:t>
      </w:r>
      <w:r w:rsidR="007D07DF" w:rsidRPr="00ED692C">
        <w:rPr>
          <w:rFonts w:ascii="Times New Roman" w:hAnsi="Times New Roman" w:cs="Times New Roman"/>
          <w:sz w:val="24"/>
          <w:szCs w:val="24"/>
        </w:rPr>
        <w:t xml:space="preserve"> </w:t>
      </w:r>
      <w:r w:rsidR="007D07DF" w:rsidRPr="00ED692C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="007D07DF" w:rsidRPr="00ED692C">
        <w:rPr>
          <w:rFonts w:ascii="Times New Roman" w:hAnsi="Times New Roman" w:cs="Times New Roman"/>
          <w:sz w:val="28"/>
          <w:szCs w:val="28"/>
        </w:rPr>
        <w:t xml:space="preserve"> feedback mechanism with </w:t>
      </w:r>
      <w:r w:rsidR="00E91BFB" w:rsidRPr="00ED692C">
        <w:rPr>
          <w:rFonts w:ascii="Times New Roman" w:hAnsi="Times New Roman" w:cs="Times New Roman"/>
          <w:sz w:val="28"/>
          <w:szCs w:val="28"/>
        </w:rPr>
        <w:t>h</w:t>
      </w:r>
      <w:r w:rsidR="007D07DF" w:rsidRPr="00ED692C">
        <w:rPr>
          <w:rFonts w:ascii="Times New Roman" w:hAnsi="Times New Roman" w:cs="Times New Roman"/>
          <w:sz w:val="28"/>
          <w:szCs w:val="28"/>
        </w:rPr>
        <w:t xml:space="preserve">ospital of referral depending on health status, </w:t>
      </w:r>
      <w:r w:rsidR="00ED692C" w:rsidRPr="00ED692C">
        <w:rPr>
          <w:rFonts w:ascii="Times New Roman" w:hAnsi="Times New Roman" w:cs="Times New Roman"/>
          <w:sz w:val="28"/>
          <w:szCs w:val="28"/>
        </w:rPr>
        <w:t>was</w:t>
      </w:r>
      <w:r w:rsidR="007D07DF" w:rsidRPr="00ED692C">
        <w:rPr>
          <w:rFonts w:ascii="Times New Roman" w:hAnsi="Times New Roman" w:cs="Times New Roman"/>
          <w:sz w:val="28"/>
          <w:szCs w:val="28"/>
        </w:rPr>
        <w:t xml:space="preserve"> significance</w:t>
      </w:r>
      <w:r w:rsidR="00ED692C" w:rsidRPr="00ED692C">
        <w:rPr>
          <w:rFonts w:ascii="Times New Roman" w:hAnsi="Times New Roman" w:cs="Times New Roman"/>
          <w:sz w:val="28"/>
          <w:szCs w:val="28"/>
        </w:rPr>
        <w:t>(p=0.0001)</w:t>
      </w:r>
      <w:r w:rsidR="007D07DF" w:rsidRPr="00ED692C">
        <w:rPr>
          <w:rFonts w:ascii="Times New Roman" w:hAnsi="Times New Roman" w:cs="Times New Roman"/>
          <w:sz w:val="28"/>
          <w:szCs w:val="28"/>
        </w:rPr>
        <w:t xml:space="preserve"> occurred between +</w:t>
      </w:r>
      <w:proofErr w:type="spellStart"/>
      <w:r w:rsidR="007D07DF" w:rsidRPr="00ED692C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7D07DF" w:rsidRPr="00ED692C">
        <w:rPr>
          <w:rFonts w:ascii="Times New Roman" w:hAnsi="Times New Roman" w:cs="Times New Roman"/>
          <w:sz w:val="28"/>
          <w:szCs w:val="28"/>
        </w:rPr>
        <w:t xml:space="preserve"> &amp; -</w:t>
      </w:r>
      <w:proofErr w:type="spellStart"/>
      <w:r w:rsidR="007D07DF" w:rsidRPr="00ED692C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7D07DF" w:rsidRPr="00ED692C">
        <w:rPr>
          <w:rFonts w:ascii="Times New Roman" w:hAnsi="Times New Roman" w:cs="Times New Roman"/>
          <w:sz w:val="28"/>
          <w:szCs w:val="28"/>
        </w:rPr>
        <w:t xml:space="preserve"> feedback mechanism </w:t>
      </w:r>
      <w:r w:rsidR="00ED692C">
        <w:rPr>
          <w:rFonts w:ascii="Times New Roman" w:hAnsi="Times New Roman" w:cs="Times New Roman"/>
          <w:sz w:val="28"/>
          <w:szCs w:val="28"/>
        </w:rPr>
        <w:t>.</w:t>
      </w:r>
    </w:p>
    <w:p w:rsidR="00E91BFB" w:rsidRPr="00E91BFB" w:rsidRDefault="00E91BFB" w:rsidP="00E91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3B1" w:rsidRDefault="009003B1" w:rsidP="00E91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3B1" w:rsidRDefault="009003B1" w:rsidP="00E91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3B1" w:rsidRDefault="009003B1" w:rsidP="00E91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1BFB" w:rsidRDefault="00E91BFB" w:rsidP="00E91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1BFB" w:rsidRDefault="00E91BFB" w:rsidP="00E91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1BFB" w:rsidRDefault="00E91BFB" w:rsidP="009003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3B1" w:rsidRDefault="009003B1" w:rsidP="009003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3B1" w:rsidRDefault="009003B1" w:rsidP="009003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3B1" w:rsidRDefault="009003B1" w:rsidP="009003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3B1" w:rsidRPr="009003B1" w:rsidRDefault="009003B1" w:rsidP="009003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3B1" w:rsidRPr="000A332C" w:rsidRDefault="009003B1" w:rsidP="00900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1"/>
        <w:gridCol w:w="1855"/>
        <w:gridCol w:w="1309"/>
        <w:gridCol w:w="1417"/>
        <w:gridCol w:w="950"/>
        <w:gridCol w:w="1555"/>
        <w:gridCol w:w="1748"/>
      </w:tblGrid>
      <w:tr w:rsidR="009003B1" w:rsidRPr="000A332C" w:rsidTr="00D22135">
        <w:trPr>
          <w:cantSplit/>
          <w:trHeight w:val="1350"/>
          <w:tblHeader/>
        </w:trPr>
        <w:tc>
          <w:tcPr>
            <w:tcW w:w="100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03B1" w:rsidRPr="005A3E2B" w:rsidRDefault="009003B1" w:rsidP="00D22135">
            <w:pPr>
              <w:autoSpaceDE w:val="0"/>
              <w:autoSpaceDN w:val="0"/>
              <w:adjustRightInd w:val="0"/>
              <w:spacing w:after="0" w:line="320" w:lineRule="atLeast"/>
              <w:ind w:left="1417" w:right="1417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A3E2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Table4:Association of feedback with reason</w:t>
            </w:r>
          </w:p>
          <w:p w:rsidR="009003B1" w:rsidRPr="00D22135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003B1" w:rsidRPr="000A332C" w:rsidTr="00D22135">
        <w:trPr>
          <w:cantSplit/>
          <w:trHeight w:val="423"/>
          <w:tblHeader/>
        </w:trPr>
        <w:tc>
          <w:tcPr>
            <w:tcW w:w="100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03B1" w:rsidRPr="000A332C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003B1" w:rsidRPr="00DA7612" w:rsidTr="00D22135">
        <w:trPr>
          <w:cantSplit/>
          <w:trHeight w:val="423"/>
          <w:tblHeader/>
        </w:trPr>
        <w:tc>
          <w:tcPr>
            <w:tcW w:w="3086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003B1" w:rsidRPr="00DA7612" w:rsidRDefault="009003B1" w:rsidP="007275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sz w:val="28"/>
                <w:szCs w:val="28"/>
              </w:rPr>
              <w:t>Association of feedback with reason</w:t>
            </w:r>
          </w:p>
        </w:tc>
        <w:tc>
          <w:tcPr>
            <w:tcW w:w="5231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reason</w:t>
            </w:r>
          </w:p>
        </w:tc>
        <w:tc>
          <w:tcPr>
            <w:tcW w:w="1748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Total</w:t>
            </w:r>
          </w:p>
        </w:tc>
      </w:tr>
      <w:tr w:rsidR="009003B1" w:rsidRPr="00DA7612" w:rsidTr="00D22135">
        <w:trPr>
          <w:cantSplit/>
          <w:trHeight w:val="193"/>
          <w:tblHeader/>
        </w:trPr>
        <w:tc>
          <w:tcPr>
            <w:tcW w:w="3086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003B1" w:rsidRPr="00DA7612" w:rsidRDefault="00D22135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</w:t>
            </w:r>
            <w:r w:rsidR="0072753A"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iagnosi</w:t>
            </w:r>
            <w:r w:rsidR="009003B1"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</w:t>
            </w:r>
          </w:p>
        </w:tc>
        <w:tc>
          <w:tcPr>
            <w:tcW w:w="1417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:rsidR="009003B1" w:rsidRPr="00DA7612" w:rsidRDefault="00D22135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</w:t>
            </w:r>
            <w:r w:rsidR="0072753A"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reatment</w:t>
            </w:r>
          </w:p>
        </w:tc>
        <w:tc>
          <w:tcPr>
            <w:tcW w:w="950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:rsidR="009003B1" w:rsidRPr="00DA7612" w:rsidRDefault="00D22135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o</w:t>
            </w:r>
            <w:r w:rsidR="009003B1"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ther</w:t>
            </w:r>
          </w:p>
        </w:tc>
        <w:tc>
          <w:tcPr>
            <w:tcW w:w="1555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:rsidR="009003B1" w:rsidRPr="00DA7612" w:rsidRDefault="00D22135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</w:t>
            </w:r>
            <w:r w:rsidR="009003B1"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esire of patient</w:t>
            </w:r>
          </w:p>
        </w:tc>
        <w:tc>
          <w:tcPr>
            <w:tcW w:w="1748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9003B1" w:rsidRPr="00DA7612" w:rsidTr="00DA7612">
        <w:trPr>
          <w:cantSplit/>
          <w:trHeight w:val="575"/>
          <w:tblHeader/>
        </w:trPr>
        <w:tc>
          <w:tcPr>
            <w:tcW w:w="1231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vAlign w:val="center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feedback</w:t>
            </w:r>
          </w:p>
        </w:tc>
        <w:tc>
          <w:tcPr>
            <w:tcW w:w="185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+ve feedback</w:t>
            </w:r>
          </w:p>
        </w:tc>
        <w:tc>
          <w:tcPr>
            <w:tcW w:w="1309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14.8%</w:t>
            </w:r>
          </w:p>
        </w:tc>
        <w:tc>
          <w:tcPr>
            <w:tcW w:w="1417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4.4%</w:t>
            </w:r>
          </w:p>
        </w:tc>
        <w:tc>
          <w:tcPr>
            <w:tcW w:w="950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3.1%</w:t>
            </w:r>
          </w:p>
        </w:tc>
        <w:tc>
          <w:tcPr>
            <w:tcW w:w="1555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.1%</w:t>
            </w:r>
          </w:p>
        </w:tc>
        <w:tc>
          <w:tcPr>
            <w:tcW w:w="174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22.5%</w:t>
            </w:r>
          </w:p>
        </w:tc>
      </w:tr>
      <w:tr w:rsidR="009003B1" w:rsidRPr="00DA7612" w:rsidTr="00DA7612">
        <w:trPr>
          <w:cantSplit/>
          <w:trHeight w:val="539"/>
          <w:tblHeader/>
        </w:trPr>
        <w:tc>
          <w:tcPr>
            <w:tcW w:w="123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855" w:type="dxa"/>
            <w:tcBorders>
              <w:right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-ve feedback</w:t>
            </w:r>
          </w:p>
        </w:tc>
        <w:tc>
          <w:tcPr>
            <w:tcW w:w="1309" w:type="dxa"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46.8%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21.5%</w:t>
            </w:r>
          </w:p>
        </w:tc>
        <w:tc>
          <w:tcPr>
            <w:tcW w:w="950" w:type="dxa"/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8.9%</w:t>
            </w:r>
          </w:p>
        </w:tc>
        <w:tc>
          <w:tcPr>
            <w:tcW w:w="1555" w:type="dxa"/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.4%</w:t>
            </w:r>
          </w:p>
        </w:tc>
        <w:tc>
          <w:tcPr>
            <w:tcW w:w="1748" w:type="dxa"/>
            <w:tcBorders>
              <w:right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77.5%</w:t>
            </w:r>
          </w:p>
        </w:tc>
      </w:tr>
      <w:tr w:rsidR="009003B1" w:rsidRPr="00DA7612" w:rsidTr="00D22135">
        <w:trPr>
          <w:cantSplit/>
          <w:trHeight w:val="443"/>
        </w:trPr>
        <w:tc>
          <w:tcPr>
            <w:tcW w:w="3086" w:type="dxa"/>
            <w:gridSpan w:val="2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3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61.6%</w:t>
            </w:r>
          </w:p>
        </w:tc>
        <w:tc>
          <w:tcPr>
            <w:tcW w:w="14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25.9%</w:t>
            </w:r>
          </w:p>
        </w:tc>
        <w:tc>
          <w:tcPr>
            <w:tcW w:w="95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12.0%</w:t>
            </w:r>
          </w:p>
        </w:tc>
        <w:tc>
          <w:tcPr>
            <w:tcW w:w="155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.5%</w:t>
            </w:r>
          </w:p>
        </w:tc>
        <w:tc>
          <w:tcPr>
            <w:tcW w:w="17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003B1" w:rsidRPr="00DA7612" w:rsidRDefault="009003B1" w:rsidP="00A236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A761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100.0%</w:t>
            </w:r>
          </w:p>
        </w:tc>
      </w:tr>
    </w:tbl>
    <w:p w:rsidR="009003B1" w:rsidRDefault="009003B1" w:rsidP="007901D4">
      <w:pPr>
        <w:autoSpaceDE w:val="0"/>
        <w:autoSpaceDN w:val="0"/>
        <w:adjustRightInd w:val="0"/>
        <w:spacing w:after="0" w:line="400" w:lineRule="atLeast"/>
        <w:ind w:left="1417" w:right="1417"/>
        <w:rPr>
          <w:rFonts w:ascii="Times New Roman" w:hAnsi="Times New Roman" w:cs="Times New Roman"/>
          <w:sz w:val="28"/>
          <w:szCs w:val="28"/>
        </w:rPr>
      </w:pPr>
      <w:r w:rsidRPr="00DA7612">
        <w:rPr>
          <w:rFonts w:ascii="Times New Roman" w:hAnsi="Times New Roman" w:cs="Times New Roman"/>
          <w:sz w:val="28"/>
          <w:szCs w:val="28"/>
        </w:rPr>
        <w:t>P=0.09 *</w:t>
      </w:r>
    </w:p>
    <w:p w:rsidR="00DA7612" w:rsidRPr="00DA7612" w:rsidRDefault="00DA7612" w:rsidP="007901D4">
      <w:pPr>
        <w:autoSpaceDE w:val="0"/>
        <w:autoSpaceDN w:val="0"/>
        <w:adjustRightInd w:val="0"/>
        <w:spacing w:after="0" w:line="400" w:lineRule="atLeast"/>
        <w:ind w:left="1417" w:right="1417"/>
        <w:rPr>
          <w:rFonts w:ascii="Times New Roman" w:hAnsi="Times New Roman" w:cs="Times New Roman"/>
          <w:sz w:val="28"/>
          <w:szCs w:val="28"/>
        </w:rPr>
      </w:pPr>
    </w:p>
    <w:p w:rsidR="0072753A" w:rsidRDefault="0072753A" w:rsidP="007901D4">
      <w:pPr>
        <w:autoSpaceDE w:val="0"/>
        <w:autoSpaceDN w:val="0"/>
        <w:adjustRightInd w:val="0"/>
        <w:spacing w:after="0" w:line="400" w:lineRule="atLeast"/>
        <w:ind w:left="1417" w:right="1417"/>
        <w:rPr>
          <w:rFonts w:ascii="Times New Roman" w:hAnsi="Times New Roman" w:cs="Times New Roman"/>
          <w:sz w:val="28"/>
          <w:szCs w:val="28"/>
        </w:rPr>
      </w:pPr>
    </w:p>
    <w:p w:rsidR="0072753A" w:rsidRDefault="0072753A" w:rsidP="00ED69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417" w:right="14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</w:t>
      </w:r>
      <w:r w:rsidR="00ED692C">
        <w:rPr>
          <w:rFonts w:ascii="Times New Roman" w:hAnsi="Times New Roman" w:cs="Times New Roman"/>
          <w:sz w:val="28"/>
          <w:szCs w:val="28"/>
        </w:rPr>
        <w:t xml:space="preserve">study </w:t>
      </w:r>
      <w:r>
        <w:rPr>
          <w:rFonts w:ascii="Times New Roman" w:hAnsi="Times New Roman" w:cs="Times New Roman"/>
          <w:sz w:val="28"/>
          <w:szCs w:val="28"/>
        </w:rPr>
        <w:t>show</w:t>
      </w:r>
      <w:r w:rsidR="00ED692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ED692C">
        <w:rPr>
          <w:rFonts w:ascii="Times New Roman" w:hAnsi="Times New Roman" w:cs="Times New Roman"/>
          <w:sz w:val="28"/>
          <w:szCs w:val="28"/>
        </w:rPr>
        <w:t xml:space="preserve">association </w:t>
      </w:r>
      <w:r>
        <w:rPr>
          <w:rFonts w:ascii="Times New Roman" w:hAnsi="Times New Roman" w:cs="Times New Roman"/>
          <w:sz w:val="28"/>
          <w:szCs w:val="28"/>
        </w:rPr>
        <w:t xml:space="preserve"> between the feedback mechanism of referral system with the reason of referral </w:t>
      </w:r>
      <w:r w:rsidR="00ED69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2135">
        <w:rPr>
          <w:rFonts w:ascii="Times New Roman" w:hAnsi="Times New Roman" w:cs="Times New Roman"/>
          <w:sz w:val="28"/>
          <w:szCs w:val="28"/>
        </w:rPr>
        <w:t>d</w:t>
      </w:r>
      <w:r w:rsidR="00EA2A8F">
        <w:rPr>
          <w:rFonts w:ascii="Times New Roman" w:hAnsi="Times New Roman" w:cs="Times New Roman"/>
          <w:sz w:val="28"/>
          <w:szCs w:val="28"/>
        </w:rPr>
        <w:t>iagnosis ,</w:t>
      </w:r>
      <w:r w:rsidR="00D22135">
        <w:rPr>
          <w:rFonts w:ascii="Times New Roman" w:hAnsi="Times New Roman" w:cs="Times New Roman"/>
          <w:sz w:val="28"/>
          <w:szCs w:val="28"/>
        </w:rPr>
        <w:t>t</w:t>
      </w:r>
      <w:r w:rsidR="00EA2A8F">
        <w:rPr>
          <w:rFonts w:ascii="Times New Roman" w:hAnsi="Times New Roman" w:cs="Times New Roman"/>
          <w:sz w:val="28"/>
          <w:szCs w:val="28"/>
        </w:rPr>
        <w:t>reatment ,</w:t>
      </w:r>
    </w:p>
    <w:p w:rsidR="00EA2A8F" w:rsidRDefault="00D22135" w:rsidP="007901D4">
      <w:pPr>
        <w:pStyle w:val="ListParagraph"/>
        <w:autoSpaceDE w:val="0"/>
        <w:autoSpaceDN w:val="0"/>
        <w:adjustRightInd w:val="0"/>
        <w:spacing w:after="0" w:line="360" w:lineRule="auto"/>
        <w:ind w:left="1417" w:right="14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EA2A8F">
        <w:rPr>
          <w:rFonts w:ascii="Times New Roman" w:hAnsi="Times New Roman" w:cs="Times New Roman"/>
          <w:sz w:val="28"/>
          <w:szCs w:val="28"/>
        </w:rPr>
        <w:t xml:space="preserve">esire of patient and </w:t>
      </w:r>
      <w:r w:rsidR="00495D39">
        <w:rPr>
          <w:rFonts w:ascii="Times New Roman" w:hAnsi="Times New Roman" w:cs="Times New Roman"/>
          <w:sz w:val="28"/>
          <w:szCs w:val="28"/>
        </w:rPr>
        <w:t>other, also</w:t>
      </w:r>
      <w:r w:rsidR="00EA2A8F">
        <w:rPr>
          <w:rFonts w:ascii="Times New Roman" w:hAnsi="Times New Roman" w:cs="Times New Roman"/>
          <w:sz w:val="28"/>
          <w:szCs w:val="28"/>
        </w:rPr>
        <w:t xml:space="preserve"> the feedback was significant between</w:t>
      </w:r>
    </w:p>
    <w:p w:rsidR="00EA2A8F" w:rsidRPr="0072753A" w:rsidRDefault="00EA2A8F" w:rsidP="007901D4">
      <w:pPr>
        <w:pStyle w:val="ListParagraph"/>
        <w:autoSpaceDE w:val="0"/>
        <w:autoSpaceDN w:val="0"/>
        <w:adjustRightInd w:val="0"/>
        <w:spacing w:after="0" w:line="360" w:lineRule="auto"/>
        <w:ind w:left="1417" w:right="14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+ve &amp; -ve mechanism in a total no. of patients of referral. </w:t>
      </w:r>
    </w:p>
    <w:p w:rsidR="009003B1" w:rsidRPr="002A254D" w:rsidRDefault="009003B1" w:rsidP="007901D4">
      <w:pPr>
        <w:autoSpaceDE w:val="0"/>
        <w:autoSpaceDN w:val="0"/>
        <w:adjustRightInd w:val="0"/>
        <w:spacing w:after="0" w:line="400" w:lineRule="atLeast"/>
        <w:ind w:left="1417" w:right="1417"/>
        <w:rPr>
          <w:rFonts w:ascii="Times New Roman" w:hAnsi="Times New Roman" w:cs="Times New Roman"/>
          <w:sz w:val="24"/>
          <w:szCs w:val="24"/>
        </w:rPr>
      </w:pPr>
    </w:p>
    <w:p w:rsidR="009003B1" w:rsidRDefault="009003B1" w:rsidP="007901D4">
      <w:pPr>
        <w:pStyle w:val="ListParagraph"/>
        <w:autoSpaceDE w:val="0"/>
        <w:autoSpaceDN w:val="0"/>
        <w:adjustRightInd w:val="0"/>
        <w:spacing w:after="0" w:line="360" w:lineRule="auto"/>
        <w:ind w:left="1417" w:right="1417"/>
        <w:jc w:val="both"/>
        <w:rPr>
          <w:rFonts w:ascii="Times New Roman" w:hAnsi="Times New Roman" w:cs="Times New Roman"/>
          <w:sz w:val="24"/>
          <w:szCs w:val="24"/>
        </w:rPr>
      </w:pPr>
    </w:p>
    <w:p w:rsidR="009003B1" w:rsidRDefault="009003B1" w:rsidP="009003B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003B1" w:rsidRDefault="009003B1" w:rsidP="009003B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003B1" w:rsidRDefault="009003B1" w:rsidP="009003B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003B1" w:rsidRDefault="009003B1" w:rsidP="009003B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003B1" w:rsidRDefault="009003B1" w:rsidP="009003B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003B1" w:rsidSect="00C26DDF">
      <w:headerReference w:type="default" r:id="rId16"/>
      <w:footerReference w:type="default" r:id="rId17"/>
      <w:pgSz w:w="12240" w:h="15840"/>
      <w:pgMar w:top="720" w:right="720" w:bottom="720" w:left="720" w:header="708" w:footer="708" w:gutter="0"/>
      <w:pgNumType w:start="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9BC" w:rsidRDefault="00DC79BC" w:rsidP="001E6E95">
      <w:pPr>
        <w:spacing w:after="0" w:line="240" w:lineRule="auto"/>
      </w:pPr>
      <w:r>
        <w:separator/>
      </w:r>
    </w:p>
  </w:endnote>
  <w:endnote w:type="continuationSeparator" w:id="0">
    <w:p w:rsidR="00DC79BC" w:rsidRDefault="00DC79BC" w:rsidP="001E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255167"/>
      <w:docPartObj>
        <w:docPartGallery w:val="Page Numbers (Bottom of Page)"/>
        <w:docPartUnique/>
      </w:docPartObj>
    </w:sdtPr>
    <w:sdtEndPr/>
    <w:sdtContent>
      <w:p w:rsidR="00C26DDF" w:rsidRDefault="00C26D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314E"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  <w:p w:rsidR="00C26DDF" w:rsidRDefault="00C26D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9BC" w:rsidRDefault="00DC79BC" w:rsidP="001E6E95">
      <w:pPr>
        <w:spacing w:after="0" w:line="240" w:lineRule="auto"/>
      </w:pPr>
      <w:r>
        <w:separator/>
      </w:r>
    </w:p>
  </w:footnote>
  <w:footnote w:type="continuationSeparator" w:id="0">
    <w:p w:rsidR="00DC79BC" w:rsidRDefault="00DC79BC" w:rsidP="001E6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alias w:val="Title"/>
      <w:id w:val="77738743"/>
      <w:placeholder>
        <w:docPart w:val="E905CBB2C7E044FF9F15B49C79509C8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26DDF" w:rsidRPr="00C26DDF" w:rsidRDefault="00C26DDF" w:rsidP="00C26DD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28"/>
            <w:szCs w:val="28"/>
          </w:rPr>
        </w:pPr>
        <w:r w:rsidRPr="00C26DDF">
          <w:rPr>
            <w:rFonts w:asciiTheme="majorHAnsi" w:eastAsiaTheme="majorEastAsia" w:hAnsiTheme="majorHAnsi" w:cstheme="majorBidi"/>
            <w:sz w:val="28"/>
            <w:szCs w:val="28"/>
          </w:rPr>
          <w:t>C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hapter four                                                                                                                                       Results                                </w:t>
        </w:r>
      </w:p>
    </w:sdtContent>
  </w:sdt>
  <w:p w:rsidR="00C26DDF" w:rsidRDefault="00C26D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B7FFE"/>
    <w:multiLevelType w:val="hybridMultilevel"/>
    <w:tmpl w:val="616A9D7C"/>
    <w:lvl w:ilvl="0" w:tplc="0409000B">
      <w:start w:val="1"/>
      <w:numFmt w:val="bullet"/>
      <w:lvlText w:val=""/>
      <w:lvlJc w:val="left"/>
      <w:pPr>
        <w:ind w:left="46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1">
    <w:nsid w:val="4E39327F"/>
    <w:multiLevelType w:val="hybridMultilevel"/>
    <w:tmpl w:val="C668FD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FA33F7"/>
    <w:multiLevelType w:val="hybridMultilevel"/>
    <w:tmpl w:val="102A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904D4"/>
    <w:multiLevelType w:val="hybridMultilevel"/>
    <w:tmpl w:val="DA6ABEF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7E9148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42"/>
    <w:rsid w:val="00011C7E"/>
    <w:rsid w:val="000714DE"/>
    <w:rsid w:val="00100EB8"/>
    <w:rsid w:val="00137929"/>
    <w:rsid w:val="00167CD1"/>
    <w:rsid w:val="001D47B9"/>
    <w:rsid w:val="001E6E95"/>
    <w:rsid w:val="00210ABA"/>
    <w:rsid w:val="002169AA"/>
    <w:rsid w:val="002446F1"/>
    <w:rsid w:val="00274A7E"/>
    <w:rsid w:val="002E4E89"/>
    <w:rsid w:val="00304307"/>
    <w:rsid w:val="00326F07"/>
    <w:rsid w:val="00364012"/>
    <w:rsid w:val="00380C15"/>
    <w:rsid w:val="0038658F"/>
    <w:rsid w:val="003F51C0"/>
    <w:rsid w:val="004517CA"/>
    <w:rsid w:val="004619A7"/>
    <w:rsid w:val="004707C1"/>
    <w:rsid w:val="00495D39"/>
    <w:rsid w:val="004D201A"/>
    <w:rsid w:val="00533560"/>
    <w:rsid w:val="005368E5"/>
    <w:rsid w:val="005A3E2B"/>
    <w:rsid w:val="005B027F"/>
    <w:rsid w:val="005B6772"/>
    <w:rsid w:val="00631686"/>
    <w:rsid w:val="00685DEF"/>
    <w:rsid w:val="0072753A"/>
    <w:rsid w:val="00742210"/>
    <w:rsid w:val="00752A6A"/>
    <w:rsid w:val="00787F93"/>
    <w:rsid w:val="007901D4"/>
    <w:rsid w:val="007A3CA7"/>
    <w:rsid w:val="007A492A"/>
    <w:rsid w:val="007D07DF"/>
    <w:rsid w:val="007D0A78"/>
    <w:rsid w:val="007D30AF"/>
    <w:rsid w:val="008E68A4"/>
    <w:rsid w:val="009003B1"/>
    <w:rsid w:val="009959E9"/>
    <w:rsid w:val="009C7C96"/>
    <w:rsid w:val="00A4314E"/>
    <w:rsid w:val="00A75B32"/>
    <w:rsid w:val="00AA7182"/>
    <w:rsid w:val="00B05BC0"/>
    <w:rsid w:val="00B15D57"/>
    <w:rsid w:val="00B16527"/>
    <w:rsid w:val="00B53C42"/>
    <w:rsid w:val="00B66B5D"/>
    <w:rsid w:val="00BE7443"/>
    <w:rsid w:val="00C26DDF"/>
    <w:rsid w:val="00C57489"/>
    <w:rsid w:val="00CA7C0D"/>
    <w:rsid w:val="00CF2EF1"/>
    <w:rsid w:val="00CF71D8"/>
    <w:rsid w:val="00D035A1"/>
    <w:rsid w:val="00D22135"/>
    <w:rsid w:val="00D442E1"/>
    <w:rsid w:val="00D5002A"/>
    <w:rsid w:val="00D77EB7"/>
    <w:rsid w:val="00DA7612"/>
    <w:rsid w:val="00DC79BC"/>
    <w:rsid w:val="00DD4F7C"/>
    <w:rsid w:val="00DE47CF"/>
    <w:rsid w:val="00E35E07"/>
    <w:rsid w:val="00E778E7"/>
    <w:rsid w:val="00E81487"/>
    <w:rsid w:val="00E8260C"/>
    <w:rsid w:val="00E91BFB"/>
    <w:rsid w:val="00EA2A8F"/>
    <w:rsid w:val="00EA479E"/>
    <w:rsid w:val="00ED692C"/>
    <w:rsid w:val="00F27F50"/>
    <w:rsid w:val="00F7497A"/>
    <w:rsid w:val="00FA06DE"/>
    <w:rsid w:val="00FA1F7A"/>
    <w:rsid w:val="00FB0403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C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E95"/>
  </w:style>
  <w:style w:type="paragraph" w:styleId="Footer">
    <w:name w:val="footer"/>
    <w:basedOn w:val="Normal"/>
    <w:link w:val="FooterChar"/>
    <w:uiPriority w:val="99"/>
    <w:unhideWhenUsed/>
    <w:rsid w:val="001E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E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C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E95"/>
  </w:style>
  <w:style w:type="paragraph" w:styleId="Footer">
    <w:name w:val="footer"/>
    <w:basedOn w:val="Normal"/>
    <w:link w:val="FooterChar"/>
    <w:uiPriority w:val="99"/>
    <w:unhideWhenUsed/>
    <w:rsid w:val="001E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05CBB2C7E044FF9F15B49C79509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8BEFD-2642-4862-9DD6-C8BBC7D53526}"/>
      </w:docPartPr>
      <w:docPartBody>
        <w:p w:rsidR="00016666" w:rsidRDefault="00172FCD" w:rsidP="00172FCD">
          <w:pPr>
            <w:pStyle w:val="E905CBB2C7E044FF9F15B49C79509C8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FCD"/>
    <w:rsid w:val="00016666"/>
    <w:rsid w:val="00172FCD"/>
    <w:rsid w:val="00D32667"/>
    <w:rsid w:val="00F8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05CBB2C7E044FF9F15B49C79509C8E">
    <w:name w:val="E905CBB2C7E044FF9F15B49C79509C8E"/>
    <w:rsid w:val="00172FCD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05CBB2C7E044FF9F15B49C79509C8E">
    <w:name w:val="E905CBB2C7E044FF9F15B49C79509C8E"/>
    <w:rsid w:val="00172FC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four                                                                                                                                       Results                                </vt:lpstr>
    </vt:vector>
  </TitlesOfParts>
  <Company/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four                                                                                                                                       Results                                </dc:title>
  <dc:creator>sony</dc:creator>
  <cp:lastModifiedBy>DR.Ahmed Saker 2o1O</cp:lastModifiedBy>
  <cp:revision>16</cp:revision>
  <dcterms:created xsi:type="dcterms:W3CDTF">2012-11-30T21:37:00Z</dcterms:created>
  <dcterms:modified xsi:type="dcterms:W3CDTF">2012-12-09T19:08:00Z</dcterms:modified>
</cp:coreProperties>
</file>