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Murtaza</w:t>
      </w:r>
    </w:p>
    <w:p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MSDS24040</w:t>
      </w:r>
    </w:p>
    <w:p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Assignment04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pStyle w:val="2"/>
        <w:keepNext w:val="0"/>
        <w:keepLines w:val="0"/>
        <w:widowControl/>
        <w:suppressLineNumbers w:val="0"/>
        <w:spacing w:line="240" w:lineRule="auto"/>
        <w:jc w:val="both"/>
      </w:pPr>
      <w:r>
        <w:t>Final Report – Question Answering with Transformer</w:t>
      </w:r>
    </w:p>
    <w:p>
      <w:pPr>
        <w:pStyle w:val="3"/>
        <w:keepNext w:val="0"/>
        <w:keepLines w:val="0"/>
        <w:widowControl/>
        <w:suppressLineNumbers w:val="0"/>
        <w:spacing w:line="240" w:lineRule="auto"/>
        <w:jc w:val="both"/>
      </w:pPr>
      <w:r>
        <w:t>Objective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  <w:jc w:val="both"/>
      </w:pPr>
      <w:r>
        <w:t>Build a Transformer-based generative model to answer questions given a title and description.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  <w:jc w:val="both"/>
      </w:pPr>
      <w:r>
        <w:t>Train on a QA dataset and evaluate using loss, perplexity, and BLEU score.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  <w:jc w:val="both"/>
      </w:pPr>
      <w:r>
        <w:t>Deploy the model for interactive inference.</w:t>
      </w:r>
    </w:p>
    <w:p>
      <w:pPr>
        <w:pStyle w:val="3"/>
        <w:keepNext w:val="0"/>
        <w:keepLines w:val="0"/>
        <w:widowControl/>
        <w:suppressLineNumbers w:val="0"/>
        <w:spacing w:line="240" w:lineRule="auto"/>
      </w:pPr>
      <w:r>
        <w:t>Dataset &amp; Preprocessing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Data includes question title, description, and answer.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Combined title + description used as input; answer as target.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Used OpenAI GPT tokenizer (AutoTokenizer).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Masked padding tokens (-100) for loss calculation.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Data split into train, validation, and test sets.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Wrapped tokenized inputs in a custom PyTorch Dataset.</w:t>
      </w:r>
    </w:p>
    <w:p>
      <w:pPr>
        <w:pStyle w:val="3"/>
        <w:keepNext w:val="0"/>
        <w:keepLines w:val="0"/>
        <w:widowControl/>
        <w:suppressLineNumbers w:val="0"/>
        <w:spacing w:line="240" w:lineRule="auto"/>
      </w:pPr>
      <w:r>
        <w:t>Model Overview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Custom Transformer model with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1440"/>
      </w:pPr>
      <w:r>
        <w:t>2 layers, d_model = 256, 8 heads.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1440"/>
      </w:pPr>
      <w:r>
        <w:t>Learned token embeddings + positional encodings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1440"/>
      </w:pPr>
      <w:r>
        <w:t>Decoder outputs passed through a linear layer.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1440" w:hanging="360"/>
      </w:pPr>
    </w:p>
    <w:p>
      <w:pPr>
        <w:pStyle w:val="6"/>
        <w:keepNext w:val="0"/>
        <w:keepLines w:val="0"/>
        <w:widowControl/>
        <w:suppressLineNumbers w:val="0"/>
        <w:spacing w:line="240" w:lineRule="auto"/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/>
          <w:lang w:val="en-US"/>
        </w:rPr>
      </w:pPr>
      <w:r>
        <w:t>Training Detail</w:t>
      </w:r>
      <w:r>
        <w:rPr>
          <w:rFonts w:hint="default"/>
          <w:lang w:val="en-US"/>
        </w:rPr>
        <w:t>s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Used CrossEntropyLoss (ignoring pad tokens), Adam optimizer.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CosineAnnealingLR for learning rate scheduling.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Early stopping after no improvement in val loss for 3 epochs.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</w:pPr>
      <w:r>
        <w:t>Tracked metrics: train/val loss, perplexity, and BLEU.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</w:pPr>
      <w:r>
        <w:drawing>
          <wp:inline distT="0" distB="0" distL="114300" distR="114300">
            <wp:extent cx="5266055" cy="6336030"/>
            <wp:effectExtent l="0" t="0" r="10795" b="762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Observations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Model trained steadily; val loss decreased consistently.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Out-of-memory errors fixed by lowering batch size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Padding handling was critical.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Results could be improved as we increase the training data size</w:t>
      </w: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AE328"/>
    <w:multiLevelType w:val="multilevel"/>
    <w:tmpl w:val="7FBAE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B14A"/>
    <w:rsid w:val="5A9B9487"/>
    <w:rsid w:val="7FFDB14A"/>
    <w:rsid w:val="BFC6C112"/>
    <w:rsid w:val="C2EB3DF0"/>
    <w:rsid w:val="F3BB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2025-05-24T00:32:00Z</dcterms:created>
  <dc:creator>murtaza</dc:creator>
  <cp:lastModifiedBy>murtaza</cp:lastModifiedBy>
  <dcterms:modified xsi:type="dcterms:W3CDTF">2025-05-24T00:43:01Z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