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034FF" w14:textId="77777777" w:rsidR="000D7747" w:rsidRDefault="000D7747" w:rsidP="000D7747">
      <w:pPr>
        <w:pStyle w:val="Heading1"/>
        <w:rPr>
          <w:color w:val="000000"/>
        </w:rPr>
      </w:pPr>
      <w:bookmarkStart w:id="0" w:name="references"/>
      <w:bookmarkStart w:id="1" w:name="refs"/>
      <w:bookmarkStart w:id="2" w:name="ref-leek2015"/>
      <w:r>
        <w:rPr>
          <w:color w:val="000000"/>
        </w:rPr>
        <w:t>Summary/Abstract</w:t>
      </w:r>
    </w:p>
    <w:p w14:paraId="660E0E79" w14:textId="77777777" w:rsidR="000D7747" w:rsidRDefault="000D7747" w:rsidP="000D7747">
      <w:pPr>
        <w:spacing w:before="100" w:beforeAutospacing="1" w:after="100" w:afterAutospacing="1"/>
        <w:rPr>
          <w:color w:val="000000"/>
        </w:rPr>
      </w:pPr>
      <w:r>
        <w:rPr>
          <w:color w:val="000000"/>
        </w:rPr>
        <w:t>This study examines whether younger individuals with clinically normal cholesterol levels are at an increased risk of cardiovascular disease (CVD) when they also present with elevated blood pressure or ST depression. Using a dataset of anonymized patient records from a multispecialty hospital in India, we assess associations between these secondary risk factors and heart disease through descriptive statistics, inferential tests, and predictive modeling. The findings, based on chi-square tests, logistic regression, and machine learning approaches, suggest that these additional risk factors do not significantly alter the risk of CVD in this population.</w:t>
      </w:r>
    </w:p>
    <w:p w14:paraId="06BF1ABA" w14:textId="77777777" w:rsidR="000D7747" w:rsidRDefault="000D7747" w:rsidP="000D7747">
      <w:pPr>
        <w:pStyle w:val="Heading1"/>
        <w:rPr>
          <w:color w:val="000000"/>
        </w:rPr>
      </w:pPr>
      <w:r>
        <w:rPr>
          <w:color w:val="000000"/>
        </w:rPr>
        <w:t>Introduction</w:t>
      </w:r>
    </w:p>
    <w:p w14:paraId="6C710857" w14:textId="77777777" w:rsidR="000D7747" w:rsidRDefault="000D7747" w:rsidP="000D7747">
      <w:pPr>
        <w:spacing w:before="100" w:beforeAutospacing="1" w:after="100" w:afterAutospacing="1"/>
        <w:rPr>
          <w:color w:val="000000"/>
        </w:rPr>
      </w:pPr>
      <w:r>
        <w:rPr>
          <w:color w:val="000000"/>
        </w:rPr>
        <w:t>Coronary artery disease (CAD), often referred to as heart disease, is a major cause of death worldwide. It is characterized by the gradual narrowing of the coronary arteries due to plaque buildup, which can lead to heart attacks, often without prior symptoms. This "silent killer" claims millions of lives each year, underscoring the importance of early detection and prevention.</w:t>
      </w:r>
    </w:p>
    <w:p w14:paraId="4759E957" w14:textId="77777777" w:rsidR="000D7747" w:rsidRDefault="000D7747" w:rsidP="000D7747">
      <w:pPr>
        <w:spacing w:before="100" w:beforeAutospacing="1" w:after="100" w:afterAutospacing="1"/>
        <w:rPr>
          <w:color w:val="000000"/>
        </w:rPr>
      </w:pPr>
      <w:r>
        <w:rPr>
          <w:color w:val="000000"/>
        </w:rPr>
        <w:t>This study uses a dataset containing anonymized patient records related to cardiovascular risk factors and diagnoses. Each record includes variables such as age, gender, blood pressure, cholesterol levels, and various clinical indicators like ST depression and chest pain type. The data, acquired from one of the multispecialty hospitals in India and first published in April 2021, is publicly available at</w:t>
      </w:r>
      <w:r>
        <w:rPr>
          <w:rStyle w:val="apple-converted-space"/>
          <w:color w:val="000000"/>
        </w:rPr>
        <w:t> </w:t>
      </w:r>
      <w:hyperlink r:id="rId5" w:tgtFrame="_new" w:history="1">
        <w:r>
          <w:rPr>
            <w:rStyle w:val="Hyperlink"/>
          </w:rPr>
          <w:t>Mendeley Data</w:t>
        </w:r>
      </w:hyperlink>
      <w:r>
        <w:rPr>
          <w:color w:val="000000"/>
        </w:rPr>
        <w:t>.</w:t>
      </w:r>
    </w:p>
    <w:p w14:paraId="5F59927C" w14:textId="77777777" w:rsidR="000D7747" w:rsidRDefault="000D7747" w:rsidP="000D7747">
      <w:pPr>
        <w:spacing w:before="100" w:beforeAutospacing="1" w:after="100" w:afterAutospacing="1"/>
        <w:rPr>
          <w:color w:val="000000"/>
        </w:rPr>
      </w:pPr>
      <w:r>
        <w:rPr>
          <w:color w:val="000000"/>
        </w:rPr>
        <w:t>The central research question addressed here is: Do individuals younger than 50 with normal cholesterol levels (within a "healthy" range) still face CVD risk if they have elevated blood pressure or ST depression? This question aims to challenge traditional risk-assessment frameworks by exploring whether non-traditional risk factors may still contribute to heart disease among younger patients.</w:t>
      </w:r>
    </w:p>
    <w:p w14:paraId="0CC645BC" w14:textId="77777777" w:rsidR="000D7747" w:rsidRDefault="000D7747" w:rsidP="000D7747">
      <w:pPr>
        <w:pStyle w:val="Heading1"/>
        <w:rPr>
          <w:color w:val="000000"/>
        </w:rPr>
      </w:pPr>
      <w:r>
        <w:rPr>
          <w:color w:val="000000"/>
        </w:rPr>
        <w:t>Methods</w:t>
      </w:r>
    </w:p>
    <w:p w14:paraId="2D6DF100" w14:textId="7FC561BE" w:rsidR="000D7747" w:rsidRDefault="000D7747" w:rsidP="000D7747">
      <w:pPr>
        <w:spacing w:before="100" w:beforeAutospacing="1" w:after="100" w:afterAutospacing="1"/>
        <w:rPr>
          <w:color w:val="000000"/>
        </w:rPr>
      </w:pPr>
      <w:r>
        <w:rPr>
          <w:color w:val="000000"/>
        </w:rPr>
        <w:t>In this study, we will use “target” as the primary outcome variable indicating the absence or presence of heart disease and focus on key predictors including age, serum cholesterol, resting blood pressure, and ST depression (</w:t>
      </w:r>
      <w:proofErr w:type="spellStart"/>
      <w:r>
        <w:rPr>
          <w:color w:val="000000"/>
        </w:rPr>
        <w:t>oldpeak</w:t>
      </w:r>
      <w:proofErr w:type="spellEnd"/>
      <w:r>
        <w:rPr>
          <w:color w:val="000000"/>
        </w:rPr>
        <w:t>). We will begin by restricting our analysis to patients under 50 years of age with serum cholesterol levels below 200 mg/dL, which defines a clinically normal range. Within this subgroup, individuals will be categorized based on secondary risk factors: elevated blood pressure (resting BP between 120 and 129 mmHg) and elevated ST depression (</w:t>
      </w:r>
      <w:proofErr w:type="spellStart"/>
      <w:r>
        <w:rPr>
          <w:color w:val="000000"/>
        </w:rPr>
        <w:t>oldpeak</w:t>
      </w:r>
      <w:proofErr w:type="spellEnd"/>
      <w:r>
        <w:rPr>
          <w:color w:val="000000"/>
        </w:rPr>
        <w:t xml:space="preserve"> &gt; 1).</w:t>
      </w:r>
    </w:p>
    <w:p w14:paraId="6DC34D36" w14:textId="77777777" w:rsidR="000D7747" w:rsidRDefault="000D7747" w:rsidP="000D7747">
      <w:pPr>
        <w:spacing w:before="100" w:beforeAutospacing="1" w:after="100" w:afterAutospacing="1"/>
        <w:rPr>
          <w:color w:val="000000"/>
        </w:rPr>
      </w:pPr>
      <w:r>
        <w:rPr>
          <w:color w:val="000000"/>
        </w:rPr>
        <w:lastRenderedPageBreak/>
        <w:t>Descriptive analyses will be conducted to compare CVD prevalence across these risk groups, followed by chi-square tests to assess statistical significance. Logistic regression models, both unadjusted and adjusted for confounders such as gender and fasting blood sugar, will be used to quantify the independent and combined effects of the secondary risk factors on CVD risk. Model performance will be evaluated using odds ratios, relative risks, and receiver operating characteristic (ROC) curves with area under the curve (AUC) estimates.</w:t>
      </w:r>
    </w:p>
    <w:p w14:paraId="78760401" w14:textId="689B6103" w:rsidR="000D7747" w:rsidRDefault="000D7747" w:rsidP="000D7747">
      <w:pPr>
        <w:spacing w:before="100" w:beforeAutospacing="1" w:after="100" w:afterAutospacing="1"/>
        <w:rPr>
          <w:color w:val="000000"/>
        </w:rPr>
      </w:pPr>
      <w:r>
        <w:rPr>
          <w:color w:val="000000"/>
        </w:rPr>
        <w:t>Additionally, we will implement predictive models including linear regression, LASSO regression, and random forest, that will be tuned via grid search and cross-validation. Their performance will be measured by the root mean squared error (RMSE), thereby providing a comprehensive evaluation of model accuracy. Together, these methods aim to offer a nuanced assessment of cardiovascular risk among younger individuals.</w:t>
      </w:r>
    </w:p>
    <w:p w14:paraId="12981088" w14:textId="77777777" w:rsidR="000D7747" w:rsidRDefault="000D7747" w:rsidP="000D7747">
      <w:pPr>
        <w:pStyle w:val="Heading1"/>
        <w:rPr>
          <w:color w:val="000000"/>
        </w:rPr>
      </w:pPr>
      <w:r>
        <w:rPr>
          <w:color w:val="000000"/>
        </w:rPr>
        <w:t>Results</w:t>
      </w:r>
    </w:p>
    <w:p w14:paraId="6EBEECE6" w14:textId="77777777" w:rsidR="000D7747" w:rsidRDefault="000D7747" w:rsidP="000D7747">
      <w:pPr>
        <w:pStyle w:val="Heading2"/>
        <w:rPr>
          <w:color w:val="000000"/>
        </w:rPr>
      </w:pPr>
      <w:r>
        <w:rPr>
          <w:color w:val="000000"/>
        </w:rPr>
        <w:t>Exploratory and Descriptive Analysis</w:t>
      </w:r>
    </w:p>
    <w:p w14:paraId="2D9315F0" w14:textId="77777777" w:rsidR="000D7747" w:rsidRDefault="000D7747" w:rsidP="000D7747">
      <w:pPr>
        <w:spacing w:before="100" w:beforeAutospacing="1" w:after="100" w:afterAutospacing="1"/>
        <w:rPr>
          <w:color w:val="000000"/>
        </w:rPr>
      </w:pPr>
      <w:r>
        <w:rPr>
          <w:color w:val="000000"/>
        </w:rPr>
        <w:t>The data were first explored through summary statistics and visualizations, including histograms, density plots, boxplots, and correlation matrices. These initial analyses provided insights into the distributions of age, serum cholesterol, resting blood pressure, and ST depression, as well as the overall prevalence of heart disease.</w:t>
      </w:r>
    </w:p>
    <w:p w14:paraId="4B784F34" w14:textId="0AC586C0" w:rsidR="00523C05" w:rsidRDefault="00523C05" w:rsidP="000D7747">
      <w:pPr>
        <w:spacing w:before="100" w:beforeAutospacing="1" w:after="100" w:afterAutospacing="1"/>
        <w:rPr>
          <w:color w:val="000000"/>
        </w:rPr>
      </w:pPr>
      <w:r>
        <w:rPr>
          <w:color w:val="000000"/>
        </w:rPr>
        <w:t>Figure1.</w:t>
      </w:r>
      <w:r>
        <w:rPr>
          <w:noProof/>
          <w:color w:val="000000"/>
        </w:rPr>
        <w:drawing>
          <wp:inline distT="0" distB="0" distL="0" distR="0" wp14:anchorId="56CF3250" wp14:editId="642A55BB">
            <wp:extent cx="5943600" cy="3615690"/>
            <wp:effectExtent l="0" t="0" r="0" b="0"/>
            <wp:docPr id="1843581317" name="Picture 1" descr="A graph showing the amount of age and percentage of th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81317" name="Picture 1" descr="A graph showing the amount of age and percentage of the company&#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15690"/>
                    </a:xfrm>
                    <a:prstGeom prst="rect">
                      <a:avLst/>
                    </a:prstGeom>
                  </pic:spPr>
                </pic:pic>
              </a:graphicData>
            </a:graphic>
          </wp:inline>
        </w:drawing>
      </w:r>
    </w:p>
    <w:p w14:paraId="03F5E48A" w14:textId="0194D35D" w:rsidR="00523C05" w:rsidRDefault="00523C05" w:rsidP="000D7747">
      <w:pPr>
        <w:spacing w:before="100" w:beforeAutospacing="1" w:after="100" w:afterAutospacing="1"/>
        <w:rPr>
          <w:color w:val="000000"/>
        </w:rPr>
      </w:pPr>
      <w:r>
        <w:rPr>
          <w:color w:val="000000"/>
        </w:rPr>
        <w:lastRenderedPageBreak/>
        <w:t>Figure 2.</w:t>
      </w:r>
      <w:r>
        <w:rPr>
          <w:noProof/>
          <w:color w:val="000000"/>
        </w:rPr>
        <w:drawing>
          <wp:inline distT="0" distB="0" distL="0" distR="0" wp14:anchorId="457D464A" wp14:editId="1A4BACA1">
            <wp:extent cx="5943600" cy="3647440"/>
            <wp:effectExtent l="0" t="0" r="0" b="0"/>
            <wp:docPr id="808066901" name="Picture 2" descr="A graph showing a number of cholestero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66901" name="Picture 2" descr="A graph showing a number of cholesterol distributio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47440"/>
                    </a:xfrm>
                    <a:prstGeom prst="rect">
                      <a:avLst/>
                    </a:prstGeom>
                  </pic:spPr>
                </pic:pic>
              </a:graphicData>
            </a:graphic>
          </wp:inline>
        </w:drawing>
      </w:r>
    </w:p>
    <w:p w14:paraId="0AE0C75B" w14:textId="01356695" w:rsidR="00523C05" w:rsidRDefault="00523C05" w:rsidP="000D7747">
      <w:pPr>
        <w:spacing w:before="100" w:beforeAutospacing="1" w:after="100" w:afterAutospacing="1"/>
        <w:rPr>
          <w:color w:val="000000"/>
        </w:rPr>
      </w:pPr>
      <w:r>
        <w:rPr>
          <w:color w:val="000000"/>
        </w:rPr>
        <w:t>Figure 3.</w:t>
      </w:r>
      <w:r>
        <w:rPr>
          <w:noProof/>
          <w:color w:val="000000"/>
        </w:rPr>
        <w:drawing>
          <wp:inline distT="0" distB="0" distL="0" distR="0" wp14:anchorId="78AD1454" wp14:editId="51ED5E68">
            <wp:extent cx="5943600" cy="3616960"/>
            <wp:effectExtent l="0" t="0" r="0" b="0"/>
            <wp:docPr id="1854655341" name="Picture 3" descr="A graph showing blood pressur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55341" name="Picture 3" descr="A graph showing blood pressure distributio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16960"/>
                    </a:xfrm>
                    <a:prstGeom prst="rect">
                      <a:avLst/>
                    </a:prstGeom>
                  </pic:spPr>
                </pic:pic>
              </a:graphicData>
            </a:graphic>
          </wp:inline>
        </w:drawing>
      </w:r>
    </w:p>
    <w:p w14:paraId="3D47B660" w14:textId="3BFA13E9" w:rsidR="00523C05" w:rsidRDefault="00523C05" w:rsidP="000D7747">
      <w:pPr>
        <w:spacing w:before="100" w:beforeAutospacing="1" w:after="100" w:afterAutospacing="1"/>
        <w:rPr>
          <w:color w:val="000000"/>
        </w:rPr>
      </w:pPr>
      <w:r>
        <w:rPr>
          <w:color w:val="000000"/>
        </w:rPr>
        <w:lastRenderedPageBreak/>
        <w:t>Figure 4.</w:t>
      </w:r>
      <w:r>
        <w:rPr>
          <w:noProof/>
          <w:color w:val="000000"/>
        </w:rPr>
        <w:drawing>
          <wp:inline distT="0" distB="0" distL="0" distR="0" wp14:anchorId="03DAA62B" wp14:editId="6AB5D441">
            <wp:extent cx="5943600" cy="3673475"/>
            <wp:effectExtent l="0" t="0" r="0" b="0"/>
            <wp:docPr id="739320596" name="Picture 4" descr="A diagram of heart disease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20596" name="Picture 4" descr="A diagram of heart disease statu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inline>
        </w:drawing>
      </w:r>
    </w:p>
    <w:p w14:paraId="7EBD5EB1" w14:textId="77777777" w:rsidR="000D7747" w:rsidRDefault="000D7747" w:rsidP="000D7747">
      <w:pPr>
        <w:spacing w:before="100" w:beforeAutospacing="1" w:after="100" w:afterAutospacing="1"/>
        <w:rPr>
          <w:color w:val="000000"/>
        </w:rPr>
      </w:pPr>
      <w:r>
        <w:rPr>
          <w:color w:val="000000"/>
        </w:rPr>
        <w:t>A focused subset was then created by filtering for patients under 50 with normal cholesterol levels (&lt;200 mg/dL). Within this subset, individuals were further categorized into risk groups based on their blood pressure and ST depression status. Grouped summary tables and visualizations, such as heatmaps and faceted bar charts, were produced to illustrate the interaction between these secondary risk factors and heart disease prevalence.</w:t>
      </w:r>
    </w:p>
    <w:p w14:paraId="41E6A995" w14:textId="77777777" w:rsidR="000D7747" w:rsidRDefault="000D7747" w:rsidP="000D7747">
      <w:pPr>
        <w:pStyle w:val="Heading2"/>
        <w:rPr>
          <w:color w:val="000000"/>
        </w:rPr>
      </w:pPr>
      <w:r>
        <w:rPr>
          <w:color w:val="000000"/>
        </w:rPr>
        <w:t>Inferential Analysis</w:t>
      </w:r>
    </w:p>
    <w:p w14:paraId="49048794" w14:textId="4CB3CB59" w:rsidR="000D7747" w:rsidRDefault="000D7747" w:rsidP="000D7747">
      <w:pPr>
        <w:spacing w:before="100" w:beforeAutospacing="1" w:after="100" w:afterAutospacing="1"/>
        <w:rPr>
          <w:color w:val="000000"/>
        </w:rPr>
      </w:pPr>
      <w:r>
        <w:rPr>
          <w:color w:val="000000"/>
        </w:rPr>
        <w:t>Chi-square tests comparing the risk groups revealed no statistically significant association between elevated blood pressure or ST depression and the presence of heart disease. Logistic regression models, both with and without interaction terms, yielded odds ratios that were not statistically significant. For example, in the model without interaction, the odds ratio for elevated blood pressure was approximately 2.29 (95% CI: 0.55–12.00) and for ST depression about 1.83 (95% CI: 0.07–27.22). Similarly, relative risk estimates did not indicate significant differences across groups. The ROC curve for the logistic regression model produced an AUC of roughly 0.60, suggesting only modest discrimination between patients with and without heart disease.</w:t>
      </w:r>
    </w:p>
    <w:p w14:paraId="5FFB272E" w14:textId="77777777" w:rsidR="00523C05" w:rsidRDefault="00523C05" w:rsidP="000D7747">
      <w:pPr>
        <w:spacing w:before="100" w:beforeAutospacing="1" w:after="100" w:afterAutospacing="1"/>
        <w:rPr>
          <w:color w:val="000000"/>
        </w:rPr>
      </w:pPr>
    </w:p>
    <w:p w14:paraId="40FD1234" w14:textId="77777777" w:rsidR="00523C05" w:rsidRDefault="00523C05" w:rsidP="000D7747">
      <w:pPr>
        <w:spacing w:before="100" w:beforeAutospacing="1" w:after="100" w:afterAutospacing="1"/>
        <w:rPr>
          <w:color w:val="000000"/>
        </w:rPr>
      </w:pPr>
    </w:p>
    <w:p w14:paraId="00C249A2" w14:textId="3B76917B" w:rsidR="00523C05" w:rsidRPr="00523C05" w:rsidRDefault="00523C05" w:rsidP="00523C05">
      <w:pPr>
        <w:spacing w:before="100" w:beforeAutospacing="1" w:after="100" w:afterAutospacing="1"/>
        <w:rPr>
          <w:color w:val="000000"/>
        </w:rPr>
      </w:pPr>
      <w:r>
        <w:rPr>
          <w:color w:val="000000"/>
        </w:rPr>
        <w:lastRenderedPageBreak/>
        <w:t xml:space="preserve">Table 1. Chi-squared test: </w:t>
      </w:r>
    </w:p>
    <w:p w14:paraId="388F6A33"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r w:rsidRPr="00523C05">
        <w:rPr>
          <w:rFonts w:ascii="Monaco" w:eastAsia="Times New Roman" w:hAnsi="Monaco" w:cs="Courier New"/>
          <w:color w:val="000000"/>
          <w:sz w:val="20"/>
          <w:szCs w:val="20"/>
        </w:rPr>
        <w:t xml:space="preserve">            No Heart Disease Heart Disease</w:t>
      </w:r>
    </w:p>
    <w:p w14:paraId="70E9EFA8"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r w:rsidRPr="00523C05">
        <w:rPr>
          <w:rFonts w:ascii="Monaco" w:eastAsia="Times New Roman" w:hAnsi="Monaco" w:cs="Courier New"/>
          <w:color w:val="000000"/>
          <w:sz w:val="20"/>
          <w:szCs w:val="20"/>
        </w:rPr>
        <w:t xml:space="preserve">  Elevated                13             4</w:t>
      </w:r>
    </w:p>
    <w:p w14:paraId="599BF01F"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r w:rsidRPr="00523C05">
        <w:rPr>
          <w:rFonts w:ascii="Monaco" w:eastAsia="Times New Roman" w:hAnsi="Monaco" w:cs="Courier New"/>
          <w:color w:val="000000"/>
          <w:sz w:val="20"/>
          <w:szCs w:val="20"/>
        </w:rPr>
        <w:t xml:space="preserve">  </w:t>
      </w:r>
      <w:proofErr w:type="gramStart"/>
      <w:r w:rsidRPr="00523C05">
        <w:rPr>
          <w:rFonts w:ascii="Monaco" w:eastAsia="Times New Roman" w:hAnsi="Monaco" w:cs="Courier New"/>
          <w:color w:val="000000"/>
          <w:sz w:val="20"/>
          <w:szCs w:val="20"/>
        </w:rPr>
        <w:t>Otherwise</w:t>
      </w:r>
      <w:proofErr w:type="gramEnd"/>
      <w:r w:rsidRPr="00523C05">
        <w:rPr>
          <w:rFonts w:ascii="Monaco" w:eastAsia="Times New Roman" w:hAnsi="Monaco" w:cs="Courier New"/>
          <w:color w:val="000000"/>
          <w:sz w:val="20"/>
          <w:szCs w:val="20"/>
        </w:rPr>
        <w:t xml:space="preserve">               27            19</w:t>
      </w:r>
    </w:p>
    <w:p w14:paraId="4E57CB46"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p>
    <w:p w14:paraId="191E197E"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r w:rsidRPr="00523C05">
        <w:rPr>
          <w:rFonts w:ascii="Monaco" w:eastAsia="Times New Roman" w:hAnsi="Monaco" w:cs="Courier New"/>
          <w:color w:val="000000"/>
          <w:sz w:val="20"/>
          <w:szCs w:val="20"/>
        </w:rPr>
        <w:tab/>
        <w:t>Pearson's Chi-squared test with Yates' continuity correction</w:t>
      </w:r>
    </w:p>
    <w:p w14:paraId="32C4C12E"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p>
    <w:p w14:paraId="4133C359"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r w:rsidRPr="00523C05">
        <w:rPr>
          <w:rFonts w:ascii="Monaco" w:eastAsia="Times New Roman" w:hAnsi="Monaco" w:cs="Courier New"/>
          <w:color w:val="000000"/>
          <w:sz w:val="20"/>
          <w:szCs w:val="20"/>
        </w:rPr>
        <w:t xml:space="preserve">data:  </w:t>
      </w:r>
      <w:proofErr w:type="spellStart"/>
      <w:r w:rsidRPr="00523C05">
        <w:rPr>
          <w:rFonts w:ascii="Monaco" w:eastAsia="Times New Roman" w:hAnsi="Monaco" w:cs="Courier New"/>
          <w:color w:val="000000"/>
          <w:sz w:val="20"/>
          <w:szCs w:val="20"/>
        </w:rPr>
        <w:t>table_bp_target</w:t>
      </w:r>
      <w:proofErr w:type="spellEnd"/>
    </w:p>
    <w:p w14:paraId="79DA0BAA"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r w:rsidRPr="00523C05">
        <w:rPr>
          <w:rFonts w:ascii="Monaco" w:eastAsia="Times New Roman" w:hAnsi="Monaco" w:cs="Courier New"/>
          <w:color w:val="000000"/>
          <w:sz w:val="20"/>
          <w:szCs w:val="20"/>
        </w:rPr>
        <w:t xml:space="preserve">X-squared = 1.012, </w:t>
      </w:r>
      <w:proofErr w:type="spellStart"/>
      <w:r w:rsidRPr="00523C05">
        <w:rPr>
          <w:rFonts w:ascii="Monaco" w:eastAsia="Times New Roman" w:hAnsi="Monaco" w:cs="Courier New"/>
          <w:color w:val="000000"/>
          <w:sz w:val="20"/>
          <w:szCs w:val="20"/>
        </w:rPr>
        <w:t>df</w:t>
      </w:r>
      <w:proofErr w:type="spellEnd"/>
      <w:r w:rsidRPr="00523C05">
        <w:rPr>
          <w:rFonts w:ascii="Monaco" w:eastAsia="Times New Roman" w:hAnsi="Monaco" w:cs="Courier New"/>
          <w:color w:val="000000"/>
          <w:sz w:val="20"/>
          <w:szCs w:val="20"/>
        </w:rPr>
        <w:t xml:space="preserve"> = 1, p-value = 0.3144</w:t>
      </w:r>
    </w:p>
    <w:p w14:paraId="3CFE6CE6"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p>
    <w:p w14:paraId="07A47BDD"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r w:rsidRPr="00523C05">
        <w:rPr>
          <w:rFonts w:ascii="Monaco" w:eastAsia="Times New Roman" w:hAnsi="Monaco" w:cs="Courier New"/>
          <w:color w:val="000000"/>
          <w:sz w:val="20"/>
          <w:szCs w:val="20"/>
        </w:rPr>
        <w:t xml:space="preserve">          </w:t>
      </w:r>
    </w:p>
    <w:p w14:paraId="4C308BA0"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r w:rsidRPr="00523C05">
        <w:rPr>
          <w:rFonts w:ascii="Monaco" w:eastAsia="Times New Roman" w:hAnsi="Monaco" w:cs="Courier New"/>
          <w:color w:val="000000"/>
          <w:sz w:val="20"/>
          <w:szCs w:val="20"/>
        </w:rPr>
        <w:t xml:space="preserve">           No Heart Disease Heart Disease</w:t>
      </w:r>
    </w:p>
    <w:p w14:paraId="7D6957C2"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r w:rsidRPr="00523C05">
        <w:rPr>
          <w:rFonts w:ascii="Monaco" w:eastAsia="Times New Roman" w:hAnsi="Monaco" w:cs="Courier New"/>
          <w:color w:val="000000"/>
          <w:sz w:val="20"/>
          <w:szCs w:val="20"/>
        </w:rPr>
        <w:t xml:space="preserve">  Elevated               27            13</w:t>
      </w:r>
    </w:p>
    <w:p w14:paraId="4D589720"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r w:rsidRPr="00523C05">
        <w:rPr>
          <w:rFonts w:ascii="Monaco" w:eastAsia="Times New Roman" w:hAnsi="Monaco" w:cs="Courier New"/>
          <w:color w:val="000000"/>
          <w:sz w:val="20"/>
          <w:szCs w:val="20"/>
        </w:rPr>
        <w:t xml:space="preserve">  Normal                 13            10</w:t>
      </w:r>
    </w:p>
    <w:p w14:paraId="5AAA84CF"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p>
    <w:p w14:paraId="5AB5DF66"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r w:rsidRPr="00523C05">
        <w:rPr>
          <w:rFonts w:ascii="Monaco" w:eastAsia="Times New Roman" w:hAnsi="Monaco" w:cs="Courier New"/>
          <w:color w:val="000000"/>
          <w:sz w:val="20"/>
          <w:szCs w:val="20"/>
        </w:rPr>
        <w:tab/>
        <w:t>Pearson's Chi-squared test with Yates' continuity correction</w:t>
      </w:r>
    </w:p>
    <w:p w14:paraId="0E4842F8"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p>
    <w:p w14:paraId="053DE1B0"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r w:rsidRPr="00523C05">
        <w:rPr>
          <w:rFonts w:ascii="Monaco" w:eastAsia="Times New Roman" w:hAnsi="Monaco" w:cs="Courier New"/>
          <w:color w:val="000000"/>
          <w:sz w:val="20"/>
          <w:szCs w:val="20"/>
        </w:rPr>
        <w:t xml:space="preserve">data:  </w:t>
      </w:r>
      <w:proofErr w:type="spellStart"/>
      <w:r w:rsidRPr="00523C05">
        <w:rPr>
          <w:rFonts w:ascii="Monaco" w:eastAsia="Times New Roman" w:hAnsi="Monaco" w:cs="Courier New"/>
          <w:color w:val="000000"/>
          <w:sz w:val="20"/>
          <w:szCs w:val="20"/>
        </w:rPr>
        <w:t>table_oldpeak_target</w:t>
      </w:r>
      <w:proofErr w:type="spellEnd"/>
    </w:p>
    <w:p w14:paraId="3207DC41" w14:textId="77777777" w:rsidR="00523C05" w:rsidRPr="00523C05" w:rsidRDefault="00523C05" w:rsidP="00523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Monaco" w:eastAsia="Times New Roman" w:hAnsi="Monaco" w:cs="Courier New"/>
          <w:color w:val="000000"/>
          <w:sz w:val="20"/>
          <w:szCs w:val="20"/>
        </w:rPr>
      </w:pPr>
      <w:r w:rsidRPr="00523C05">
        <w:rPr>
          <w:rFonts w:ascii="Monaco" w:eastAsia="Times New Roman" w:hAnsi="Monaco" w:cs="Courier New"/>
          <w:color w:val="000000"/>
          <w:sz w:val="20"/>
          <w:szCs w:val="20"/>
        </w:rPr>
        <w:t xml:space="preserve">X-squared = 0.35953, </w:t>
      </w:r>
      <w:proofErr w:type="spellStart"/>
      <w:r w:rsidRPr="00523C05">
        <w:rPr>
          <w:rFonts w:ascii="Monaco" w:eastAsia="Times New Roman" w:hAnsi="Monaco" w:cs="Courier New"/>
          <w:color w:val="000000"/>
          <w:sz w:val="20"/>
          <w:szCs w:val="20"/>
        </w:rPr>
        <w:t>df</w:t>
      </w:r>
      <w:proofErr w:type="spellEnd"/>
      <w:r w:rsidRPr="00523C05">
        <w:rPr>
          <w:rFonts w:ascii="Monaco" w:eastAsia="Times New Roman" w:hAnsi="Monaco" w:cs="Courier New"/>
          <w:color w:val="000000"/>
          <w:sz w:val="20"/>
          <w:szCs w:val="20"/>
        </w:rPr>
        <w:t xml:space="preserve"> = 1, p-value = 0.5488</w:t>
      </w:r>
    </w:p>
    <w:p w14:paraId="49C23707" w14:textId="77777777" w:rsidR="00523C05" w:rsidRDefault="00523C05" w:rsidP="000D7747">
      <w:pPr>
        <w:spacing w:before="100" w:beforeAutospacing="1" w:after="100" w:afterAutospacing="1"/>
        <w:rPr>
          <w:color w:val="000000"/>
        </w:rPr>
      </w:pPr>
    </w:p>
    <w:p w14:paraId="0BB6D8F4" w14:textId="77777777" w:rsidR="006F5F6E" w:rsidRDefault="00523C05" w:rsidP="000D7747">
      <w:pPr>
        <w:spacing w:before="100" w:beforeAutospacing="1" w:after="100" w:afterAutospacing="1"/>
        <w:rPr>
          <w:color w:val="000000"/>
        </w:rPr>
      </w:pPr>
      <w:r>
        <w:rPr>
          <w:color w:val="000000"/>
        </w:rPr>
        <w:t xml:space="preserve">Table 2. Odds Ratio: </w:t>
      </w:r>
    </w:p>
    <w:tbl>
      <w:tblPr>
        <w:tblW w:w="884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E97132" w:fill="E8E8E8" w:themeFill="background2"/>
        <w:tblLook w:val="04A0" w:firstRow="1" w:lastRow="0" w:firstColumn="1" w:lastColumn="0" w:noHBand="0" w:noVBand="1"/>
      </w:tblPr>
      <w:tblGrid>
        <w:gridCol w:w="4800"/>
        <w:gridCol w:w="1360"/>
        <w:gridCol w:w="1418"/>
        <w:gridCol w:w="1404"/>
      </w:tblGrid>
      <w:tr w:rsidR="006F5F6E" w:rsidRPr="006F5F6E" w14:paraId="1E2DB927" w14:textId="77777777" w:rsidTr="006F5F6E">
        <w:trPr>
          <w:trHeight w:val="340"/>
        </w:trPr>
        <w:tc>
          <w:tcPr>
            <w:tcW w:w="4800" w:type="dxa"/>
            <w:shd w:val="clear" w:color="E97132" w:fill="E8E8E8" w:themeFill="background2"/>
            <w:noWrap/>
            <w:vAlign w:val="bottom"/>
            <w:hideMark/>
          </w:tcPr>
          <w:p w14:paraId="51E0AA58" w14:textId="77777777" w:rsidR="006F5F6E" w:rsidRPr="006F5F6E" w:rsidRDefault="006F5F6E" w:rsidP="006F5F6E">
            <w:pPr>
              <w:spacing w:after="0"/>
              <w:rPr>
                <w:rFonts w:ascii="Lucida Sans" w:eastAsia="Times New Roman" w:hAnsi="Lucida Sans" w:cs="Times New Roman"/>
                <w:b/>
                <w:bCs/>
                <w:color w:val="000000"/>
                <w:sz w:val="26"/>
                <w:szCs w:val="26"/>
              </w:rPr>
            </w:pPr>
            <w:r w:rsidRPr="006F5F6E">
              <w:rPr>
                <w:rFonts w:ascii="Lucida Sans" w:eastAsia="Times New Roman" w:hAnsi="Lucida Sans" w:cs="Times New Roman"/>
                <w:b/>
                <w:bCs/>
                <w:color w:val="000000"/>
                <w:sz w:val="26"/>
                <w:szCs w:val="26"/>
              </w:rPr>
              <w:t>Term</w:t>
            </w:r>
          </w:p>
        </w:tc>
        <w:tc>
          <w:tcPr>
            <w:tcW w:w="1360" w:type="dxa"/>
            <w:shd w:val="clear" w:color="E97132" w:fill="E8E8E8" w:themeFill="background2"/>
            <w:noWrap/>
            <w:vAlign w:val="bottom"/>
            <w:hideMark/>
          </w:tcPr>
          <w:p w14:paraId="32F3C3DE" w14:textId="77777777" w:rsidR="006F5F6E" w:rsidRPr="006F5F6E" w:rsidRDefault="006F5F6E" w:rsidP="006F5F6E">
            <w:pPr>
              <w:spacing w:after="0"/>
              <w:rPr>
                <w:rFonts w:ascii="Lucida Sans" w:eastAsia="Times New Roman" w:hAnsi="Lucida Sans" w:cs="Times New Roman"/>
                <w:b/>
                <w:bCs/>
                <w:color w:val="000000"/>
                <w:sz w:val="26"/>
                <w:szCs w:val="26"/>
              </w:rPr>
            </w:pPr>
            <w:r w:rsidRPr="006F5F6E">
              <w:rPr>
                <w:rFonts w:ascii="Lucida Sans" w:eastAsia="Times New Roman" w:hAnsi="Lucida Sans" w:cs="Times New Roman"/>
                <w:b/>
                <w:bCs/>
                <w:color w:val="000000"/>
                <w:sz w:val="26"/>
                <w:szCs w:val="26"/>
              </w:rPr>
              <w:t>OR</w:t>
            </w:r>
          </w:p>
        </w:tc>
        <w:tc>
          <w:tcPr>
            <w:tcW w:w="1380" w:type="dxa"/>
            <w:shd w:val="clear" w:color="E97132" w:fill="E8E8E8" w:themeFill="background2"/>
            <w:noWrap/>
            <w:vAlign w:val="bottom"/>
            <w:hideMark/>
          </w:tcPr>
          <w:p w14:paraId="4CADE394" w14:textId="77777777" w:rsidR="006F5F6E" w:rsidRPr="006F5F6E" w:rsidRDefault="006F5F6E" w:rsidP="006F5F6E">
            <w:pPr>
              <w:spacing w:after="0"/>
              <w:rPr>
                <w:rFonts w:ascii="Lucida Sans" w:eastAsia="Times New Roman" w:hAnsi="Lucida Sans" w:cs="Times New Roman"/>
                <w:b/>
                <w:bCs/>
                <w:color w:val="000000"/>
                <w:sz w:val="26"/>
                <w:szCs w:val="26"/>
              </w:rPr>
            </w:pPr>
            <w:proofErr w:type="spellStart"/>
            <w:r w:rsidRPr="006F5F6E">
              <w:rPr>
                <w:rFonts w:ascii="Lucida Sans" w:eastAsia="Times New Roman" w:hAnsi="Lucida Sans" w:cs="Times New Roman"/>
                <w:b/>
                <w:bCs/>
                <w:color w:val="000000"/>
                <w:sz w:val="26"/>
                <w:szCs w:val="26"/>
              </w:rPr>
              <w:t>CI_lower</w:t>
            </w:r>
            <w:proofErr w:type="spellEnd"/>
          </w:p>
        </w:tc>
        <w:tc>
          <w:tcPr>
            <w:tcW w:w="1300" w:type="dxa"/>
            <w:shd w:val="clear" w:color="E97132" w:fill="E8E8E8" w:themeFill="background2"/>
            <w:noWrap/>
            <w:vAlign w:val="bottom"/>
            <w:hideMark/>
          </w:tcPr>
          <w:p w14:paraId="46008CFE" w14:textId="77777777" w:rsidR="006F5F6E" w:rsidRPr="006F5F6E" w:rsidRDefault="006F5F6E" w:rsidP="006F5F6E">
            <w:pPr>
              <w:spacing w:after="0"/>
              <w:rPr>
                <w:rFonts w:ascii="Lucida Sans" w:eastAsia="Times New Roman" w:hAnsi="Lucida Sans" w:cs="Times New Roman"/>
                <w:b/>
                <w:bCs/>
                <w:color w:val="000000"/>
                <w:sz w:val="26"/>
                <w:szCs w:val="26"/>
              </w:rPr>
            </w:pPr>
            <w:proofErr w:type="spellStart"/>
            <w:r w:rsidRPr="006F5F6E">
              <w:rPr>
                <w:rFonts w:ascii="Lucida Sans" w:eastAsia="Times New Roman" w:hAnsi="Lucida Sans" w:cs="Times New Roman"/>
                <w:b/>
                <w:bCs/>
                <w:color w:val="000000"/>
                <w:sz w:val="26"/>
                <w:szCs w:val="26"/>
              </w:rPr>
              <w:t>CI_upper</w:t>
            </w:r>
            <w:proofErr w:type="spellEnd"/>
          </w:p>
        </w:tc>
      </w:tr>
      <w:tr w:rsidR="006F5F6E" w:rsidRPr="006F5F6E" w14:paraId="02D4730B" w14:textId="77777777" w:rsidTr="006F5F6E">
        <w:trPr>
          <w:trHeight w:val="320"/>
        </w:trPr>
        <w:tc>
          <w:tcPr>
            <w:tcW w:w="4800" w:type="dxa"/>
            <w:shd w:val="clear" w:color="E97132" w:fill="E8E8E8" w:themeFill="background2"/>
            <w:noWrap/>
            <w:vAlign w:val="bottom"/>
            <w:hideMark/>
          </w:tcPr>
          <w:p w14:paraId="5B24CE94" w14:textId="77777777" w:rsidR="006F5F6E" w:rsidRPr="006F5F6E" w:rsidRDefault="006F5F6E" w:rsidP="006F5F6E">
            <w:pPr>
              <w:spacing w:after="0"/>
              <w:rPr>
                <w:rFonts w:ascii="Lucida Sans" w:eastAsia="Times New Roman" w:hAnsi="Lucida Sans" w:cs="Times New Roman"/>
                <w:color w:val="000000"/>
                <w:sz w:val="22"/>
                <w:szCs w:val="22"/>
              </w:rPr>
            </w:pPr>
            <w:r w:rsidRPr="006F5F6E">
              <w:rPr>
                <w:rFonts w:ascii="Lucida Sans" w:eastAsia="Times New Roman" w:hAnsi="Lucida Sans" w:cs="Times New Roman"/>
                <w:color w:val="000000"/>
                <w:sz w:val="22"/>
                <w:szCs w:val="22"/>
              </w:rPr>
              <w:t>&lt;chr&gt;</w:t>
            </w:r>
          </w:p>
        </w:tc>
        <w:tc>
          <w:tcPr>
            <w:tcW w:w="1360" w:type="dxa"/>
            <w:shd w:val="clear" w:color="E97132" w:fill="E8E8E8" w:themeFill="background2"/>
            <w:noWrap/>
            <w:vAlign w:val="bottom"/>
            <w:hideMark/>
          </w:tcPr>
          <w:p w14:paraId="2E15F38F" w14:textId="77777777" w:rsidR="006F5F6E" w:rsidRPr="006F5F6E" w:rsidRDefault="006F5F6E" w:rsidP="006F5F6E">
            <w:pPr>
              <w:spacing w:after="0"/>
              <w:rPr>
                <w:rFonts w:ascii="Lucida Sans" w:eastAsia="Times New Roman" w:hAnsi="Lucida Sans" w:cs="Times New Roman"/>
                <w:color w:val="000000"/>
                <w:sz w:val="22"/>
                <w:szCs w:val="22"/>
              </w:rPr>
            </w:pPr>
            <w:r w:rsidRPr="006F5F6E">
              <w:rPr>
                <w:rFonts w:ascii="Lucida Sans" w:eastAsia="Times New Roman" w:hAnsi="Lucida Sans" w:cs="Times New Roman"/>
                <w:color w:val="000000"/>
                <w:sz w:val="22"/>
                <w:szCs w:val="22"/>
              </w:rPr>
              <w:t>&lt;</w:t>
            </w:r>
            <w:proofErr w:type="spellStart"/>
            <w:r w:rsidRPr="006F5F6E">
              <w:rPr>
                <w:rFonts w:ascii="Lucida Sans" w:eastAsia="Times New Roman" w:hAnsi="Lucida Sans" w:cs="Times New Roman"/>
                <w:color w:val="000000"/>
                <w:sz w:val="22"/>
                <w:szCs w:val="22"/>
              </w:rPr>
              <w:t>dbl</w:t>
            </w:r>
            <w:proofErr w:type="spellEnd"/>
            <w:r w:rsidRPr="006F5F6E">
              <w:rPr>
                <w:rFonts w:ascii="Lucida Sans" w:eastAsia="Times New Roman" w:hAnsi="Lucida Sans" w:cs="Times New Roman"/>
                <w:color w:val="000000"/>
                <w:sz w:val="22"/>
                <w:szCs w:val="22"/>
              </w:rPr>
              <w:t>&gt;</w:t>
            </w:r>
          </w:p>
        </w:tc>
        <w:tc>
          <w:tcPr>
            <w:tcW w:w="1380" w:type="dxa"/>
            <w:shd w:val="clear" w:color="E97132" w:fill="E8E8E8" w:themeFill="background2"/>
            <w:noWrap/>
            <w:vAlign w:val="bottom"/>
            <w:hideMark/>
          </w:tcPr>
          <w:p w14:paraId="1B2D8F17" w14:textId="77777777" w:rsidR="006F5F6E" w:rsidRPr="006F5F6E" w:rsidRDefault="006F5F6E" w:rsidP="006F5F6E">
            <w:pPr>
              <w:spacing w:after="0"/>
              <w:rPr>
                <w:rFonts w:ascii="Lucida Sans" w:eastAsia="Times New Roman" w:hAnsi="Lucida Sans" w:cs="Times New Roman"/>
                <w:color w:val="000000"/>
                <w:sz w:val="22"/>
                <w:szCs w:val="22"/>
              </w:rPr>
            </w:pPr>
            <w:r w:rsidRPr="006F5F6E">
              <w:rPr>
                <w:rFonts w:ascii="Lucida Sans" w:eastAsia="Times New Roman" w:hAnsi="Lucida Sans" w:cs="Times New Roman"/>
                <w:color w:val="000000"/>
                <w:sz w:val="22"/>
                <w:szCs w:val="22"/>
              </w:rPr>
              <w:t>&lt;</w:t>
            </w:r>
            <w:proofErr w:type="spellStart"/>
            <w:r w:rsidRPr="006F5F6E">
              <w:rPr>
                <w:rFonts w:ascii="Lucida Sans" w:eastAsia="Times New Roman" w:hAnsi="Lucida Sans" w:cs="Times New Roman"/>
                <w:color w:val="000000"/>
                <w:sz w:val="22"/>
                <w:szCs w:val="22"/>
              </w:rPr>
              <w:t>dbl</w:t>
            </w:r>
            <w:proofErr w:type="spellEnd"/>
            <w:r w:rsidRPr="006F5F6E">
              <w:rPr>
                <w:rFonts w:ascii="Lucida Sans" w:eastAsia="Times New Roman" w:hAnsi="Lucida Sans" w:cs="Times New Roman"/>
                <w:color w:val="000000"/>
                <w:sz w:val="22"/>
                <w:szCs w:val="22"/>
              </w:rPr>
              <w:t>&gt;</w:t>
            </w:r>
          </w:p>
        </w:tc>
        <w:tc>
          <w:tcPr>
            <w:tcW w:w="1300" w:type="dxa"/>
            <w:shd w:val="clear" w:color="E97132" w:fill="E8E8E8" w:themeFill="background2"/>
            <w:noWrap/>
            <w:vAlign w:val="bottom"/>
            <w:hideMark/>
          </w:tcPr>
          <w:p w14:paraId="3DD72C8A" w14:textId="77777777" w:rsidR="006F5F6E" w:rsidRPr="006F5F6E" w:rsidRDefault="006F5F6E" w:rsidP="006F5F6E">
            <w:pPr>
              <w:spacing w:after="0"/>
              <w:rPr>
                <w:rFonts w:ascii="Lucida Sans" w:eastAsia="Times New Roman" w:hAnsi="Lucida Sans" w:cs="Times New Roman"/>
                <w:color w:val="000000"/>
                <w:sz w:val="22"/>
                <w:szCs w:val="22"/>
              </w:rPr>
            </w:pPr>
            <w:r w:rsidRPr="006F5F6E">
              <w:rPr>
                <w:rFonts w:ascii="Lucida Sans" w:eastAsia="Times New Roman" w:hAnsi="Lucida Sans" w:cs="Times New Roman"/>
                <w:color w:val="000000"/>
                <w:sz w:val="22"/>
                <w:szCs w:val="22"/>
              </w:rPr>
              <w:t>&lt;</w:t>
            </w:r>
            <w:proofErr w:type="spellStart"/>
            <w:r w:rsidRPr="006F5F6E">
              <w:rPr>
                <w:rFonts w:ascii="Lucida Sans" w:eastAsia="Times New Roman" w:hAnsi="Lucida Sans" w:cs="Times New Roman"/>
                <w:color w:val="000000"/>
                <w:sz w:val="22"/>
                <w:szCs w:val="22"/>
              </w:rPr>
              <w:t>dbl</w:t>
            </w:r>
            <w:proofErr w:type="spellEnd"/>
            <w:r w:rsidRPr="006F5F6E">
              <w:rPr>
                <w:rFonts w:ascii="Lucida Sans" w:eastAsia="Times New Roman" w:hAnsi="Lucida Sans" w:cs="Times New Roman"/>
                <w:color w:val="000000"/>
                <w:sz w:val="22"/>
                <w:szCs w:val="22"/>
              </w:rPr>
              <w:t>&gt;</w:t>
            </w:r>
          </w:p>
        </w:tc>
      </w:tr>
      <w:tr w:rsidR="006F5F6E" w:rsidRPr="006F5F6E" w14:paraId="4D6FCA0C" w14:textId="77777777" w:rsidTr="006F5F6E">
        <w:trPr>
          <w:trHeight w:val="320"/>
        </w:trPr>
        <w:tc>
          <w:tcPr>
            <w:tcW w:w="4800" w:type="dxa"/>
            <w:shd w:val="clear" w:color="E97132" w:fill="E8E8E8" w:themeFill="background2"/>
            <w:noWrap/>
            <w:vAlign w:val="bottom"/>
            <w:hideMark/>
          </w:tcPr>
          <w:p w14:paraId="2B4E165C" w14:textId="77777777" w:rsidR="006F5F6E" w:rsidRPr="006F5F6E" w:rsidRDefault="006F5F6E" w:rsidP="006F5F6E">
            <w:pPr>
              <w:spacing w:after="0"/>
              <w:rPr>
                <w:rFonts w:ascii="Lucida Sans" w:eastAsia="Times New Roman" w:hAnsi="Lucida Sans" w:cs="Times New Roman"/>
                <w:color w:val="000000"/>
                <w:sz w:val="20"/>
                <w:szCs w:val="20"/>
              </w:rPr>
            </w:pPr>
            <w:r w:rsidRPr="006F5F6E">
              <w:rPr>
                <w:rFonts w:ascii="Lucida Sans" w:eastAsia="Times New Roman" w:hAnsi="Lucida Sans" w:cs="Times New Roman"/>
                <w:color w:val="000000"/>
                <w:sz w:val="20"/>
                <w:szCs w:val="20"/>
              </w:rPr>
              <w:t>(Intercept)</w:t>
            </w:r>
          </w:p>
        </w:tc>
        <w:tc>
          <w:tcPr>
            <w:tcW w:w="1360" w:type="dxa"/>
            <w:shd w:val="clear" w:color="E97132" w:fill="E8E8E8" w:themeFill="background2"/>
            <w:noWrap/>
            <w:vAlign w:val="bottom"/>
            <w:hideMark/>
          </w:tcPr>
          <w:p w14:paraId="6DBC8516" w14:textId="77777777" w:rsidR="006F5F6E" w:rsidRPr="006F5F6E" w:rsidRDefault="006F5F6E" w:rsidP="006F5F6E">
            <w:pPr>
              <w:spacing w:after="0"/>
              <w:jc w:val="right"/>
              <w:rPr>
                <w:rFonts w:ascii="Lucida Sans" w:eastAsia="Times New Roman" w:hAnsi="Lucida Sans" w:cs="Times New Roman"/>
                <w:color w:val="000000"/>
                <w:sz w:val="20"/>
                <w:szCs w:val="20"/>
              </w:rPr>
            </w:pPr>
            <w:r w:rsidRPr="006F5F6E">
              <w:rPr>
                <w:rFonts w:ascii="Lucida Sans" w:eastAsia="Times New Roman" w:hAnsi="Lucida Sans" w:cs="Times New Roman"/>
                <w:color w:val="000000"/>
                <w:sz w:val="20"/>
                <w:szCs w:val="20"/>
              </w:rPr>
              <w:t>0.2727273</w:t>
            </w:r>
          </w:p>
        </w:tc>
        <w:tc>
          <w:tcPr>
            <w:tcW w:w="1380" w:type="dxa"/>
            <w:shd w:val="clear" w:color="E97132" w:fill="E8E8E8" w:themeFill="background2"/>
            <w:noWrap/>
            <w:vAlign w:val="bottom"/>
            <w:hideMark/>
          </w:tcPr>
          <w:p w14:paraId="744AA0A3" w14:textId="77777777" w:rsidR="006F5F6E" w:rsidRPr="006F5F6E" w:rsidRDefault="006F5F6E" w:rsidP="006F5F6E">
            <w:pPr>
              <w:spacing w:after="0"/>
              <w:jc w:val="right"/>
              <w:rPr>
                <w:rFonts w:ascii="Lucida Sans" w:eastAsia="Times New Roman" w:hAnsi="Lucida Sans" w:cs="Times New Roman"/>
                <w:color w:val="000000"/>
                <w:sz w:val="20"/>
                <w:szCs w:val="20"/>
              </w:rPr>
            </w:pPr>
            <w:r w:rsidRPr="006F5F6E">
              <w:rPr>
                <w:rFonts w:ascii="Lucida Sans" w:eastAsia="Times New Roman" w:hAnsi="Lucida Sans" w:cs="Times New Roman"/>
                <w:color w:val="000000"/>
                <w:sz w:val="20"/>
                <w:szCs w:val="20"/>
              </w:rPr>
              <w:t>0.06167846</w:t>
            </w:r>
          </w:p>
        </w:tc>
        <w:tc>
          <w:tcPr>
            <w:tcW w:w="1300" w:type="dxa"/>
            <w:shd w:val="clear" w:color="E97132" w:fill="E8E8E8" w:themeFill="background2"/>
            <w:noWrap/>
            <w:vAlign w:val="bottom"/>
            <w:hideMark/>
          </w:tcPr>
          <w:p w14:paraId="6E0192F6" w14:textId="77777777" w:rsidR="006F5F6E" w:rsidRPr="006F5F6E" w:rsidRDefault="006F5F6E" w:rsidP="006F5F6E">
            <w:pPr>
              <w:spacing w:after="0"/>
              <w:jc w:val="right"/>
              <w:rPr>
                <w:rFonts w:ascii="Lucida Sans" w:eastAsia="Times New Roman" w:hAnsi="Lucida Sans" w:cs="Times New Roman"/>
                <w:color w:val="000000"/>
                <w:sz w:val="20"/>
                <w:szCs w:val="20"/>
              </w:rPr>
            </w:pPr>
            <w:r w:rsidRPr="006F5F6E">
              <w:rPr>
                <w:rFonts w:ascii="Lucida Sans" w:eastAsia="Times New Roman" w:hAnsi="Lucida Sans" w:cs="Times New Roman"/>
                <w:color w:val="000000"/>
                <w:sz w:val="20"/>
                <w:szCs w:val="20"/>
              </w:rPr>
              <w:t>0.873364</w:t>
            </w:r>
          </w:p>
        </w:tc>
      </w:tr>
      <w:tr w:rsidR="006F5F6E" w:rsidRPr="006F5F6E" w14:paraId="4C7E6D66" w14:textId="77777777" w:rsidTr="006F5F6E">
        <w:trPr>
          <w:trHeight w:val="320"/>
        </w:trPr>
        <w:tc>
          <w:tcPr>
            <w:tcW w:w="4800" w:type="dxa"/>
            <w:shd w:val="clear" w:color="E97132" w:fill="E8E8E8" w:themeFill="background2"/>
            <w:noWrap/>
            <w:vAlign w:val="bottom"/>
            <w:hideMark/>
          </w:tcPr>
          <w:p w14:paraId="54A710BD" w14:textId="77777777" w:rsidR="006F5F6E" w:rsidRPr="006F5F6E" w:rsidRDefault="006F5F6E" w:rsidP="006F5F6E">
            <w:pPr>
              <w:spacing w:after="0"/>
              <w:rPr>
                <w:rFonts w:ascii="Lucida Sans" w:eastAsia="Times New Roman" w:hAnsi="Lucida Sans" w:cs="Times New Roman"/>
                <w:color w:val="000000"/>
                <w:sz w:val="20"/>
                <w:szCs w:val="20"/>
              </w:rPr>
            </w:pPr>
            <w:proofErr w:type="spellStart"/>
            <w:r w:rsidRPr="006F5F6E">
              <w:rPr>
                <w:rFonts w:ascii="Lucida Sans" w:eastAsia="Times New Roman" w:hAnsi="Lucida Sans" w:cs="Times New Roman"/>
                <w:color w:val="000000"/>
                <w:sz w:val="20"/>
                <w:szCs w:val="20"/>
              </w:rPr>
              <w:t>elevated_BPOtherwise</w:t>
            </w:r>
            <w:proofErr w:type="spellEnd"/>
          </w:p>
        </w:tc>
        <w:tc>
          <w:tcPr>
            <w:tcW w:w="1360" w:type="dxa"/>
            <w:shd w:val="clear" w:color="E97132" w:fill="E8E8E8" w:themeFill="background2"/>
            <w:noWrap/>
            <w:vAlign w:val="bottom"/>
            <w:hideMark/>
          </w:tcPr>
          <w:p w14:paraId="283A0F75" w14:textId="77777777" w:rsidR="006F5F6E" w:rsidRPr="006F5F6E" w:rsidRDefault="006F5F6E" w:rsidP="006F5F6E">
            <w:pPr>
              <w:spacing w:after="0"/>
              <w:jc w:val="right"/>
              <w:rPr>
                <w:rFonts w:ascii="Lucida Sans" w:eastAsia="Times New Roman" w:hAnsi="Lucida Sans" w:cs="Times New Roman"/>
                <w:color w:val="000000"/>
                <w:sz w:val="20"/>
                <w:szCs w:val="20"/>
              </w:rPr>
            </w:pPr>
            <w:r w:rsidRPr="006F5F6E">
              <w:rPr>
                <w:rFonts w:ascii="Lucida Sans" w:eastAsia="Times New Roman" w:hAnsi="Lucida Sans" w:cs="Times New Roman"/>
                <w:color w:val="000000"/>
                <w:sz w:val="20"/>
                <w:szCs w:val="20"/>
              </w:rPr>
              <w:t>2.2916667</w:t>
            </w:r>
          </w:p>
        </w:tc>
        <w:tc>
          <w:tcPr>
            <w:tcW w:w="1380" w:type="dxa"/>
            <w:shd w:val="clear" w:color="E97132" w:fill="E8E8E8" w:themeFill="background2"/>
            <w:noWrap/>
            <w:vAlign w:val="bottom"/>
            <w:hideMark/>
          </w:tcPr>
          <w:p w14:paraId="566FCB74" w14:textId="77777777" w:rsidR="006F5F6E" w:rsidRPr="006F5F6E" w:rsidRDefault="006F5F6E" w:rsidP="006F5F6E">
            <w:pPr>
              <w:spacing w:after="0"/>
              <w:jc w:val="right"/>
              <w:rPr>
                <w:rFonts w:ascii="Lucida Sans" w:eastAsia="Times New Roman" w:hAnsi="Lucida Sans" w:cs="Times New Roman"/>
                <w:color w:val="000000"/>
                <w:sz w:val="20"/>
                <w:szCs w:val="20"/>
              </w:rPr>
            </w:pPr>
            <w:r w:rsidRPr="006F5F6E">
              <w:rPr>
                <w:rFonts w:ascii="Lucida Sans" w:eastAsia="Times New Roman" w:hAnsi="Lucida Sans" w:cs="Times New Roman"/>
                <w:color w:val="000000"/>
                <w:sz w:val="20"/>
                <w:szCs w:val="20"/>
              </w:rPr>
              <w:t>0.5488216</w:t>
            </w:r>
          </w:p>
        </w:tc>
        <w:tc>
          <w:tcPr>
            <w:tcW w:w="1300" w:type="dxa"/>
            <w:shd w:val="clear" w:color="E97132" w:fill="E8E8E8" w:themeFill="background2"/>
            <w:noWrap/>
            <w:vAlign w:val="bottom"/>
            <w:hideMark/>
          </w:tcPr>
          <w:p w14:paraId="19DCF3B7" w14:textId="77777777" w:rsidR="006F5F6E" w:rsidRPr="006F5F6E" w:rsidRDefault="006F5F6E" w:rsidP="006F5F6E">
            <w:pPr>
              <w:spacing w:after="0"/>
              <w:jc w:val="right"/>
              <w:rPr>
                <w:rFonts w:ascii="Lucida Sans" w:eastAsia="Times New Roman" w:hAnsi="Lucida Sans" w:cs="Times New Roman"/>
                <w:color w:val="000000"/>
                <w:sz w:val="20"/>
                <w:szCs w:val="20"/>
              </w:rPr>
            </w:pPr>
            <w:r w:rsidRPr="006F5F6E">
              <w:rPr>
                <w:rFonts w:ascii="Lucida Sans" w:eastAsia="Times New Roman" w:hAnsi="Lucida Sans" w:cs="Times New Roman"/>
                <w:color w:val="000000"/>
                <w:sz w:val="20"/>
                <w:szCs w:val="20"/>
              </w:rPr>
              <w:t>11.996079</w:t>
            </w:r>
          </w:p>
        </w:tc>
      </w:tr>
      <w:tr w:rsidR="006F5F6E" w:rsidRPr="006F5F6E" w14:paraId="03DDABC7" w14:textId="77777777" w:rsidTr="006F5F6E">
        <w:trPr>
          <w:trHeight w:val="320"/>
        </w:trPr>
        <w:tc>
          <w:tcPr>
            <w:tcW w:w="4800" w:type="dxa"/>
            <w:shd w:val="clear" w:color="E97132" w:fill="E8E8E8" w:themeFill="background2"/>
            <w:noWrap/>
            <w:vAlign w:val="bottom"/>
            <w:hideMark/>
          </w:tcPr>
          <w:p w14:paraId="2937CB8E" w14:textId="77777777" w:rsidR="006F5F6E" w:rsidRPr="006F5F6E" w:rsidRDefault="006F5F6E" w:rsidP="006F5F6E">
            <w:pPr>
              <w:spacing w:after="0"/>
              <w:rPr>
                <w:rFonts w:ascii="Lucida Sans" w:eastAsia="Times New Roman" w:hAnsi="Lucida Sans" w:cs="Times New Roman"/>
                <w:color w:val="000000"/>
                <w:sz w:val="20"/>
                <w:szCs w:val="20"/>
              </w:rPr>
            </w:pPr>
            <w:proofErr w:type="spellStart"/>
            <w:r w:rsidRPr="006F5F6E">
              <w:rPr>
                <w:rFonts w:ascii="Lucida Sans" w:eastAsia="Times New Roman" w:hAnsi="Lucida Sans" w:cs="Times New Roman"/>
                <w:color w:val="000000"/>
                <w:sz w:val="20"/>
                <w:szCs w:val="20"/>
              </w:rPr>
              <w:t>elevated_oldpeakNormal</w:t>
            </w:r>
            <w:proofErr w:type="spellEnd"/>
          </w:p>
        </w:tc>
        <w:tc>
          <w:tcPr>
            <w:tcW w:w="1360" w:type="dxa"/>
            <w:shd w:val="clear" w:color="E97132" w:fill="E8E8E8" w:themeFill="background2"/>
            <w:noWrap/>
            <w:vAlign w:val="bottom"/>
            <w:hideMark/>
          </w:tcPr>
          <w:p w14:paraId="5C88D6D5" w14:textId="77777777" w:rsidR="006F5F6E" w:rsidRPr="006F5F6E" w:rsidRDefault="006F5F6E" w:rsidP="006F5F6E">
            <w:pPr>
              <w:spacing w:after="0"/>
              <w:jc w:val="right"/>
              <w:rPr>
                <w:rFonts w:ascii="Lucida Sans" w:eastAsia="Times New Roman" w:hAnsi="Lucida Sans" w:cs="Times New Roman"/>
                <w:color w:val="000000"/>
                <w:sz w:val="20"/>
                <w:szCs w:val="20"/>
              </w:rPr>
            </w:pPr>
            <w:r w:rsidRPr="006F5F6E">
              <w:rPr>
                <w:rFonts w:ascii="Lucida Sans" w:eastAsia="Times New Roman" w:hAnsi="Lucida Sans" w:cs="Times New Roman"/>
                <w:color w:val="000000"/>
                <w:sz w:val="20"/>
                <w:szCs w:val="20"/>
              </w:rPr>
              <w:t>1.8333333</w:t>
            </w:r>
          </w:p>
        </w:tc>
        <w:tc>
          <w:tcPr>
            <w:tcW w:w="1380" w:type="dxa"/>
            <w:shd w:val="clear" w:color="E97132" w:fill="E8E8E8" w:themeFill="background2"/>
            <w:noWrap/>
            <w:vAlign w:val="bottom"/>
            <w:hideMark/>
          </w:tcPr>
          <w:p w14:paraId="08A697D4" w14:textId="77777777" w:rsidR="006F5F6E" w:rsidRPr="006F5F6E" w:rsidRDefault="006F5F6E" w:rsidP="006F5F6E">
            <w:pPr>
              <w:spacing w:after="0"/>
              <w:jc w:val="right"/>
              <w:rPr>
                <w:rFonts w:ascii="Lucida Sans" w:eastAsia="Times New Roman" w:hAnsi="Lucida Sans" w:cs="Times New Roman"/>
                <w:color w:val="000000"/>
                <w:sz w:val="20"/>
                <w:szCs w:val="20"/>
              </w:rPr>
            </w:pPr>
            <w:r w:rsidRPr="006F5F6E">
              <w:rPr>
                <w:rFonts w:ascii="Lucida Sans" w:eastAsia="Times New Roman" w:hAnsi="Lucida Sans" w:cs="Times New Roman"/>
                <w:color w:val="000000"/>
                <w:sz w:val="20"/>
                <w:szCs w:val="20"/>
              </w:rPr>
              <w:t>0.07089196</w:t>
            </w:r>
          </w:p>
        </w:tc>
        <w:tc>
          <w:tcPr>
            <w:tcW w:w="1300" w:type="dxa"/>
            <w:shd w:val="clear" w:color="E97132" w:fill="E8E8E8" w:themeFill="background2"/>
            <w:noWrap/>
            <w:vAlign w:val="bottom"/>
            <w:hideMark/>
          </w:tcPr>
          <w:p w14:paraId="7A1B4973" w14:textId="77777777" w:rsidR="006F5F6E" w:rsidRPr="006F5F6E" w:rsidRDefault="006F5F6E" w:rsidP="006F5F6E">
            <w:pPr>
              <w:spacing w:after="0"/>
              <w:jc w:val="right"/>
              <w:rPr>
                <w:rFonts w:ascii="Lucida Sans" w:eastAsia="Times New Roman" w:hAnsi="Lucida Sans" w:cs="Times New Roman"/>
                <w:color w:val="000000"/>
                <w:sz w:val="20"/>
                <w:szCs w:val="20"/>
              </w:rPr>
            </w:pPr>
            <w:r w:rsidRPr="006F5F6E">
              <w:rPr>
                <w:rFonts w:ascii="Lucida Sans" w:eastAsia="Times New Roman" w:hAnsi="Lucida Sans" w:cs="Times New Roman"/>
                <w:color w:val="000000"/>
                <w:sz w:val="20"/>
                <w:szCs w:val="20"/>
              </w:rPr>
              <w:t>27.215198</w:t>
            </w:r>
          </w:p>
        </w:tc>
      </w:tr>
      <w:tr w:rsidR="006F5F6E" w:rsidRPr="006F5F6E" w14:paraId="27EDFADB" w14:textId="77777777" w:rsidTr="006F5F6E">
        <w:trPr>
          <w:trHeight w:val="320"/>
        </w:trPr>
        <w:tc>
          <w:tcPr>
            <w:tcW w:w="4800" w:type="dxa"/>
            <w:shd w:val="clear" w:color="E97132" w:fill="E8E8E8" w:themeFill="background2"/>
            <w:noWrap/>
            <w:vAlign w:val="bottom"/>
            <w:hideMark/>
          </w:tcPr>
          <w:p w14:paraId="6A13B374" w14:textId="77777777" w:rsidR="006F5F6E" w:rsidRPr="006F5F6E" w:rsidRDefault="006F5F6E" w:rsidP="006F5F6E">
            <w:pPr>
              <w:spacing w:after="0"/>
              <w:rPr>
                <w:rFonts w:ascii="Lucida Sans" w:eastAsia="Times New Roman" w:hAnsi="Lucida Sans" w:cs="Times New Roman"/>
                <w:color w:val="000000"/>
                <w:sz w:val="20"/>
                <w:szCs w:val="20"/>
              </w:rPr>
            </w:pPr>
            <w:proofErr w:type="spellStart"/>
            <w:r w:rsidRPr="006F5F6E">
              <w:rPr>
                <w:rFonts w:ascii="Lucida Sans" w:eastAsia="Times New Roman" w:hAnsi="Lucida Sans" w:cs="Times New Roman"/>
                <w:color w:val="000000"/>
                <w:sz w:val="20"/>
                <w:szCs w:val="20"/>
              </w:rPr>
              <w:t>elevated_</w:t>
            </w:r>
            <w:proofErr w:type="gramStart"/>
            <w:r w:rsidRPr="006F5F6E">
              <w:rPr>
                <w:rFonts w:ascii="Lucida Sans" w:eastAsia="Times New Roman" w:hAnsi="Lucida Sans" w:cs="Times New Roman"/>
                <w:color w:val="000000"/>
                <w:sz w:val="20"/>
                <w:szCs w:val="20"/>
              </w:rPr>
              <w:t>BPOtherwise:elevated</w:t>
            </w:r>
            <w:proofErr w:type="gramEnd"/>
            <w:r w:rsidRPr="006F5F6E">
              <w:rPr>
                <w:rFonts w:ascii="Lucida Sans" w:eastAsia="Times New Roman" w:hAnsi="Lucida Sans" w:cs="Times New Roman"/>
                <w:color w:val="000000"/>
                <w:sz w:val="20"/>
                <w:szCs w:val="20"/>
              </w:rPr>
              <w:t>_oldpeakNormal</w:t>
            </w:r>
            <w:proofErr w:type="spellEnd"/>
          </w:p>
        </w:tc>
        <w:tc>
          <w:tcPr>
            <w:tcW w:w="1360" w:type="dxa"/>
            <w:shd w:val="clear" w:color="E97132" w:fill="E8E8E8" w:themeFill="background2"/>
            <w:noWrap/>
            <w:vAlign w:val="bottom"/>
            <w:hideMark/>
          </w:tcPr>
          <w:p w14:paraId="10D851E5" w14:textId="77777777" w:rsidR="006F5F6E" w:rsidRPr="006F5F6E" w:rsidRDefault="006F5F6E" w:rsidP="006F5F6E">
            <w:pPr>
              <w:spacing w:after="0"/>
              <w:jc w:val="right"/>
              <w:rPr>
                <w:rFonts w:ascii="Lucida Sans" w:eastAsia="Times New Roman" w:hAnsi="Lucida Sans" w:cs="Times New Roman"/>
                <w:color w:val="000000"/>
                <w:sz w:val="20"/>
                <w:szCs w:val="20"/>
              </w:rPr>
            </w:pPr>
            <w:r w:rsidRPr="006F5F6E">
              <w:rPr>
                <w:rFonts w:ascii="Lucida Sans" w:eastAsia="Times New Roman" w:hAnsi="Lucida Sans" w:cs="Times New Roman"/>
                <w:color w:val="000000"/>
                <w:sz w:val="20"/>
                <w:szCs w:val="20"/>
              </w:rPr>
              <w:t>0.7140496</w:t>
            </w:r>
          </w:p>
        </w:tc>
        <w:tc>
          <w:tcPr>
            <w:tcW w:w="1380" w:type="dxa"/>
            <w:shd w:val="clear" w:color="E97132" w:fill="E8E8E8" w:themeFill="background2"/>
            <w:noWrap/>
            <w:vAlign w:val="bottom"/>
            <w:hideMark/>
          </w:tcPr>
          <w:p w14:paraId="55CA6F1E" w14:textId="77777777" w:rsidR="006F5F6E" w:rsidRPr="006F5F6E" w:rsidRDefault="006F5F6E" w:rsidP="006F5F6E">
            <w:pPr>
              <w:spacing w:after="0"/>
              <w:jc w:val="right"/>
              <w:rPr>
                <w:rFonts w:ascii="Lucida Sans" w:eastAsia="Times New Roman" w:hAnsi="Lucida Sans" w:cs="Times New Roman"/>
                <w:color w:val="000000"/>
                <w:sz w:val="20"/>
                <w:szCs w:val="20"/>
              </w:rPr>
            </w:pPr>
            <w:r w:rsidRPr="006F5F6E">
              <w:rPr>
                <w:rFonts w:ascii="Lucida Sans" w:eastAsia="Times New Roman" w:hAnsi="Lucida Sans" w:cs="Times New Roman"/>
                <w:color w:val="000000"/>
                <w:sz w:val="20"/>
                <w:szCs w:val="20"/>
              </w:rPr>
              <w:t>0.03790473</w:t>
            </w:r>
          </w:p>
        </w:tc>
        <w:tc>
          <w:tcPr>
            <w:tcW w:w="1300" w:type="dxa"/>
            <w:shd w:val="clear" w:color="E97132" w:fill="E8E8E8" w:themeFill="background2"/>
            <w:noWrap/>
            <w:vAlign w:val="bottom"/>
            <w:hideMark/>
          </w:tcPr>
          <w:p w14:paraId="5215C330" w14:textId="77777777" w:rsidR="006F5F6E" w:rsidRPr="006F5F6E" w:rsidRDefault="006F5F6E" w:rsidP="006F5F6E">
            <w:pPr>
              <w:spacing w:after="0"/>
              <w:jc w:val="right"/>
              <w:rPr>
                <w:rFonts w:ascii="Lucida Sans" w:eastAsia="Times New Roman" w:hAnsi="Lucida Sans" w:cs="Times New Roman"/>
                <w:color w:val="000000"/>
                <w:sz w:val="20"/>
                <w:szCs w:val="20"/>
              </w:rPr>
            </w:pPr>
            <w:r w:rsidRPr="006F5F6E">
              <w:rPr>
                <w:rFonts w:ascii="Lucida Sans" w:eastAsia="Times New Roman" w:hAnsi="Lucida Sans" w:cs="Times New Roman"/>
                <w:color w:val="000000"/>
                <w:sz w:val="20"/>
                <w:szCs w:val="20"/>
              </w:rPr>
              <w:t>21.8166</w:t>
            </w:r>
          </w:p>
        </w:tc>
      </w:tr>
    </w:tbl>
    <w:p w14:paraId="4C6C9D6D" w14:textId="77777777" w:rsidR="001F253D" w:rsidRDefault="001F253D" w:rsidP="000D7747">
      <w:pPr>
        <w:spacing w:before="100" w:beforeAutospacing="1" w:after="100" w:afterAutospacing="1"/>
        <w:rPr>
          <w:color w:val="000000"/>
        </w:rPr>
      </w:pPr>
    </w:p>
    <w:p w14:paraId="4AF66C38" w14:textId="57DCCB35" w:rsidR="001F253D" w:rsidRDefault="001F253D" w:rsidP="000D7747">
      <w:pPr>
        <w:spacing w:before="100" w:beforeAutospacing="1" w:after="100" w:afterAutospacing="1"/>
        <w:rPr>
          <w:color w:val="000000"/>
        </w:rPr>
      </w:pPr>
      <w:r>
        <w:rPr>
          <w:color w:val="000000"/>
        </w:rPr>
        <w:t>Table 3. Logistic regression without interaction terms:</w:t>
      </w:r>
    </w:p>
    <w:p w14:paraId="6711A19A"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Coefficients:</w:t>
      </w:r>
    </w:p>
    <w:p w14:paraId="2A718BC1"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 xml:space="preserve">                       Estimate Std. Error z value </w:t>
      </w:r>
      <w:proofErr w:type="spellStart"/>
      <w:r>
        <w:rPr>
          <w:rFonts w:ascii="Monaco" w:hAnsi="Monaco"/>
          <w:color w:val="000000"/>
        </w:rPr>
        <w:t>Pr</w:t>
      </w:r>
      <w:proofErr w:type="spellEnd"/>
      <w:r>
        <w:rPr>
          <w:rFonts w:ascii="Monaco" w:hAnsi="Monaco"/>
          <w:color w:val="000000"/>
        </w:rPr>
        <w:t xml:space="preserve">(&gt;|z|)  </w:t>
      </w:r>
    </w:p>
    <w:p w14:paraId="610B39C9"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w:t>
      </w:r>
      <w:proofErr w:type="gramStart"/>
      <w:r>
        <w:rPr>
          <w:rFonts w:ascii="Monaco" w:hAnsi="Monaco"/>
          <w:color w:val="000000"/>
        </w:rPr>
        <w:t xml:space="preserve">Intercept)   </w:t>
      </w:r>
      <w:proofErr w:type="gramEnd"/>
      <w:r>
        <w:rPr>
          <w:rFonts w:ascii="Monaco" w:hAnsi="Monaco"/>
          <w:color w:val="000000"/>
        </w:rPr>
        <w:t xml:space="preserve">          -1.2394     </w:t>
      </w:r>
      <w:proofErr w:type="gramStart"/>
      <w:r>
        <w:rPr>
          <w:rFonts w:ascii="Monaco" w:hAnsi="Monaco"/>
          <w:color w:val="000000"/>
        </w:rPr>
        <w:t>0.5834  -</w:t>
      </w:r>
      <w:proofErr w:type="gramEnd"/>
      <w:r>
        <w:rPr>
          <w:rFonts w:ascii="Monaco" w:hAnsi="Monaco"/>
          <w:color w:val="000000"/>
        </w:rPr>
        <w:t>2.124   0.0336 *</w:t>
      </w:r>
    </w:p>
    <w:p w14:paraId="06B4C996" w14:textId="77777777" w:rsidR="001F253D" w:rsidRDefault="001F253D" w:rsidP="001F253D">
      <w:pPr>
        <w:pStyle w:val="HTMLPreformatted"/>
        <w:shd w:val="clear" w:color="auto" w:fill="FFFFFF"/>
        <w:spacing w:line="290" w:lineRule="atLeast"/>
        <w:rPr>
          <w:rFonts w:ascii="Monaco" w:hAnsi="Monaco"/>
          <w:color w:val="000000"/>
        </w:rPr>
      </w:pPr>
      <w:proofErr w:type="spellStart"/>
      <w:r>
        <w:rPr>
          <w:rFonts w:ascii="Monaco" w:hAnsi="Monaco"/>
          <w:color w:val="000000"/>
        </w:rPr>
        <w:t>elevated_BPOtherwise</w:t>
      </w:r>
      <w:proofErr w:type="spellEnd"/>
      <w:r>
        <w:rPr>
          <w:rFonts w:ascii="Monaco" w:hAnsi="Monaco"/>
          <w:color w:val="000000"/>
        </w:rPr>
        <w:t xml:space="preserve">     0.7459     0.6611   1.128   0.2592  </w:t>
      </w:r>
    </w:p>
    <w:p w14:paraId="60A632BE" w14:textId="77777777" w:rsidR="001F253D" w:rsidRDefault="001F253D" w:rsidP="001F253D">
      <w:pPr>
        <w:pStyle w:val="HTMLPreformatted"/>
        <w:shd w:val="clear" w:color="auto" w:fill="FFFFFF"/>
        <w:spacing w:line="290" w:lineRule="atLeast"/>
        <w:rPr>
          <w:rFonts w:ascii="Monaco" w:hAnsi="Monaco"/>
          <w:color w:val="000000"/>
        </w:rPr>
      </w:pPr>
      <w:proofErr w:type="spellStart"/>
      <w:r>
        <w:rPr>
          <w:rFonts w:ascii="Monaco" w:hAnsi="Monaco"/>
          <w:color w:val="000000"/>
        </w:rPr>
        <w:t>elevated_oldpeakNormal</w:t>
      </w:r>
      <w:proofErr w:type="spellEnd"/>
      <w:r>
        <w:rPr>
          <w:rFonts w:ascii="Monaco" w:hAnsi="Monaco"/>
          <w:color w:val="000000"/>
        </w:rPr>
        <w:t xml:space="preserve">   0.3217     0.5564   0.578   0.5631  </w:t>
      </w:r>
    </w:p>
    <w:p w14:paraId="62F58627"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w:t>
      </w:r>
    </w:p>
    <w:p w14:paraId="00286BED" w14:textId="77777777" w:rsidR="001F253D" w:rsidRDefault="001F253D" w:rsidP="001F253D">
      <w:pPr>
        <w:pStyle w:val="HTMLPreformatted"/>
        <w:shd w:val="clear" w:color="auto" w:fill="FFFFFF"/>
        <w:spacing w:line="290" w:lineRule="atLeast"/>
        <w:rPr>
          <w:rFonts w:ascii="Monaco" w:hAnsi="Monaco"/>
          <w:color w:val="000000"/>
        </w:rPr>
      </w:pPr>
      <w:proofErr w:type="spellStart"/>
      <w:r>
        <w:rPr>
          <w:rFonts w:ascii="Monaco" w:hAnsi="Monaco"/>
          <w:color w:val="000000"/>
        </w:rPr>
        <w:t>Signif</w:t>
      </w:r>
      <w:proofErr w:type="spellEnd"/>
      <w:r>
        <w:rPr>
          <w:rFonts w:ascii="Monaco" w:hAnsi="Monaco"/>
          <w:color w:val="000000"/>
        </w:rPr>
        <w:t xml:space="preserve">. codes:  0 ‘***’ 0.001 ‘**’ 0.01 ‘*’ 0.05 ‘.’ 0.1 </w:t>
      </w:r>
      <w:proofErr w:type="gramStart"/>
      <w:r>
        <w:rPr>
          <w:rFonts w:ascii="Monaco" w:hAnsi="Monaco"/>
          <w:color w:val="000000"/>
        </w:rPr>
        <w:t>‘ ’</w:t>
      </w:r>
      <w:proofErr w:type="gramEnd"/>
      <w:r>
        <w:rPr>
          <w:rFonts w:ascii="Monaco" w:hAnsi="Monaco"/>
          <w:color w:val="000000"/>
        </w:rPr>
        <w:t xml:space="preserve"> 1</w:t>
      </w:r>
    </w:p>
    <w:p w14:paraId="29C109D6" w14:textId="77777777" w:rsidR="001F253D" w:rsidRDefault="001F253D" w:rsidP="001F253D">
      <w:pPr>
        <w:pStyle w:val="HTMLPreformatted"/>
        <w:shd w:val="clear" w:color="auto" w:fill="FFFFFF"/>
        <w:spacing w:line="290" w:lineRule="atLeast"/>
        <w:rPr>
          <w:rFonts w:ascii="Monaco" w:hAnsi="Monaco"/>
          <w:color w:val="000000"/>
        </w:rPr>
      </w:pPr>
    </w:p>
    <w:p w14:paraId="6DA32D0F"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(Dispersion parameter for binomial family taken to be 1)</w:t>
      </w:r>
    </w:p>
    <w:p w14:paraId="28048A44" w14:textId="77777777" w:rsidR="001F253D" w:rsidRDefault="001F253D" w:rsidP="001F253D">
      <w:pPr>
        <w:pStyle w:val="HTMLPreformatted"/>
        <w:shd w:val="clear" w:color="auto" w:fill="FFFFFF"/>
        <w:spacing w:line="290" w:lineRule="atLeast"/>
        <w:rPr>
          <w:rFonts w:ascii="Monaco" w:hAnsi="Monaco"/>
          <w:color w:val="000000"/>
        </w:rPr>
      </w:pPr>
    </w:p>
    <w:p w14:paraId="5139293F"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 xml:space="preserve">    Null deviance: </w:t>
      </w:r>
      <w:proofErr w:type="gramStart"/>
      <w:r>
        <w:rPr>
          <w:rFonts w:ascii="Monaco" w:hAnsi="Monaco"/>
          <w:color w:val="000000"/>
        </w:rPr>
        <w:t>82.692  on</w:t>
      </w:r>
      <w:proofErr w:type="gramEnd"/>
      <w:r>
        <w:rPr>
          <w:rFonts w:ascii="Monaco" w:hAnsi="Monaco"/>
          <w:color w:val="000000"/>
        </w:rPr>
        <w:t xml:space="preserve"> </w:t>
      </w:r>
      <w:proofErr w:type="gramStart"/>
      <w:r>
        <w:rPr>
          <w:rFonts w:ascii="Monaco" w:hAnsi="Monaco"/>
          <w:color w:val="000000"/>
        </w:rPr>
        <w:t>62  degrees</w:t>
      </w:r>
      <w:proofErr w:type="gramEnd"/>
      <w:r>
        <w:rPr>
          <w:rFonts w:ascii="Monaco" w:hAnsi="Monaco"/>
          <w:color w:val="000000"/>
        </w:rPr>
        <w:t xml:space="preserve"> of freedom</w:t>
      </w:r>
    </w:p>
    <w:p w14:paraId="18F027DC"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 xml:space="preserve">Residual deviance: </w:t>
      </w:r>
      <w:proofErr w:type="gramStart"/>
      <w:r>
        <w:rPr>
          <w:rFonts w:ascii="Monaco" w:hAnsi="Monaco"/>
          <w:color w:val="000000"/>
        </w:rPr>
        <w:t>80.588  on</w:t>
      </w:r>
      <w:proofErr w:type="gramEnd"/>
      <w:r>
        <w:rPr>
          <w:rFonts w:ascii="Monaco" w:hAnsi="Monaco"/>
          <w:color w:val="000000"/>
        </w:rPr>
        <w:t xml:space="preserve"> </w:t>
      </w:r>
      <w:proofErr w:type="gramStart"/>
      <w:r>
        <w:rPr>
          <w:rFonts w:ascii="Monaco" w:hAnsi="Monaco"/>
          <w:color w:val="000000"/>
        </w:rPr>
        <w:t>60  degrees</w:t>
      </w:r>
      <w:proofErr w:type="gramEnd"/>
      <w:r>
        <w:rPr>
          <w:rFonts w:ascii="Monaco" w:hAnsi="Monaco"/>
          <w:color w:val="000000"/>
        </w:rPr>
        <w:t xml:space="preserve"> of freedom</w:t>
      </w:r>
    </w:p>
    <w:p w14:paraId="5035F1D2"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AIC: 86.588</w:t>
      </w:r>
    </w:p>
    <w:p w14:paraId="408AE965" w14:textId="77777777" w:rsidR="001F253D" w:rsidRDefault="001F253D" w:rsidP="001F253D">
      <w:pPr>
        <w:pStyle w:val="HTMLPreformatted"/>
        <w:shd w:val="clear" w:color="auto" w:fill="FFFFFF"/>
        <w:spacing w:line="290" w:lineRule="atLeast"/>
        <w:rPr>
          <w:rFonts w:ascii="Monaco" w:hAnsi="Monaco"/>
          <w:color w:val="000000"/>
        </w:rPr>
      </w:pPr>
    </w:p>
    <w:p w14:paraId="2C2894F2"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Number of Fisher Scoring iterations: 4</w:t>
      </w:r>
    </w:p>
    <w:p w14:paraId="3D1E8B8F" w14:textId="77777777" w:rsidR="001F253D" w:rsidRDefault="001F253D" w:rsidP="001F253D">
      <w:pPr>
        <w:pStyle w:val="HTMLPreformatted"/>
        <w:shd w:val="clear" w:color="auto" w:fill="FFFFFF"/>
        <w:spacing w:line="290" w:lineRule="atLeast"/>
        <w:rPr>
          <w:rFonts w:ascii="Monaco" w:hAnsi="Monaco"/>
          <w:color w:val="000000"/>
        </w:rPr>
      </w:pPr>
    </w:p>
    <w:p w14:paraId="09B6A966" w14:textId="52C0F58D" w:rsidR="00523C05" w:rsidRDefault="001F253D" w:rsidP="000D7747">
      <w:pPr>
        <w:spacing w:before="100" w:beforeAutospacing="1" w:after="100" w:afterAutospacing="1"/>
        <w:rPr>
          <w:color w:val="000000"/>
        </w:rPr>
      </w:pPr>
      <w:r>
        <w:rPr>
          <w:color w:val="000000"/>
        </w:rPr>
        <w:t xml:space="preserve">Table 4. Logistic regression with interaction terms:  </w:t>
      </w:r>
    </w:p>
    <w:p w14:paraId="5FB822C2"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Coefficients:</w:t>
      </w:r>
    </w:p>
    <w:p w14:paraId="361A5873"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 xml:space="preserve">                                            Estimate Std. Error z value </w:t>
      </w:r>
      <w:proofErr w:type="spellStart"/>
      <w:r>
        <w:rPr>
          <w:rFonts w:ascii="Monaco" w:hAnsi="Monaco"/>
          <w:color w:val="000000"/>
        </w:rPr>
        <w:t>Pr</w:t>
      </w:r>
      <w:proofErr w:type="spellEnd"/>
      <w:r>
        <w:rPr>
          <w:rFonts w:ascii="Monaco" w:hAnsi="Monaco"/>
          <w:color w:val="000000"/>
        </w:rPr>
        <w:t xml:space="preserve">(&gt;|z|)  </w:t>
      </w:r>
    </w:p>
    <w:p w14:paraId="2BC003CD"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w:t>
      </w:r>
      <w:proofErr w:type="gramStart"/>
      <w:r>
        <w:rPr>
          <w:rFonts w:ascii="Monaco" w:hAnsi="Monaco"/>
          <w:color w:val="000000"/>
        </w:rPr>
        <w:t xml:space="preserve">Intercept)   </w:t>
      </w:r>
      <w:proofErr w:type="gramEnd"/>
      <w:r>
        <w:rPr>
          <w:rFonts w:ascii="Monaco" w:hAnsi="Monaco"/>
          <w:color w:val="000000"/>
        </w:rPr>
        <w:t xml:space="preserve">                               -1.2993     </w:t>
      </w:r>
      <w:proofErr w:type="gramStart"/>
      <w:r>
        <w:rPr>
          <w:rFonts w:ascii="Monaco" w:hAnsi="Monaco"/>
          <w:color w:val="000000"/>
        </w:rPr>
        <w:t>0.6513  -</w:t>
      </w:r>
      <w:proofErr w:type="gramEnd"/>
      <w:r>
        <w:rPr>
          <w:rFonts w:ascii="Monaco" w:hAnsi="Monaco"/>
          <w:color w:val="000000"/>
        </w:rPr>
        <w:t>1.995   0.0461 *</w:t>
      </w:r>
    </w:p>
    <w:p w14:paraId="005EA904" w14:textId="77777777" w:rsidR="001F253D" w:rsidRDefault="001F253D" w:rsidP="001F253D">
      <w:pPr>
        <w:pStyle w:val="HTMLPreformatted"/>
        <w:shd w:val="clear" w:color="auto" w:fill="FFFFFF"/>
        <w:spacing w:line="290" w:lineRule="atLeast"/>
        <w:rPr>
          <w:rFonts w:ascii="Monaco" w:hAnsi="Monaco"/>
          <w:color w:val="000000"/>
        </w:rPr>
      </w:pPr>
      <w:proofErr w:type="spellStart"/>
      <w:r>
        <w:rPr>
          <w:rFonts w:ascii="Monaco" w:hAnsi="Monaco"/>
          <w:color w:val="000000"/>
        </w:rPr>
        <w:t>elevated_BPOtherwise</w:t>
      </w:r>
      <w:proofErr w:type="spellEnd"/>
      <w:r>
        <w:rPr>
          <w:rFonts w:ascii="Monaco" w:hAnsi="Monaco"/>
          <w:color w:val="000000"/>
        </w:rPr>
        <w:t xml:space="preserve">                          0.8293     0.7660   1.083   0.2790  </w:t>
      </w:r>
    </w:p>
    <w:p w14:paraId="4A86B440" w14:textId="77777777" w:rsidR="001F253D" w:rsidRDefault="001F253D" w:rsidP="001F253D">
      <w:pPr>
        <w:pStyle w:val="HTMLPreformatted"/>
        <w:shd w:val="clear" w:color="auto" w:fill="FFFFFF"/>
        <w:spacing w:line="290" w:lineRule="atLeast"/>
        <w:rPr>
          <w:rFonts w:ascii="Monaco" w:hAnsi="Monaco"/>
          <w:color w:val="000000"/>
        </w:rPr>
      </w:pPr>
      <w:proofErr w:type="spellStart"/>
      <w:r>
        <w:rPr>
          <w:rFonts w:ascii="Monaco" w:hAnsi="Monaco"/>
          <w:color w:val="000000"/>
        </w:rPr>
        <w:t>elevated_oldpeakNormal</w:t>
      </w:r>
      <w:proofErr w:type="spellEnd"/>
      <w:r>
        <w:rPr>
          <w:rFonts w:ascii="Monaco" w:hAnsi="Monaco"/>
          <w:color w:val="000000"/>
        </w:rPr>
        <w:t xml:space="preserve">                        0.6061     1.3872   0.437   0.6621  </w:t>
      </w:r>
    </w:p>
    <w:p w14:paraId="2CBDE520" w14:textId="77777777" w:rsidR="001F253D" w:rsidRDefault="001F253D" w:rsidP="001F253D">
      <w:pPr>
        <w:pStyle w:val="HTMLPreformatted"/>
        <w:shd w:val="clear" w:color="auto" w:fill="FFFFFF"/>
        <w:spacing w:line="290" w:lineRule="atLeast"/>
        <w:rPr>
          <w:rFonts w:ascii="Monaco" w:hAnsi="Monaco"/>
          <w:color w:val="000000"/>
        </w:rPr>
      </w:pPr>
      <w:proofErr w:type="spellStart"/>
      <w:r>
        <w:rPr>
          <w:rFonts w:ascii="Monaco" w:hAnsi="Monaco"/>
          <w:color w:val="000000"/>
        </w:rPr>
        <w:t>elevated_</w:t>
      </w:r>
      <w:proofErr w:type="gramStart"/>
      <w:r>
        <w:rPr>
          <w:rFonts w:ascii="Monaco" w:hAnsi="Monaco"/>
          <w:color w:val="000000"/>
        </w:rPr>
        <w:t>BPOtherwise:elevated</w:t>
      </w:r>
      <w:proofErr w:type="gramEnd"/>
      <w:r>
        <w:rPr>
          <w:rFonts w:ascii="Monaco" w:hAnsi="Monaco"/>
          <w:color w:val="000000"/>
        </w:rPr>
        <w:t>_</w:t>
      </w:r>
      <w:proofErr w:type="gramStart"/>
      <w:r>
        <w:rPr>
          <w:rFonts w:ascii="Monaco" w:hAnsi="Monaco"/>
          <w:color w:val="000000"/>
        </w:rPr>
        <w:t>oldpeakNormal</w:t>
      </w:r>
      <w:proofErr w:type="spellEnd"/>
      <w:r>
        <w:rPr>
          <w:rFonts w:ascii="Monaco" w:hAnsi="Monaco"/>
          <w:color w:val="000000"/>
        </w:rPr>
        <w:t xml:space="preserve">  -</w:t>
      </w:r>
      <w:proofErr w:type="gramEnd"/>
      <w:r>
        <w:rPr>
          <w:rFonts w:ascii="Monaco" w:hAnsi="Monaco"/>
          <w:color w:val="000000"/>
        </w:rPr>
        <w:t xml:space="preserve">0.3368     </w:t>
      </w:r>
      <w:proofErr w:type="gramStart"/>
      <w:r>
        <w:rPr>
          <w:rFonts w:ascii="Monaco" w:hAnsi="Monaco"/>
          <w:color w:val="000000"/>
        </w:rPr>
        <w:t>1.5129  -</w:t>
      </w:r>
      <w:proofErr w:type="gramEnd"/>
      <w:r>
        <w:rPr>
          <w:rFonts w:ascii="Monaco" w:hAnsi="Monaco"/>
          <w:color w:val="000000"/>
        </w:rPr>
        <w:t xml:space="preserve">0.223   0.8238  </w:t>
      </w:r>
    </w:p>
    <w:p w14:paraId="0C0BD7BE"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w:t>
      </w:r>
    </w:p>
    <w:p w14:paraId="3D6042B4" w14:textId="77777777" w:rsidR="001F253D" w:rsidRDefault="001F253D" w:rsidP="001F253D">
      <w:pPr>
        <w:pStyle w:val="HTMLPreformatted"/>
        <w:shd w:val="clear" w:color="auto" w:fill="FFFFFF"/>
        <w:spacing w:line="290" w:lineRule="atLeast"/>
        <w:rPr>
          <w:rFonts w:ascii="Monaco" w:hAnsi="Monaco"/>
          <w:color w:val="000000"/>
        </w:rPr>
      </w:pPr>
      <w:proofErr w:type="spellStart"/>
      <w:r>
        <w:rPr>
          <w:rFonts w:ascii="Monaco" w:hAnsi="Monaco"/>
          <w:color w:val="000000"/>
        </w:rPr>
        <w:t>Signif</w:t>
      </w:r>
      <w:proofErr w:type="spellEnd"/>
      <w:r>
        <w:rPr>
          <w:rFonts w:ascii="Monaco" w:hAnsi="Monaco"/>
          <w:color w:val="000000"/>
        </w:rPr>
        <w:t xml:space="preserve">. codes:  0 ‘***’ 0.001 ‘**’ 0.01 ‘*’ 0.05 ‘.’ 0.1 </w:t>
      </w:r>
      <w:proofErr w:type="gramStart"/>
      <w:r>
        <w:rPr>
          <w:rFonts w:ascii="Monaco" w:hAnsi="Monaco"/>
          <w:color w:val="000000"/>
        </w:rPr>
        <w:t>‘ ’</w:t>
      </w:r>
      <w:proofErr w:type="gramEnd"/>
      <w:r>
        <w:rPr>
          <w:rFonts w:ascii="Monaco" w:hAnsi="Monaco"/>
          <w:color w:val="000000"/>
        </w:rPr>
        <w:t xml:space="preserve"> 1</w:t>
      </w:r>
    </w:p>
    <w:p w14:paraId="30EBD373" w14:textId="77777777" w:rsidR="001F253D" w:rsidRDefault="001F253D" w:rsidP="001F253D">
      <w:pPr>
        <w:pStyle w:val="HTMLPreformatted"/>
        <w:shd w:val="clear" w:color="auto" w:fill="FFFFFF"/>
        <w:spacing w:line="290" w:lineRule="atLeast"/>
        <w:rPr>
          <w:rFonts w:ascii="Monaco" w:hAnsi="Monaco"/>
          <w:color w:val="000000"/>
        </w:rPr>
      </w:pPr>
    </w:p>
    <w:p w14:paraId="621BB75F"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(Dispersion parameter for binomial family taken to be 1)</w:t>
      </w:r>
    </w:p>
    <w:p w14:paraId="5C56941F" w14:textId="77777777" w:rsidR="001F253D" w:rsidRDefault="001F253D" w:rsidP="001F253D">
      <w:pPr>
        <w:pStyle w:val="HTMLPreformatted"/>
        <w:shd w:val="clear" w:color="auto" w:fill="FFFFFF"/>
        <w:spacing w:line="290" w:lineRule="atLeast"/>
        <w:rPr>
          <w:rFonts w:ascii="Monaco" w:hAnsi="Monaco"/>
          <w:color w:val="000000"/>
        </w:rPr>
      </w:pPr>
    </w:p>
    <w:p w14:paraId="007D5696"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 xml:space="preserve">    Null deviance: </w:t>
      </w:r>
      <w:proofErr w:type="gramStart"/>
      <w:r>
        <w:rPr>
          <w:rFonts w:ascii="Monaco" w:hAnsi="Monaco"/>
          <w:color w:val="000000"/>
        </w:rPr>
        <w:t>82.692  on</w:t>
      </w:r>
      <w:proofErr w:type="gramEnd"/>
      <w:r>
        <w:rPr>
          <w:rFonts w:ascii="Monaco" w:hAnsi="Monaco"/>
          <w:color w:val="000000"/>
        </w:rPr>
        <w:t xml:space="preserve"> </w:t>
      </w:r>
      <w:proofErr w:type="gramStart"/>
      <w:r>
        <w:rPr>
          <w:rFonts w:ascii="Monaco" w:hAnsi="Monaco"/>
          <w:color w:val="000000"/>
        </w:rPr>
        <w:t>62  degrees</w:t>
      </w:r>
      <w:proofErr w:type="gramEnd"/>
      <w:r>
        <w:rPr>
          <w:rFonts w:ascii="Monaco" w:hAnsi="Monaco"/>
          <w:color w:val="000000"/>
        </w:rPr>
        <w:t xml:space="preserve"> of freedom</w:t>
      </w:r>
    </w:p>
    <w:p w14:paraId="636F6C7E"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 xml:space="preserve">Residual deviance: </w:t>
      </w:r>
      <w:proofErr w:type="gramStart"/>
      <w:r>
        <w:rPr>
          <w:rFonts w:ascii="Monaco" w:hAnsi="Monaco"/>
          <w:color w:val="000000"/>
        </w:rPr>
        <w:t>80.539  on</w:t>
      </w:r>
      <w:proofErr w:type="gramEnd"/>
      <w:r>
        <w:rPr>
          <w:rFonts w:ascii="Monaco" w:hAnsi="Monaco"/>
          <w:color w:val="000000"/>
        </w:rPr>
        <w:t xml:space="preserve"> </w:t>
      </w:r>
      <w:proofErr w:type="gramStart"/>
      <w:r>
        <w:rPr>
          <w:rFonts w:ascii="Monaco" w:hAnsi="Monaco"/>
          <w:color w:val="000000"/>
        </w:rPr>
        <w:t>59  degrees</w:t>
      </w:r>
      <w:proofErr w:type="gramEnd"/>
      <w:r>
        <w:rPr>
          <w:rFonts w:ascii="Monaco" w:hAnsi="Monaco"/>
          <w:color w:val="000000"/>
        </w:rPr>
        <w:t xml:space="preserve"> of freedom</w:t>
      </w:r>
    </w:p>
    <w:p w14:paraId="44A1F9DD"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AIC: 88.539</w:t>
      </w:r>
    </w:p>
    <w:p w14:paraId="14FB5B4B" w14:textId="77777777" w:rsidR="001F253D" w:rsidRDefault="001F253D" w:rsidP="001F253D">
      <w:pPr>
        <w:pStyle w:val="HTMLPreformatted"/>
        <w:shd w:val="clear" w:color="auto" w:fill="FFFFFF"/>
        <w:spacing w:line="290" w:lineRule="atLeast"/>
        <w:rPr>
          <w:rFonts w:ascii="Monaco" w:hAnsi="Monaco"/>
          <w:color w:val="000000"/>
        </w:rPr>
      </w:pPr>
    </w:p>
    <w:p w14:paraId="09EA1514" w14:textId="77777777" w:rsidR="001F253D" w:rsidRDefault="001F253D" w:rsidP="001F253D">
      <w:pPr>
        <w:pStyle w:val="HTMLPreformatted"/>
        <w:shd w:val="clear" w:color="auto" w:fill="FFFFFF"/>
        <w:spacing w:line="290" w:lineRule="atLeast"/>
        <w:rPr>
          <w:rFonts w:ascii="Monaco" w:hAnsi="Monaco"/>
          <w:color w:val="000000"/>
        </w:rPr>
      </w:pPr>
      <w:r>
        <w:rPr>
          <w:rFonts w:ascii="Monaco" w:hAnsi="Monaco"/>
          <w:color w:val="000000"/>
        </w:rPr>
        <w:t>Number of Fisher Scoring iterations: 4</w:t>
      </w:r>
    </w:p>
    <w:p w14:paraId="1BDF6983" w14:textId="77777777" w:rsidR="001F253D" w:rsidRDefault="001F253D" w:rsidP="000D7747">
      <w:pPr>
        <w:spacing w:before="100" w:beforeAutospacing="1" w:after="100" w:afterAutospacing="1"/>
        <w:rPr>
          <w:color w:val="000000"/>
        </w:rPr>
      </w:pPr>
    </w:p>
    <w:p w14:paraId="4DD2196C" w14:textId="77777777" w:rsidR="000D7747" w:rsidRDefault="000D7747" w:rsidP="000D7747">
      <w:pPr>
        <w:pStyle w:val="Heading2"/>
        <w:rPr>
          <w:color w:val="000000"/>
        </w:rPr>
      </w:pPr>
      <w:r>
        <w:rPr>
          <w:color w:val="000000"/>
        </w:rPr>
        <w:t>Predictive Modeling</w:t>
      </w:r>
    </w:p>
    <w:p w14:paraId="10262A37" w14:textId="77777777" w:rsidR="000D7747" w:rsidRDefault="000D7747" w:rsidP="000D7747">
      <w:pPr>
        <w:spacing w:before="100" w:beforeAutospacing="1" w:after="100" w:afterAutospacing="1"/>
        <w:rPr>
          <w:color w:val="000000"/>
        </w:rPr>
      </w:pPr>
      <w:r>
        <w:rPr>
          <w:color w:val="000000"/>
        </w:rPr>
        <w:t xml:space="preserve">Predictive models using linear regression, LASSO, and random forest were developed to further assess the predictive power of these risk factors. The linear model yielded an RMSE of about 0.47, while the LASSO and random forest models produced RMSE values of approximately 0.48 and 0.47, respectively. Tuning procedures for LASSO and random forest indicated that moderate levels of regularization and a larger minimum node size, </w:t>
      </w:r>
      <w:r>
        <w:rPr>
          <w:color w:val="000000"/>
        </w:rPr>
        <w:lastRenderedPageBreak/>
        <w:t>respectively, provided optimal performance. However, overall model performance remained modest.</w:t>
      </w:r>
    </w:p>
    <w:p w14:paraId="3FB23314" w14:textId="77777777" w:rsidR="000D7747" w:rsidRDefault="000D7747" w:rsidP="000D7747">
      <w:pPr>
        <w:pStyle w:val="Heading1"/>
        <w:rPr>
          <w:color w:val="000000"/>
        </w:rPr>
      </w:pPr>
      <w:r>
        <w:rPr>
          <w:color w:val="000000"/>
        </w:rPr>
        <w:t>Discussion</w:t>
      </w:r>
    </w:p>
    <w:p w14:paraId="325E6AD2" w14:textId="77777777" w:rsidR="000D7747" w:rsidRDefault="000D7747" w:rsidP="000D7747">
      <w:pPr>
        <w:pStyle w:val="Heading2"/>
        <w:rPr>
          <w:color w:val="000000"/>
        </w:rPr>
      </w:pPr>
      <w:r>
        <w:rPr>
          <w:color w:val="000000"/>
        </w:rPr>
        <w:t>Summary and Interpretation</w:t>
      </w:r>
    </w:p>
    <w:p w14:paraId="6B34CAFC" w14:textId="77777777" w:rsidR="000D7747" w:rsidRDefault="000D7747" w:rsidP="000D7747">
      <w:pPr>
        <w:spacing w:before="100" w:beforeAutospacing="1" w:after="100" w:afterAutospacing="1"/>
        <w:rPr>
          <w:color w:val="000000"/>
        </w:rPr>
      </w:pPr>
      <w:r>
        <w:rPr>
          <w:color w:val="000000"/>
        </w:rPr>
        <w:t>The analyses conducted in this study do not provide strong evidence that younger individuals with normal cholesterol levels are at an increased risk of cardiovascular disease due to the presence of elevated blood pressure or ST depression. Both the chi-square tests and the logistic regression models, including those adjusted for confounders, failed to reveal statistically significant differences in CVD prevalence between the risk groups. Predictive models further corroborated these findings, demonstrating only modest accuracy with RMSE values around 0.47–0.48 and an AUC of approximately 0.60.</w:t>
      </w:r>
    </w:p>
    <w:p w14:paraId="635C1770" w14:textId="77777777" w:rsidR="000D7747" w:rsidRDefault="000D7747" w:rsidP="000D7747">
      <w:pPr>
        <w:pStyle w:val="Heading2"/>
        <w:rPr>
          <w:color w:val="000000"/>
        </w:rPr>
      </w:pPr>
      <w:r>
        <w:rPr>
          <w:color w:val="000000"/>
        </w:rPr>
        <w:t>Strengths and Limitations</w:t>
      </w:r>
    </w:p>
    <w:p w14:paraId="5EFC011F" w14:textId="753C8F76" w:rsidR="000D7747" w:rsidRDefault="000D7747" w:rsidP="000D7747">
      <w:pPr>
        <w:spacing w:before="100" w:beforeAutospacing="1" w:after="100" w:afterAutospacing="1"/>
        <w:rPr>
          <w:color w:val="000000"/>
        </w:rPr>
      </w:pPr>
      <w:r>
        <w:rPr>
          <w:color w:val="000000"/>
        </w:rPr>
        <w:t>A key strength of this study is the comprehensive approach taken in integrating descriptive, inferential, and predictive analyses to evaluate the research question. The use of multiple modeling techniques and tuning strategies provides a robust assessment of model performance. However, limitations include potential issues with sparse data in some subgroups, which may lead to unstable parameter estimates and wide confidence intervals. These limitations suggest that further research with larger sample sizes may be necessary to confirm these findings.</w:t>
      </w:r>
    </w:p>
    <w:p w14:paraId="04C3EF83" w14:textId="77777777" w:rsidR="000D7747" w:rsidRDefault="000D7747" w:rsidP="000D7747">
      <w:pPr>
        <w:pStyle w:val="Heading2"/>
        <w:rPr>
          <w:color w:val="000000"/>
        </w:rPr>
      </w:pPr>
      <w:r>
        <w:rPr>
          <w:color w:val="000000"/>
        </w:rPr>
        <w:t>Conclusions</w:t>
      </w:r>
    </w:p>
    <w:p w14:paraId="6BC8219F" w14:textId="77777777" w:rsidR="000D7747" w:rsidRDefault="000D7747" w:rsidP="000D7747">
      <w:pPr>
        <w:spacing w:before="100" w:beforeAutospacing="1" w:after="100" w:afterAutospacing="1"/>
        <w:rPr>
          <w:color w:val="000000"/>
        </w:rPr>
      </w:pPr>
      <w:r>
        <w:rPr>
          <w:color w:val="000000"/>
        </w:rPr>
        <w:t>Based on the current analysis, there is little evidence to support the hypothesis that secondary risk factors such as elevated blood pressure and ST depression significantly increase the risk of heart disease among younger individuals with normal cholesterol levels. These results challenge conventional risk-assessment frameworks and highlight the need for further investigation to better understand the interplay of these risk factors in this population.</w:t>
      </w:r>
    </w:p>
    <w:p w14:paraId="740F1FEF" w14:textId="210EE984" w:rsidR="007B195E" w:rsidRPr="000D7747" w:rsidRDefault="00000000" w:rsidP="000D7747">
      <w:r w:rsidRPr="000D7747">
        <w:t xml:space="preserve"> </w:t>
      </w:r>
      <w:bookmarkEnd w:id="0"/>
      <w:bookmarkEnd w:id="1"/>
      <w:bookmarkEnd w:id="2"/>
    </w:p>
    <w:sectPr w:rsidR="007B195E" w:rsidRPr="000D7747" w:rsidSect="006F5F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Lucida Sans">
    <w:panose1 w:val="020B0602030504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97CBDC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4E4631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6363D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03310382">
    <w:abstractNumId w:val="0"/>
  </w:num>
  <w:num w:numId="2" w16cid:durableId="270213215">
    <w:abstractNumId w:val="1"/>
  </w:num>
  <w:num w:numId="3" w16cid:durableId="1408919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B195E"/>
    <w:rsid w:val="000D7747"/>
    <w:rsid w:val="001F253D"/>
    <w:rsid w:val="00523C05"/>
    <w:rsid w:val="00682978"/>
    <w:rsid w:val="006F5F6E"/>
    <w:rsid w:val="00745423"/>
    <w:rsid w:val="007B195E"/>
    <w:rsid w:val="00E7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6DBF9"/>
  <w15:docId w15:val="{D2670A89-C9EB-6247-A3BD-EE646EF2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character" w:customStyle="1" w:styleId="apple-converted-space">
    <w:name w:val="apple-converted-space"/>
    <w:basedOn w:val="DefaultParagraphFont"/>
    <w:rsid w:val="000D7747"/>
  </w:style>
  <w:style w:type="character" w:styleId="FollowedHyperlink">
    <w:name w:val="FollowedHyperlink"/>
    <w:basedOn w:val="DefaultParagraphFont"/>
    <w:rsid w:val="000D7747"/>
    <w:rPr>
      <w:color w:val="96607D" w:themeColor="followedHyperlink"/>
      <w:u w:val="single"/>
    </w:rPr>
  </w:style>
  <w:style w:type="paragraph" w:styleId="HTMLPreformatted">
    <w:name w:val="HTML Preformatted"/>
    <w:basedOn w:val="Normal"/>
    <w:link w:val="HTMLPreformattedChar"/>
    <w:uiPriority w:val="99"/>
    <w:unhideWhenUsed/>
    <w:rsid w:val="0052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C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53571">
      <w:bodyDiv w:val="1"/>
      <w:marLeft w:val="0"/>
      <w:marRight w:val="0"/>
      <w:marTop w:val="0"/>
      <w:marBottom w:val="0"/>
      <w:divBdr>
        <w:top w:val="none" w:sz="0" w:space="0" w:color="auto"/>
        <w:left w:val="none" w:sz="0" w:space="0" w:color="auto"/>
        <w:bottom w:val="none" w:sz="0" w:space="0" w:color="auto"/>
        <w:right w:val="none" w:sz="0" w:space="0" w:color="auto"/>
      </w:divBdr>
      <w:divsChild>
        <w:div w:id="66612138">
          <w:marLeft w:val="0"/>
          <w:marRight w:val="0"/>
          <w:marTop w:val="0"/>
          <w:marBottom w:val="0"/>
          <w:divBdr>
            <w:top w:val="none" w:sz="0" w:space="0" w:color="auto"/>
            <w:left w:val="none" w:sz="0" w:space="0" w:color="auto"/>
            <w:bottom w:val="none" w:sz="0" w:space="0" w:color="auto"/>
            <w:right w:val="none" w:sz="0" w:space="0" w:color="auto"/>
          </w:divBdr>
        </w:div>
        <w:div w:id="134033313">
          <w:marLeft w:val="0"/>
          <w:marRight w:val="0"/>
          <w:marTop w:val="0"/>
          <w:marBottom w:val="0"/>
          <w:divBdr>
            <w:top w:val="none" w:sz="0" w:space="0" w:color="auto"/>
            <w:left w:val="none" w:sz="0" w:space="0" w:color="auto"/>
            <w:bottom w:val="none" w:sz="0" w:space="0" w:color="auto"/>
            <w:right w:val="none" w:sz="0" w:space="0" w:color="auto"/>
          </w:divBdr>
        </w:div>
        <w:div w:id="1202598874">
          <w:marLeft w:val="0"/>
          <w:marRight w:val="0"/>
          <w:marTop w:val="0"/>
          <w:marBottom w:val="0"/>
          <w:divBdr>
            <w:top w:val="none" w:sz="0" w:space="0" w:color="auto"/>
            <w:left w:val="none" w:sz="0" w:space="0" w:color="auto"/>
            <w:bottom w:val="none" w:sz="0" w:space="0" w:color="auto"/>
            <w:right w:val="none" w:sz="0" w:space="0" w:color="auto"/>
          </w:divBdr>
        </w:div>
        <w:div w:id="1102648535">
          <w:marLeft w:val="0"/>
          <w:marRight w:val="0"/>
          <w:marTop w:val="0"/>
          <w:marBottom w:val="0"/>
          <w:divBdr>
            <w:top w:val="none" w:sz="0" w:space="0" w:color="auto"/>
            <w:left w:val="none" w:sz="0" w:space="0" w:color="auto"/>
            <w:bottom w:val="none" w:sz="0" w:space="0" w:color="auto"/>
            <w:right w:val="none" w:sz="0" w:space="0" w:color="auto"/>
          </w:divBdr>
        </w:div>
        <w:div w:id="2100368148">
          <w:marLeft w:val="0"/>
          <w:marRight w:val="0"/>
          <w:marTop w:val="0"/>
          <w:marBottom w:val="0"/>
          <w:divBdr>
            <w:top w:val="none" w:sz="0" w:space="0" w:color="auto"/>
            <w:left w:val="none" w:sz="0" w:space="0" w:color="auto"/>
            <w:bottom w:val="none" w:sz="0" w:space="0" w:color="auto"/>
            <w:right w:val="none" w:sz="0" w:space="0" w:color="auto"/>
          </w:divBdr>
        </w:div>
        <w:div w:id="1650864930">
          <w:marLeft w:val="0"/>
          <w:marRight w:val="0"/>
          <w:marTop w:val="0"/>
          <w:marBottom w:val="0"/>
          <w:divBdr>
            <w:top w:val="none" w:sz="0" w:space="0" w:color="auto"/>
            <w:left w:val="none" w:sz="0" w:space="0" w:color="auto"/>
            <w:bottom w:val="none" w:sz="0" w:space="0" w:color="auto"/>
            <w:right w:val="none" w:sz="0" w:space="0" w:color="auto"/>
          </w:divBdr>
        </w:div>
        <w:div w:id="645205575">
          <w:marLeft w:val="0"/>
          <w:marRight w:val="0"/>
          <w:marTop w:val="0"/>
          <w:marBottom w:val="0"/>
          <w:divBdr>
            <w:top w:val="none" w:sz="0" w:space="0" w:color="auto"/>
            <w:left w:val="none" w:sz="0" w:space="0" w:color="auto"/>
            <w:bottom w:val="none" w:sz="0" w:space="0" w:color="auto"/>
            <w:right w:val="none" w:sz="0" w:space="0" w:color="auto"/>
          </w:divBdr>
        </w:div>
        <w:div w:id="1425178454">
          <w:marLeft w:val="0"/>
          <w:marRight w:val="0"/>
          <w:marTop w:val="0"/>
          <w:marBottom w:val="0"/>
          <w:divBdr>
            <w:top w:val="none" w:sz="0" w:space="0" w:color="auto"/>
            <w:left w:val="none" w:sz="0" w:space="0" w:color="auto"/>
            <w:bottom w:val="none" w:sz="0" w:space="0" w:color="auto"/>
            <w:right w:val="none" w:sz="0" w:space="0" w:color="auto"/>
          </w:divBdr>
        </w:div>
        <w:div w:id="1176653447">
          <w:marLeft w:val="0"/>
          <w:marRight w:val="0"/>
          <w:marTop w:val="0"/>
          <w:marBottom w:val="0"/>
          <w:divBdr>
            <w:top w:val="none" w:sz="0" w:space="0" w:color="auto"/>
            <w:left w:val="none" w:sz="0" w:space="0" w:color="auto"/>
            <w:bottom w:val="none" w:sz="0" w:space="0" w:color="auto"/>
            <w:right w:val="none" w:sz="0" w:space="0" w:color="auto"/>
          </w:divBdr>
        </w:div>
      </w:divsChild>
    </w:div>
    <w:div w:id="311374397">
      <w:bodyDiv w:val="1"/>
      <w:marLeft w:val="0"/>
      <w:marRight w:val="0"/>
      <w:marTop w:val="0"/>
      <w:marBottom w:val="0"/>
      <w:divBdr>
        <w:top w:val="none" w:sz="0" w:space="0" w:color="auto"/>
        <w:left w:val="none" w:sz="0" w:space="0" w:color="auto"/>
        <w:bottom w:val="none" w:sz="0" w:space="0" w:color="auto"/>
        <w:right w:val="none" w:sz="0" w:space="0" w:color="auto"/>
      </w:divBdr>
    </w:div>
    <w:div w:id="381707987">
      <w:bodyDiv w:val="1"/>
      <w:marLeft w:val="0"/>
      <w:marRight w:val="0"/>
      <w:marTop w:val="0"/>
      <w:marBottom w:val="0"/>
      <w:divBdr>
        <w:top w:val="none" w:sz="0" w:space="0" w:color="auto"/>
        <w:left w:val="none" w:sz="0" w:space="0" w:color="auto"/>
        <w:bottom w:val="none" w:sz="0" w:space="0" w:color="auto"/>
        <w:right w:val="none" w:sz="0" w:space="0" w:color="auto"/>
      </w:divBdr>
    </w:div>
    <w:div w:id="739211907">
      <w:bodyDiv w:val="1"/>
      <w:marLeft w:val="0"/>
      <w:marRight w:val="0"/>
      <w:marTop w:val="0"/>
      <w:marBottom w:val="0"/>
      <w:divBdr>
        <w:top w:val="none" w:sz="0" w:space="0" w:color="auto"/>
        <w:left w:val="none" w:sz="0" w:space="0" w:color="auto"/>
        <w:bottom w:val="none" w:sz="0" w:space="0" w:color="auto"/>
        <w:right w:val="none" w:sz="0" w:space="0" w:color="auto"/>
      </w:divBdr>
    </w:div>
    <w:div w:id="753286990">
      <w:bodyDiv w:val="1"/>
      <w:marLeft w:val="0"/>
      <w:marRight w:val="0"/>
      <w:marTop w:val="0"/>
      <w:marBottom w:val="0"/>
      <w:divBdr>
        <w:top w:val="none" w:sz="0" w:space="0" w:color="auto"/>
        <w:left w:val="none" w:sz="0" w:space="0" w:color="auto"/>
        <w:bottom w:val="none" w:sz="0" w:space="0" w:color="auto"/>
        <w:right w:val="none" w:sz="0" w:space="0" w:color="auto"/>
      </w:divBdr>
    </w:div>
    <w:div w:id="958488654">
      <w:bodyDiv w:val="1"/>
      <w:marLeft w:val="0"/>
      <w:marRight w:val="0"/>
      <w:marTop w:val="0"/>
      <w:marBottom w:val="0"/>
      <w:divBdr>
        <w:top w:val="none" w:sz="0" w:space="0" w:color="auto"/>
        <w:left w:val="none" w:sz="0" w:space="0" w:color="auto"/>
        <w:bottom w:val="none" w:sz="0" w:space="0" w:color="auto"/>
        <w:right w:val="none" w:sz="0" w:space="0" w:color="auto"/>
      </w:divBdr>
      <w:divsChild>
        <w:div w:id="671839525">
          <w:marLeft w:val="0"/>
          <w:marRight w:val="0"/>
          <w:marTop w:val="0"/>
          <w:marBottom w:val="0"/>
          <w:divBdr>
            <w:top w:val="none" w:sz="0" w:space="0" w:color="auto"/>
            <w:left w:val="none" w:sz="0" w:space="0" w:color="auto"/>
            <w:bottom w:val="none" w:sz="0" w:space="0" w:color="auto"/>
            <w:right w:val="none" w:sz="0" w:space="0" w:color="auto"/>
          </w:divBdr>
        </w:div>
        <w:div w:id="1133716275">
          <w:marLeft w:val="0"/>
          <w:marRight w:val="0"/>
          <w:marTop w:val="0"/>
          <w:marBottom w:val="0"/>
          <w:divBdr>
            <w:top w:val="none" w:sz="0" w:space="0" w:color="auto"/>
            <w:left w:val="none" w:sz="0" w:space="0" w:color="auto"/>
            <w:bottom w:val="none" w:sz="0" w:space="0" w:color="auto"/>
            <w:right w:val="none" w:sz="0" w:space="0" w:color="auto"/>
          </w:divBdr>
        </w:div>
        <w:div w:id="1782995932">
          <w:marLeft w:val="0"/>
          <w:marRight w:val="0"/>
          <w:marTop w:val="0"/>
          <w:marBottom w:val="0"/>
          <w:divBdr>
            <w:top w:val="none" w:sz="0" w:space="0" w:color="auto"/>
            <w:left w:val="none" w:sz="0" w:space="0" w:color="auto"/>
            <w:bottom w:val="none" w:sz="0" w:space="0" w:color="auto"/>
            <w:right w:val="none" w:sz="0" w:space="0" w:color="auto"/>
          </w:divBdr>
        </w:div>
        <w:div w:id="847716869">
          <w:marLeft w:val="0"/>
          <w:marRight w:val="0"/>
          <w:marTop w:val="0"/>
          <w:marBottom w:val="0"/>
          <w:divBdr>
            <w:top w:val="none" w:sz="0" w:space="0" w:color="auto"/>
            <w:left w:val="none" w:sz="0" w:space="0" w:color="auto"/>
            <w:bottom w:val="none" w:sz="0" w:space="0" w:color="auto"/>
            <w:right w:val="none" w:sz="0" w:space="0" w:color="auto"/>
          </w:divBdr>
        </w:div>
        <w:div w:id="850491661">
          <w:marLeft w:val="0"/>
          <w:marRight w:val="0"/>
          <w:marTop w:val="0"/>
          <w:marBottom w:val="0"/>
          <w:divBdr>
            <w:top w:val="none" w:sz="0" w:space="0" w:color="auto"/>
            <w:left w:val="none" w:sz="0" w:space="0" w:color="auto"/>
            <w:bottom w:val="none" w:sz="0" w:space="0" w:color="auto"/>
            <w:right w:val="none" w:sz="0" w:space="0" w:color="auto"/>
          </w:divBdr>
        </w:div>
        <w:div w:id="246840620">
          <w:marLeft w:val="0"/>
          <w:marRight w:val="0"/>
          <w:marTop w:val="0"/>
          <w:marBottom w:val="0"/>
          <w:divBdr>
            <w:top w:val="none" w:sz="0" w:space="0" w:color="auto"/>
            <w:left w:val="none" w:sz="0" w:space="0" w:color="auto"/>
            <w:bottom w:val="none" w:sz="0" w:space="0" w:color="auto"/>
            <w:right w:val="none" w:sz="0" w:space="0" w:color="auto"/>
          </w:divBdr>
        </w:div>
        <w:div w:id="1001927486">
          <w:marLeft w:val="0"/>
          <w:marRight w:val="0"/>
          <w:marTop w:val="0"/>
          <w:marBottom w:val="0"/>
          <w:divBdr>
            <w:top w:val="none" w:sz="0" w:space="0" w:color="auto"/>
            <w:left w:val="none" w:sz="0" w:space="0" w:color="auto"/>
            <w:bottom w:val="none" w:sz="0" w:space="0" w:color="auto"/>
            <w:right w:val="none" w:sz="0" w:space="0" w:color="auto"/>
          </w:divBdr>
        </w:div>
        <w:div w:id="1779329093">
          <w:marLeft w:val="0"/>
          <w:marRight w:val="0"/>
          <w:marTop w:val="0"/>
          <w:marBottom w:val="0"/>
          <w:divBdr>
            <w:top w:val="none" w:sz="0" w:space="0" w:color="auto"/>
            <w:left w:val="none" w:sz="0" w:space="0" w:color="auto"/>
            <w:bottom w:val="none" w:sz="0" w:space="0" w:color="auto"/>
            <w:right w:val="none" w:sz="0" w:space="0" w:color="auto"/>
          </w:divBdr>
        </w:div>
        <w:div w:id="1135417543">
          <w:marLeft w:val="0"/>
          <w:marRight w:val="0"/>
          <w:marTop w:val="0"/>
          <w:marBottom w:val="0"/>
          <w:divBdr>
            <w:top w:val="none" w:sz="0" w:space="0" w:color="auto"/>
            <w:left w:val="none" w:sz="0" w:space="0" w:color="auto"/>
            <w:bottom w:val="none" w:sz="0" w:space="0" w:color="auto"/>
            <w:right w:val="none" w:sz="0" w:space="0" w:color="auto"/>
          </w:divBdr>
        </w:div>
      </w:divsChild>
    </w:div>
    <w:div w:id="1697384955">
      <w:bodyDiv w:val="1"/>
      <w:marLeft w:val="0"/>
      <w:marRight w:val="0"/>
      <w:marTop w:val="0"/>
      <w:marBottom w:val="0"/>
      <w:divBdr>
        <w:top w:val="none" w:sz="0" w:space="0" w:color="auto"/>
        <w:left w:val="none" w:sz="0" w:space="0" w:color="auto"/>
        <w:bottom w:val="none" w:sz="0" w:space="0" w:color="auto"/>
        <w:right w:val="none" w:sz="0" w:space="0" w:color="auto"/>
      </w:divBdr>
      <w:divsChild>
        <w:div w:id="332880766">
          <w:marLeft w:val="0"/>
          <w:marRight w:val="0"/>
          <w:marTop w:val="0"/>
          <w:marBottom w:val="0"/>
          <w:divBdr>
            <w:top w:val="none" w:sz="0" w:space="0" w:color="auto"/>
            <w:left w:val="none" w:sz="0" w:space="0" w:color="auto"/>
            <w:bottom w:val="none" w:sz="0" w:space="0" w:color="auto"/>
            <w:right w:val="none" w:sz="0" w:space="0" w:color="auto"/>
          </w:divBdr>
        </w:div>
        <w:div w:id="640187410">
          <w:marLeft w:val="0"/>
          <w:marRight w:val="0"/>
          <w:marTop w:val="0"/>
          <w:marBottom w:val="0"/>
          <w:divBdr>
            <w:top w:val="none" w:sz="0" w:space="0" w:color="auto"/>
            <w:left w:val="none" w:sz="0" w:space="0" w:color="auto"/>
            <w:bottom w:val="none" w:sz="0" w:space="0" w:color="auto"/>
            <w:right w:val="none" w:sz="0" w:space="0" w:color="auto"/>
          </w:divBdr>
        </w:div>
        <w:div w:id="1587762732">
          <w:marLeft w:val="0"/>
          <w:marRight w:val="0"/>
          <w:marTop w:val="0"/>
          <w:marBottom w:val="0"/>
          <w:divBdr>
            <w:top w:val="none" w:sz="0" w:space="0" w:color="auto"/>
            <w:left w:val="none" w:sz="0" w:space="0" w:color="auto"/>
            <w:bottom w:val="none" w:sz="0" w:space="0" w:color="auto"/>
            <w:right w:val="none" w:sz="0" w:space="0" w:color="auto"/>
          </w:divBdr>
        </w:div>
        <w:div w:id="1868368567">
          <w:marLeft w:val="0"/>
          <w:marRight w:val="0"/>
          <w:marTop w:val="0"/>
          <w:marBottom w:val="0"/>
          <w:divBdr>
            <w:top w:val="none" w:sz="0" w:space="0" w:color="auto"/>
            <w:left w:val="none" w:sz="0" w:space="0" w:color="auto"/>
            <w:bottom w:val="none" w:sz="0" w:space="0" w:color="auto"/>
            <w:right w:val="none" w:sz="0" w:space="0" w:color="auto"/>
          </w:divBdr>
        </w:div>
        <w:div w:id="178550944">
          <w:marLeft w:val="0"/>
          <w:marRight w:val="0"/>
          <w:marTop w:val="0"/>
          <w:marBottom w:val="0"/>
          <w:divBdr>
            <w:top w:val="none" w:sz="0" w:space="0" w:color="auto"/>
            <w:left w:val="none" w:sz="0" w:space="0" w:color="auto"/>
            <w:bottom w:val="none" w:sz="0" w:space="0" w:color="auto"/>
            <w:right w:val="none" w:sz="0" w:space="0" w:color="auto"/>
          </w:divBdr>
        </w:div>
        <w:div w:id="1069578979">
          <w:marLeft w:val="0"/>
          <w:marRight w:val="0"/>
          <w:marTop w:val="0"/>
          <w:marBottom w:val="0"/>
          <w:divBdr>
            <w:top w:val="none" w:sz="0" w:space="0" w:color="auto"/>
            <w:left w:val="none" w:sz="0" w:space="0" w:color="auto"/>
            <w:bottom w:val="none" w:sz="0" w:space="0" w:color="auto"/>
            <w:right w:val="none" w:sz="0" w:space="0" w:color="auto"/>
          </w:divBdr>
        </w:div>
        <w:div w:id="2082680476">
          <w:marLeft w:val="0"/>
          <w:marRight w:val="0"/>
          <w:marTop w:val="0"/>
          <w:marBottom w:val="0"/>
          <w:divBdr>
            <w:top w:val="none" w:sz="0" w:space="0" w:color="auto"/>
            <w:left w:val="none" w:sz="0" w:space="0" w:color="auto"/>
            <w:bottom w:val="none" w:sz="0" w:space="0" w:color="auto"/>
            <w:right w:val="none" w:sz="0" w:space="0" w:color="auto"/>
          </w:divBdr>
        </w:div>
        <w:div w:id="659970069">
          <w:marLeft w:val="0"/>
          <w:marRight w:val="0"/>
          <w:marTop w:val="0"/>
          <w:marBottom w:val="0"/>
          <w:divBdr>
            <w:top w:val="none" w:sz="0" w:space="0" w:color="auto"/>
            <w:left w:val="none" w:sz="0" w:space="0" w:color="auto"/>
            <w:bottom w:val="none" w:sz="0" w:space="0" w:color="auto"/>
            <w:right w:val="none" w:sz="0" w:space="0" w:color="auto"/>
          </w:divBdr>
        </w:div>
      </w:divsChild>
    </w:div>
    <w:div w:id="1893030967">
      <w:bodyDiv w:val="1"/>
      <w:marLeft w:val="0"/>
      <w:marRight w:val="0"/>
      <w:marTop w:val="0"/>
      <w:marBottom w:val="0"/>
      <w:divBdr>
        <w:top w:val="none" w:sz="0" w:space="0" w:color="auto"/>
        <w:left w:val="none" w:sz="0" w:space="0" w:color="auto"/>
        <w:bottom w:val="none" w:sz="0" w:space="0" w:color="auto"/>
        <w:right w:val="none" w:sz="0" w:space="0" w:color="auto"/>
      </w:divBdr>
      <w:divsChild>
        <w:div w:id="174655448">
          <w:marLeft w:val="0"/>
          <w:marRight w:val="0"/>
          <w:marTop w:val="0"/>
          <w:marBottom w:val="0"/>
          <w:divBdr>
            <w:top w:val="none" w:sz="0" w:space="0" w:color="auto"/>
            <w:left w:val="none" w:sz="0" w:space="0" w:color="auto"/>
            <w:bottom w:val="none" w:sz="0" w:space="0" w:color="auto"/>
            <w:right w:val="none" w:sz="0" w:space="0" w:color="auto"/>
          </w:divBdr>
        </w:div>
        <w:div w:id="2050260043">
          <w:marLeft w:val="0"/>
          <w:marRight w:val="0"/>
          <w:marTop w:val="0"/>
          <w:marBottom w:val="0"/>
          <w:divBdr>
            <w:top w:val="none" w:sz="0" w:space="0" w:color="auto"/>
            <w:left w:val="none" w:sz="0" w:space="0" w:color="auto"/>
            <w:bottom w:val="none" w:sz="0" w:space="0" w:color="auto"/>
            <w:right w:val="none" w:sz="0" w:space="0" w:color="auto"/>
          </w:divBdr>
        </w:div>
        <w:div w:id="148987595">
          <w:marLeft w:val="0"/>
          <w:marRight w:val="0"/>
          <w:marTop w:val="0"/>
          <w:marBottom w:val="0"/>
          <w:divBdr>
            <w:top w:val="none" w:sz="0" w:space="0" w:color="auto"/>
            <w:left w:val="none" w:sz="0" w:space="0" w:color="auto"/>
            <w:bottom w:val="none" w:sz="0" w:space="0" w:color="auto"/>
            <w:right w:val="none" w:sz="0" w:space="0" w:color="auto"/>
          </w:divBdr>
        </w:div>
        <w:div w:id="621035749">
          <w:marLeft w:val="0"/>
          <w:marRight w:val="0"/>
          <w:marTop w:val="0"/>
          <w:marBottom w:val="0"/>
          <w:divBdr>
            <w:top w:val="none" w:sz="0" w:space="0" w:color="auto"/>
            <w:left w:val="none" w:sz="0" w:space="0" w:color="auto"/>
            <w:bottom w:val="none" w:sz="0" w:space="0" w:color="auto"/>
            <w:right w:val="none" w:sz="0" w:space="0" w:color="auto"/>
          </w:divBdr>
        </w:div>
        <w:div w:id="1024212373">
          <w:marLeft w:val="0"/>
          <w:marRight w:val="0"/>
          <w:marTop w:val="0"/>
          <w:marBottom w:val="0"/>
          <w:divBdr>
            <w:top w:val="none" w:sz="0" w:space="0" w:color="auto"/>
            <w:left w:val="none" w:sz="0" w:space="0" w:color="auto"/>
            <w:bottom w:val="none" w:sz="0" w:space="0" w:color="auto"/>
            <w:right w:val="none" w:sz="0" w:space="0" w:color="auto"/>
          </w:divBdr>
        </w:div>
        <w:div w:id="388697594">
          <w:marLeft w:val="0"/>
          <w:marRight w:val="0"/>
          <w:marTop w:val="0"/>
          <w:marBottom w:val="0"/>
          <w:divBdr>
            <w:top w:val="none" w:sz="0" w:space="0" w:color="auto"/>
            <w:left w:val="none" w:sz="0" w:space="0" w:color="auto"/>
            <w:bottom w:val="none" w:sz="0" w:space="0" w:color="auto"/>
            <w:right w:val="none" w:sz="0" w:space="0" w:color="auto"/>
          </w:divBdr>
        </w:div>
        <w:div w:id="803892655">
          <w:marLeft w:val="0"/>
          <w:marRight w:val="0"/>
          <w:marTop w:val="0"/>
          <w:marBottom w:val="0"/>
          <w:divBdr>
            <w:top w:val="none" w:sz="0" w:space="0" w:color="auto"/>
            <w:left w:val="none" w:sz="0" w:space="0" w:color="auto"/>
            <w:bottom w:val="none" w:sz="0" w:space="0" w:color="auto"/>
            <w:right w:val="none" w:sz="0" w:space="0" w:color="auto"/>
          </w:divBdr>
        </w:div>
        <w:div w:id="1639752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a.mendeley.com/datasets/dzz48mvjht/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Example Manuscript Template for a Data Analysis Project</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
  <cp:keywords/>
  <cp:lastModifiedBy>Murtaza Yaqubi</cp:lastModifiedBy>
  <cp:revision>4</cp:revision>
  <dcterms:created xsi:type="dcterms:W3CDTF">2024-11-19T16:45:00Z</dcterms:created>
  <dcterms:modified xsi:type="dcterms:W3CDTF">2025-04-05T03:36:00Z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date">
    <vt:lpwstr>2024-11-19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