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F229F" w:rsidRPr="006F229F" w:rsidRDefault="006F229F" w:rsidP="006F229F">
      <w:pPr>
        <w:rPr>
          <w:rFonts w:ascii="Times New Roman" w:eastAsia="Times New Roman" w:hAnsi="Times New Roman" w:cs="Times New Roman"/>
          <w:kern w:val="0"/>
          <w14:ligatures w14:val="none"/>
        </w:rPr>
      </w:pPr>
    </w:p>
    <w:p w:rsidR="006F229F" w:rsidRPr="006F229F" w:rsidRDefault="006F229F" w:rsidP="006F229F">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6F229F">
        <w:rPr>
          <w:rFonts w:ascii="Times New Roman" w:eastAsia="Times New Roman" w:hAnsi="Times New Roman" w:cs="Times New Roman"/>
          <w:b/>
          <w:bCs/>
          <w:kern w:val="36"/>
          <w:sz w:val="48"/>
          <w:szCs w:val="48"/>
          <w14:ligatures w14:val="none"/>
        </w:rPr>
        <w:t>COMFHUTT WHITEPAPER (PUBLIC EDITION)</w:t>
      </w: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p>
    <w:p w:rsidR="006F229F" w:rsidRPr="006F229F" w:rsidRDefault="006F229F" w:rsidP="006F229F">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6F229F">
        <w:rPr>
          <w:rFonts w:ascii="Times New Roman" w:eastAsia="Times New Roman" w:hAnsi="Times New Roman" w:cs="Times New Roman"/>
          <w:b/>
          <w:bCs/>
          <w:kern w:val="0"/>
          <w:sz w:val="27"/>
          <w:szCs w:val="27"/>
          <w14:ligatures w14:val="none"/>
        </w:rPr>
        <w:t>“Your piece. Your power.”</w:t>
      </w:r>
    </w:p>
    <w:p w:rsidR="006F229F" w:rsidRPr="006F229F" w:rsidRDefault="00EC2CBD" w:rsidP="006F229F">
      <w:pPr>
        <w:rPr>
          <w:rFonts w:ascii="Times New Roman" w:eastAsia="Times New Roman" w:hAnsi="Times New Roman" w:cs="Times New Roman"/>
          <w:kern w:val="0"/>
          <w14:ligatures w14:val="none"/>
        </w:rPr>
      </w:pPr>
      <w:r w:rsidRPr="00EC2CBD">
        <w:rPr>
          <w:rFonts w:ascii="Times New Roman" w:eastAsia="Times New Roman" w:hAnsi="Times New Roman" w:cs="Times New Roman"/>
          <w:noProof/>
          <w:kern w:val="0"/>
        </w:rPr>
        <w:pict>
          <v:rect id="_x0000_i1039" alt="" style="width:468pt;height:.05pt;mso-width-percent:0;mso-height-percent:0;mso-width-percent:0;mso-height-percent:0" o:hralign="center" o:hrstd="t" o:hr="t" fillcolor="#a0a0a0" stroked="f"/>
        </w:pict>
      </w:r>
    </w:p>
    <w:p w:rsidR="006F229F" w:rsidRPr="006F229F" w:rsidRDefault="006F229F" w:rsidP="006F229F">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6F229F">
        <w:rPr>
          <w:rFonts w:ascii="Times New Roman" w:eastAsia="Times New Roman" w:hAnsi="Times New Roman" w:cs="Times New Roman"/>
          <w:b/>
          <w:bCs/>
          <w:kern w:val="36"/>
          <w:sz w:val="48"/>
          <w:szCs w:val="48"/>
          <w14:ligatures w14:val="none"/>
        </w:rPr>
        <w:t>1. COVER / SNAPSHOT</w:t>
      </w: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b/>
          <w:bCs/>
          <w:kern w:val="0"/>
          <w14:ligatures w14:val="none"/>
        </w:rPr>
        <w:t>ComfHutt</w:t>
      </w:r>
      <w:r w:rsidRPr="006F229F">
        <w:rPr>
          <w:rFonts w:ascii="Times New Roman" w:eastAsia="Times New Roman" w:hAnsi="Times New Roman" w:cs="Times New Roman"/>
          <w:kern w:val="0"/>
          <w14:ligatures w14:val="none"/>
        </w:rPr>
        <w:t xml:space="preserve"> is a fractional real-estate investment ecosystem designed for retail investors seeking transparent, low-ticket access to high-quality properties.</w:t>
      </w: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 xml:space="preserve">We combine </w:t>
      </w:r>
      <w:r w:rsidRPr="006F229F">
        <w:rPr>
          <w:rFonts w:ascii="Times New Roman" w:eastAsia="Times New Roman" w:hAnsi="Times New Roman" w:cs="Times New Roman"/>
          <w:b/>
          <w:bCs/>
          <w:kern w:val="0"/>
          <w14:ligatures w14:val="none"/>
        </w:rPr>
        <w:t>SPV-backed legal ownership</w:t>
      </w:r>
      <w:r w:rsidRPr="006F229F">
        <w:rPr>
          <w:rFonts w:ascii="Times New Roman" w:eastAsia="Times New Roman" w:hAnsi="Times New Roman" w:cs="Times New Roman"/>
          <w:kern w:val="0"/>
          <w14:ligatures w14:val="none"/>
        </w:rPr>
        <w:t xml:space="preserve">, </w:t>
      </w:r>
      <w:r w:rsidRPr="006F229F">
        <w:rPr>
          <w:rFonts w:ascii="Times New Roman" w:eastAsia="Times New Roman" w:hAnsi="Times New Roman" w:cs="Times New Roman"/>
          <w:b/>
          <w:bCs/>
          <w:kern w:val="0"/>
          <w14:ligatures w14:val="none"/>
        </w:rPr>
        <w:t>fractional tokens</w:t>
      </w:r>
      <w:r w:rsidRPr="006F229F">
        <w:rPr>
          <w:rFonts w:ascii="Times New Roman" w:eastAsia="Times New Roman" w:hAnsi="Times New Roman" w:cs="Times New Roman"/>
          <w:kern w:val="0"/>
          <w14:ligatures w14:val="none"/>
        </w:rPr>
        <w:t xml:space="preserve">, </w:t>
      </w:r>
      <w:r w:rsidRPr="006F229F">
        <w:rPr>
          <w:rFonts w:ascii="Times New Roman" w:eastAsia="Times New Roman" w:hAnsi="Times New Roman" w:cs="Times New Roman"/>
          <w:b/>
          <w:bCs/>
          <w:kern w:val="0"/>
          <w14:ligatures w14:val="none"/>
        </w:rPr>
        <w:t>continuous AI-driven credibility scoring</w:t>
      </w:r>
      <w:r w:rsidRPr="006F229F">
        <w:rPr>
          <w:rFonts w:ascii="Times New Roman" w:eastAsia="Times New Roman" w:hAnsi="Times New Roman" w:cs="Times New Roman"/>
          <w:kern w:val="0"/>
          <w14:ligatures w14:val="none"/>
        </w:rPr>
        <w:t xml:space="preserve">, and an integrated </w:t>
      </w:r>
      <w:r w:rsidRPr="006F229F">
        <w:rPr>
          <w:rFonts w:ascii="Times New Roman" w:eastAsia="Times New Roman" w:hAnsi="Times New Roman" w:cs="Times New Roman"/>
          <w:b/>
          <w:bCs/>
          <w:kern w:val="0"/>
          <w14:ligatures w14:val="none"/>
        </w:rPr>
        <w:t>rental + resale marketplace</w:t>
      </w:r>
      <w:r w:rsidRPr="006F229F">
        <w:rPr>
          <w:rFonts w:ascii="Times New Roman" w:eastAsia="Times New Roman" w:hAnsi="Times New Roman" w:cs="Times New Roman"/>
          <w:kern w:val="0"/>
          <w14:ligatures w14:val="none"/>
        </w:rPr>
        <w:t xml:space="preserve"> into a unified, trust-centered investment infrastructure.</w:t>
      </w: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b/>
          <w:bCs/>
          <w:kern w:val="0"/>
          <w14:ligatures w14:val="none"/>
        </w:rPr>
        <w:t>Key pillars:</w:t>
      </w:r>
    </w:p>
    <w:p w:rsidR="006F229F" w:rsidRPr="006F229F" w:rsidRDefault="006F229F" w:rsidP="006F229F">
      <w:pPr>
        <w:numPr>
          <w:ilvl w:val="0"/>
          <w:numId w:val="1"/>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Legally enforceable ownership</w:t>
      </w:r>
    </w:p>
    <w:p w:rsidR="006F229F" w:rsidRPr="006F229F" w:rsidRDefault="006F229F" w:rsidP="006F229F">
      <w:pPr>
        <w:numPr>
          <w:ilvl w:val="0"/>
          <w:numId w:val="1"/>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Low minimum investment</w:t>
      </w:r>
    </w:p>
    <w:p w:rsidR="006F229F" w:rsidRPr="006F229F" w:rsidRDefault="006F229F" w:rsidP="006F229F">
      <w:pPr>
        <w:numPr>
          <w:ilvl w:val="0"/>
          <w:numId w:val="1"/>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Real-time property scoring</w:t>
      </w:r>
    </w:p>
    <w:p w:rsidR="006F229F" w:rsidRPr="006F229F" w:rsidRDefault="006F229F" w:rsidP="006F229F">
      <w:pPr>
        <w:numPr>
          <w:ilvl w:val="0"/>
          <w:numId w:val="1"/>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Audited smart contracts</w:t>
      </w:r>
    </w:p>
    <w:p w:rsidR="006F229F" w:rsidRPr="006F229F" w:rsidRDefault="006F229F" w:rsidP="006F229F">
      <w:pPr>
        <w:numPr>
          <w:ilvl w:val="0"/>
          <w:numId w:val="1"/>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On-chain proof of documents and ownership</w:t>
      </w:r>
    </w:p>
    <w:p w:rsidR="006F229F" w:rsidRPr="006F229F" w:rsidRDefault="006F229F" w:rsidP="006F229F">
      <w:pPr>
        <w:numPr>
          <w:ilvl w:val="0"/>
          <w:numId w:val="1"/>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Fully integrated liquidity and rental income distribution</w:t>
      </w: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 xml:space="preserve">This whitepaper outlines the </w:t>
      </w:r>
      <w:r w:rsidRPr="006F229F">
        <w:rPr>
          <w:rFonts w:ascii="Times New Roman" w:eastAsia="Times New Roman" w:hAnsi="Times New Roman" w:cs="Times New Roman"/>
          <w:b/>
          <w:bCs/>
          <w:kern w:val="0"/>
          <w14:ligatures w14:val="none"/>
        </w:rPr>
        <w:t>public-facing architecture, trust models, investment flows, and governance layers</w:t>
      </w:r>
      <w:r w:rsidRPr="006F229F">
        <w:rPr>
          <w:rFonts w:ascii="Times New Roman" w:eastAsia="Times New Roman" w:hAnsi="Times New Roman" w:cs="Times New Roman"/>
          <w:kern w:val="0"/>
          <w14:ligatures w14:val="none"/>
        </w:rPr>
        <w:t>, while keeping core proprietary systems protected.</w:t>
      </w:r>
    </w:p>
    <w:p w:rsidR="006F229F" w:rsidRPr="006F229F" w:rsidRDefault="00EC2CBD" w:rsidP="006F229F">
      <w:pPr>
        <w:rPr>
          <w:rFonts w:ascii="Times New Roman" w:eastAsia="Times New Roman" w:hAnsi="Times New Roman" w:cs="Times New Roman"/>
          <w:kern w:val="0"/>
          <w14:ligatures w14:val="none"/>
        </w:rPr>
      </w:pPr>
      <w:r w:rsidRPr="00EC2CBD">
        <w:rPr>
          <w:rFonts w:ascii="Times New Roman" w:eastAsia="Times New Roman" w:hAnsi="Times New Roman" w:cs="Times New Roman"/>
          <w:noProof/>
          <w:kern w:val="0"/>
        </w:rPr>
        <w:pict>
          <v:rect id="_x0000_i1038" alt="" style="width:468pt;height:.05pt;mso-width-percent:0;mso-height-percent:0;mso-width-percent:0;mso-height-percent:0" o:hralign="center" o:hrstd="t" o:hr="t" fillcolor="#a0a0a0" stroked="f"/>
        </w:pict>
      </w:r>
    </w:p>
    <w:p w:rsidR="006F229F" w:rsidRPr="006F229F" w:rsidRDefault="006F229F" w:rsidP="006F229F">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6F229F">
        <w:rPr>
          <w:rFonts w:ascii="Times New Roman" w:eastAsia="Times New Roman" w:hAnsi="Times New Roman" w:cs="Times New Roman"/>
          <w:b/>
          <w:bCs/>
          <w:kern w:val="36"/>
          <w:sz w:val="48"/>
          <w:szCs w:val="48"/>
          <w14:ligatures w14:val="none"/>
        </w:rPr>
        <w:t>2. EXECUTIVE SUMMARY</w:t>
      </w: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 xml:space="preserve">Real estate is the world’s most valuable asset class, yet remains inaccessible for most retail investors due to high capital requirements, opaque processes, and illiquidity. ComfHutt democratizes access by fractionalizing SPV-backed property shares into tokens, enabling investments starting from ₹5,000 without compromising on legal validity. A continuously updated </w:t>
      </w:r>
      <w:r w:rsidRPr="006F229F">
        <w:rPr>
          <w:rFonts w:ascii="Times New Roman" w:eastAsia="Times New Roman" w:hAnsi="Times New Roman" w:cs="Times New Roman"/>
          <w:b/>
          <w:bCs/>
          <w:kern w:val="0"/>
          <w14:ligatures w14:val="none"/>
        </w:rPr>
        <w:t>AI Credibility Score</w:t>
      </w:r>
      <w:r w:rsidRPr="006F229F">
        <w:rPr>
          <w:rFonts w:ascii="Times New Roman" w:eastAsia="Times New Roman" w:hAnsi="Times New Roman" w:cs="Times New Roman"/>
          <w:kern w:val="0"/>
          <w14:ligatures w14:val="none"/>
        </w:rPr>
        <w:t xml:space="preserve"> provides real-time insight into property quality, locality performance, and risk changes.</w:t>
      </w: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Our hybrid legal + blockchain architecture delivers immutable ownership proofs, automated payout flows, and transparent auditability.</w:t>
      </w: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Early projections based on unit economics and pipeline modelling indicate strong scalability across Tier 1, 2, and select Tier 3 cities in India.</w:t>
      </w:r>
    </w:p>
    <w:p w:rsidR="006F229F" w:rsidRPr="006F229F" w:rsidRDefault="00EC2CBD" w:rsidP="006F229F">
      <w:pPr>
        <w:rPr>
          <w:rFonts w:ascii="Times New Roman" w:eastAsia="Times New Roman" w:hAnsi="Times New Roman" w:cs="Times New Roman"/>
          <w:kern w:val="0"/>
          <w14:ligatures w14:val="none"/>
        </w:rPr>
      </w:pPr>
      <w:r w:rsidRPr="00EC2CBD">
        <w:rPr>
          <w:rFonts w:ascii="Times New Roman" w:eastAsia="Times New Roman" w:hAnsi="Times New Roman" w:cs="Times New Roman"/>
          <w:noProof/>
          <w:kern w:val="0"/>
        </w:rPr>
        <w:pict>
          <v:rect id="_x0000_i1037" alt="" style="width:468pt;height:.05pt;mso-width-percent:0;mso-height-percent:0;mso-width-percent:0;mso-height-percent:0" o:hralign="center" o:hrstd="t" o:hr="t" fillcolor="#a0a0a0" stroked="f"/>
        </w:pict>
      </w:r>
    </w:p>
    <w:p w:rsidR="006F229F" w:rsidRPr="006F229F" w:rsidRDefault="006F229F" w:rsidP="006F229F">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6F229F">
        <w:rPr>
          <w:rFonts w:ascii="Times New Roman" w:eastAsia="Times New Roman" w:hAnsi="Times New Roman" w:cs="Times New Roman"/>
          <w:b/>
          <w:bCs/>
          <w:kern w:val="36"/>
          <w:sz w:val="48"/>
          <w:szCs w:val="48"/>
          <w14:ligatures w14:val="none"/>
        </w:rPr>
        <w:t>3. PROBLEM STATEMENT</w:t>
      </w: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For millions of middle-class and Gen-Z investors, real estate investment is blocked by three systemic issues:</w:t>
      </w: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p>
    <w:p w:rsidR="006F229F" w:rsidRPr="006F229F" w:rsidRDefault="006F229F" w:rsidP="006F229F">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6F229F">
        <w:rPr>
          <w:rFonts w:ascii="Times New Roman" w:eastAsia="Times New Roman" w:hAnsi="Times New Roman" w:cs="Times New Roman"/>
          <w:b/>
          <w:bCs/>
          <w:kern w:val="0"/>
          <w:sz w:val="27"/>
          <w:szCs w:val="27"/>
          <w14:ligatures w14:val="none"/>
        </w:rPr>
        <w:t>a) High Ticket Sizes &amp; Illiquidity</w:t>
      </w: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Buying even the smallest property requires large capital and long lock-ins.</w:t>
      </w: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p>
    <w:p w:rsidR="006F229F" w:rsidRPr="006F229F" w:rsidRDefault="006F229F" w:rsidP="006F229F">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6F229F">
        <w:rPr>
          <w:rFonts w:ascii="Times New Roman" w:eastAsia="Times New Roman" w:hAnsi="Times New Roman" w:cs="Times New Roman"/>
          <w:b/>
          <w:bCs/>
          <w:kern w:val="0"/>
          <w:sz w:val="27"/>
          <w:szCs w:val="27"/>
          <w14:ligatures w14:val="none"/>
        </w:rPr>
        <w:t>b) Low Trust &amp; Opaque Processes</w:t>
      </w: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Title uncertainty, developer credibility issues, lack of proper vetting, and hidden paperwork risk erode investor confidence.</w:t>
      </w: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p>
    <w:p w:rsidR="006F229F" w:rsidRPr="006F229F" w:rsidRDefault="006F229F" w:rsidP="006F229F">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6F229F">
        <w:rPr>
          <w:rFonts w:ascii="Times New Roman" w:eastAsia="Times New Roman" w:hAnsi="Times New Roman" w:cs="Times New Roman"/>
          <w:b/>
          <w:bCs/>
          <w:kern w:val="0"/>
          <w:sz w:val="27"/>
          <w:szCs w:val="27"/>
          <w14:ligatures w14:val="none"/>
        </w:rPr>
        <w:t>c) No Real-Time Monitoring or Yield Transparency</w:t>
      </w: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Once a purchase is made, investors remain blind to evolving locality dynamics, market shifts, rental trends, or risk levels.</w:t>
      </w: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 xml:space="preserve">The market lacks a </w:t>
      </w:r>
      <w:r w:rsidRPr="006F229F">
        <w:rPr>
          <w:rFonts w:ascii="Times New Roman" w:eastAsia="Times New Roman" w:hAnsi="Times New Roman" w:cs="Times New Roman"/>
          <w:b/>
          <w:bCs/>
          <w:kern w:val="0"/>
          <w14:ligatures w14:val="none"/>
        </w:rPr>
        <w:t>single platform</w:t>
      </w:r>
      <w:r w:rsidRPr="006F229F">
        <w:rPr>
          <w:rFonts w:ascii="Times New Roman" w:eastAsia="Times New Roman" w:hAnsi="Times New Roman" w:cs="Times New Roman"/>
          <w:kern w:val="0"/>
          <w14:ligatures w14:val="none"/>
        </w:rPr>
        <w:t xml:space="preserve"> combining legal ownership, fractional affordability, AI-powered monitoring, and transparent yield distribution.</w:t>
      </w:r>
    </w:p>
    <w:p w:rsidR="006F229F" w:rsidRPr="006F229F" w:rsidRDefault="00EC2CBD" w:rsidP="006F229F">
      <w:pPr>
        <w:rPr>
          <w:rFonts w:ascii="Times New Roman" w:eastAsia="Times New Roman" w:hAnsi="Times New Roman" w:cs="Times New Roman"/>
          <w:kern w:val="0"/>
          <w14:ligatures w14:val="none"/>
        </w:rPr>
      </w:pPr>
      <w:r w:rsidRPr="00EC2CBD">
        <w:rPr>
          <w:rFonts w:ascii="Times New Roman" w:eastAsia="Times New Roman" w:hAnsi="Times New Roman" w:cs="Times New Roman"/>
          <w:noProof/>
          <w:kern w:val="0"/>
        </w:rPr>
        <w:pict>
          <v:rect id="_x0000_i1036" alt="" style="width:468pt;height:.05pt;mso-width-percent:0;mso-height-percent:0;mso-width-percent:0;mso-height-percent:0" o:hralign="center" o:hrstd="t" o:hr="t" fillcolor="#a0a0a0" stroked="f"/>
        </w:pict>
      </w:r>
    </w:p>
    <w:p w:rsidR="006F229F" w:rsidRPr="006F229F" w:rsidRDefault="006F229F" w:rsidP="006F229F">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6F229F">
        <w:rPr>
          <w:rFonts w:ascii="Times New Roman" w:eastAsia="Times New Roman" w:hAnsi="Times New Roman" w:cs="Times New Roman"/>
          <w:b/>
          <w:bCs/>
          <w:kern w:val="36"/>
          <w:sz w:val="48"/>
          <w:szCs w:val="48"/>
          <w14:ligatures w14:val="none"/>
        </w:rPr>
        <w:t>4. THE COMFHUTT SOLUTION</w:t>
      </w: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p>
    <w:p w:rsidR="006F229F" w:rsidRPr="006F229F" w:rsidRDefault="006F229F" w:rsidP="006F229F">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6F229F">
        <w:rPr>
          <w:rFonts w:ascii="Times New Roman" w:eastAsia="Times New Roman" w:hAnsi="Times New Roman" w:cs="Times New Roman"/>
          <w:b/>
          <w:bCs/>
          <w:kern w:val="0"/>
          <w:sz w:val="27"/>
          <w:szCs w:val="27"/>
          <w14:ligatures w14:val="none"/>
        </w:rPr>
        <w:t>4.1 Legal Ownership via SPV Structure</w:t>
      </w:r>
    </w:p>
    <w:p w:rsidR="006F229F" w:rsidRPr="006F229F" w:rsidRDefault="006F229F" w:rsidP="006F229F">
      <w:pPr>
        <w:numPr>
          <w:ilvl w:val="0"/>
          <w:numId w:val="2"/>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 xml:space="preserve">Each property is held under a dedicated </w:t>
      </w:r>
      <w:r w:rsidRPr="006F229F">
        <w:rPr>
          <w:rFonts w:ascii="Times New Roman" w:eastAsia="Times New Roman" w:hAnsi="Times New Roman" w:cs="Times New Roman"/>
          <w:b/>
          <w:bCs/>
          <w:kern w:val="0"/>
          <w14:ligatures w14:val="none"/>
        </w:rPr>
        <w:t>Special Purpose Vehicle (SPV)</w:t>
      </w:r>
      <w:r w:rsidRPr="006F229F">
        <w:rPr>
          <w:rFonts w:ascii="Times New Roman" w:eastAsia="Times New Roman" w:hAnsi="Times New Roman" w:cs="Times New Roman"/>
          <w:kern w:val="0"/>
          <w14:ligatures w14:val="none"/>
        </w:rPr>
        <w:t>.</w:t>
      </w:r>
    </w:p>
    <w:p w:rsidR="006F229F" w:rsidRPr="006F229F" w:rsidRDefault="006F229F" w:rsidP="006F229F">
      <w:pPr>
        <w:numPr>
          <w:ilvl w:val="0"/>
          <w:numId w:val="2"/>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 xml:space="preserve">Investors buy </w:t>
      </w:r>
      <w:r w:rsidRPr="006F229F">
        <w:rPr>
          <w:rFonts w:ascii="Times New Roman" w:eastAsia="Times New Roman" w:hAnsi="Times New Roman" w:cs="Times New Roman"/>
          <w:b/>
          <w:bCs/>
          <w:kern w:val="0"/>
          <w14:ligatures w14:val="none"/>
        </w:rPr>
        <w:t>SPV shares</w:t>
      </w:r>
      <w:r w:rsidRPr="006F229F">
        <w:rPr>
          <w:rFonts w:ascii="Times New Roman" w:eastAsia="Times New Roman" w:hAnsi="Times New Roman" w:cs="Times New Roman"/>
          <w:kern w:val="0"/>
          <w14:ligatures w14:val="none"/>
        </w:rPr>
        <w:t>, representing direct legal ownership.</w:t>
      </w:r>
    </w:p>
    <w:p w:rsidR="006F229F" w:rsidRPr="006F229F" w:rsidRDefault="006F229F" w:rsidP="006F229F">
      <w:pPr>
        <w:numPr>
          <w:ilvl w:val="0"/>
          <w:numId w:val="2"/>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Shares are wrapped into digital tokens for easier transfer and management.</w:t>
      </w:r>
    </w:p>
    <w:p w:rsidR="006F229F" w:rsidRPr="006F229F" w:rsidRDefault="006F229F" w:rsidP="006F229F">
      <w:pPr>
        <w:numPr>
          <w:ilvl w:val="0"/>
          <w:numId w:val="2"/>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Tokens = digital representation</w:t>
      </w:r>
    </w:p>
    <w:p w:rsidR="006F229F" w:rsidRPr="006F229F" w:rsidRDefault="006F229F" w:rsidP="006F229F">
      <w:pPr>
        <w:spacing w:before="100" w:beforeAutospacing="1" w:after="100" w:afterAutospacing="1"/>
        <w:ind w:left="720"/>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SPV shares = actual legal rights</w:t>
      </w: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This protects investor rights while enabling fluid digital interactions.</w:t>
      </w:r>
    </w:p>
    <w:p w:rsidR="006F229F" w:rsidRPr="006F229F" w:rsidRDefault="00EC2CBD" w:rsidP="006F229F">
      <w:pPr>
        <w:rPr>
          <w:rFonts w:ascii="Times New Roman" w:eastAsia="Times New Roman" w:hAnsi="Times New Roman" w:cs="Times New Roman"/>
          <w:kern w:val="0"/>
          <w14:ligatures w14:val="none"/>
        </w:rPr>
      </w:pPr>
      <w:r w:rsidRPr="00EC2CBD">
        <w:rPr>
          <w:rFonts w:ascii="Times New Roman" w:eastAsia="Times New Roman" w:hAnsi="Times New Roman" w:cs="Times New Roman"/>
          <w:noProof/>
          <w:kern w:val="0"/>
        </w:rPr>
        <w:pict>
          <v:rect id="_x0000_i1035" alt="" style="width:468pt;height:.05pt;mso-width-percent:0;mso-height-percent:0;mso-width-percent:0;mso-height-percent:0" o:hralign="center" o:hrstd="t" o:hr="t" fillcolor="#a0a0a0" stroked="f"/>
        </w:pict>
      </w:r>
    </w:p>
    <w:p w:rsidR="006F229F" w:rsidRPr="006F229F" w:rsidRDefault="006F229F" w:rsidP="006F229F">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6F229F">
        <w:rPr>
          <w:rFonts w:ascii="Times New Roman" w:eastAsia="Times New Roman" w:hAnsi="Times New Roman" w:cs="Times New Roman"/>
          <w:b/>
          <w:bCs/>
          <w:kern w:val="0"/>
          <w:sz w:val="27"/>
          <w:szCs w:val="27"/>
          <w14:ligatures w14:val="none"/>
        </w:rPr>
        <w:t>4.2 Fractional Ownership from ₹5,000</w:t>
      </w: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Investors can purchase micro-shares of premium real estate, enabling diversification across multiple properties instead of being overexposed to a single high-cost asset.</w:t>
      </w:r>
    </w:p>
    <w:p w:rsidR="006F229F" w:rsidRPr="006F229F" w:rsidRDefault="00EC2CBD" w:rsidP="006F229F">
      <w:pPr>
        <w:rPr>
          <w:rFonts w:ascii="Times New Roman" w:eastAsia="Times New Roman" w:hAnsi="Times New Roman" w:cs="Times New Roman"/>
          <w:kern w:val="0"/>
          <w14:ligatures w14:val="none"/>
        </w:rPr>
      </w:pPr>
      <w:r w:rsidRPr="00EC2CBD">
        <w:rPr>
          <w:rFonts w:ascii="Times New Roman" w:eastAsia="Times New Roman" w:hAnsi="Times New Roman" w:cs="Times New Roman"/>
          <w:noProof/>
          <w:kern w:val="0"/>
        </w:rPr>
        <w:pict>
          <v:rect id="_x0000_i1034" alt="" style="width:468pt;height:.05pt;mso-width-percent:0;mso-height-percent:0;mso-width-percent:0;mso-height-percent:0" o:hralign="center" o:hrstd="t" o:hr="t" fillcolor="#a0a0a0" stroked="f"/>
        </w:pict>
      </w:r>
    </w:p>
    <w:p w:rsidR="006F229F" w:rsidRPr="006F229F" w:rsidRDefault="006F229F" w:rsidP="006F229F">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6F229F">
        <w:rPr>
          <w:rFonts w:ascii="Times New Roman" w:eastAsia="Times New Roman" w:hAnsi="Times New Roman" w:cs="Times New Roman"/>
          <w:b/>
          <w:bCs/>
          <w:kern w:val="0"/>
          <w:sz w:val="27"/>
          <w:szCs w:val="27"/>
          <w14:ligatures w14:val="none"/>
        </w:rPr>
        <w:t>4.3 AI-Driven Credibility Score (0–100)</w:t>
      </w: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A proprietary scoring engine analyzes multiple dimensions:</w:t>
      </w:r>
    </w:p>
    <w:p w:rsidR="006F229F" w:rsidRPr="006F229F" w:rsidRDefault="006F229F" w:rsidP="006F229F">
      <w:pPr>
        <w:numPr>
          <w:ilvl w:val="0"/>
          <w:numId w:val="3"/>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b/>
          <w:bCs/>
          <w:kern w:val="0"/>
          <w14:ligatures w14:val="none"/>
        </w:rPr>
        <w:lastRenderedPageBreak/>
        <w:t>Locality Signals:</w:t>
      </w:r>
      <w:r w:rsidRPr="006F229F">
        <w:rPr>
          <w:rFonts w:ascii="Times New Roman" w:eastAsia="Times New Roman" w:hAnsi="Times New Roman" w:cs="Times New Roman"/>
          <w:kern w:val="0"/>
          <w14:ligatures w14:val="none"/>
        </w:rPr>
        <w:t xml:space="preserve"> demand trends, infrastructure growth, mobility access</w:t>
      </w:r>
    </w:p>
    <w:p w:rsidR="006F229F" w:rsidRPr="006F229F" w:rsidRDefault="006F229F" w:rsidP="006F229F">
      <w:pPr>
        <w:numPr>
          <w:ilvl w:val="0"/>
          <w:numId w:val="3"/>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b/>
          <w:bCs/>
          <w:kern w:val="0"/>
          <w14:ligatures w14:val="none"/>
        </w:rPr>
        <w:t>Developer Reputation:</w:t>
      </w:r>
      <w:r w:rsidRPr="006F229F">
        <w:rPr>
          <w:rFonts w:ascii="Times New Roman" w:eastAsia="Times New Roman" w:hAnsi="Times New Roman" w:cs="Times New Roman"/>
          <w:kern w:val="0"/>
          <w14:ligatures w14:val="none"/>
        </w:rPr>
        <w:t xml:space="preserve"> historical delivery, litigation patterns, completion reliability</w:t>
      </w:r>
    </w:p>
    <w:p w:rsidR="006F229F" w:rsidRPr="006F229F" w:rsidRDefault="006F229F" w:rsidP="006F229F">
      <w:pPr>
        <w:numPr>
          <w:ilvl w:val="0"/>
          <w:numId w:val="3"/>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b/>
          <w:bCs/>
          <w:kern w:val="0"/>
          <w14:ligatures w14:val="none"/>
        </w:rPr>
        <w:t>Legal Health:</w:t>
      </w:r>
      <w:r w:rsidRPr="006F229F">
        <w:rPr>
          <w:rFonts w:ascii="Times New Roman" w:eastAsia="Times New Roman" w:hAnsi="Times New Roman" w:cs="Times New Roman"/>
          <w:kern w:val="0"/>
          <w14:ligatures w14:val="none"/>
        </w:rPr>
        <w:t xml:space="preserve"> title clarity, documentation completeness, regulatory compliance</w:t>
      </w:r>
    </w:p>
    <w:p w:rsidR="006F229F" w:rsidRPr="006F229F" w:rsidRDefault="006F229F" w:rsidP="006F229F">
      <w:pPr>
        <w:numPr>
          <w:ilvl w:val="0"/>
          <w:numId w:val="3"/>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b/>
          <w:bCs/>
          <w:kern w:val="0"/>
          <w14:ligatures w14:val="none"/>
        </w:rPr>
        <w:t>Valuation Metrics:</w:t>
      </w:r>
      <w:r w:rsidRPr="006F229F">
        <w:rPr>
          <w:rFonts w:ascii="Times New Roman" w:eastAsia="Times New Roman" w:hAnsi="Times New Roman" w:cs="Times New Roman"/>
          <w:kern w:val="0"/>
          <w14:ligatures w14:val="none"/>
        </w:rPr>
        <w:t xml:space="preserve"> price-to-market benchmarks, comparable sales, rental-yield strength</w:t>
      </w:r>
    </w:p>
    <w:p w:rsidR="006F229F" w:rsidRPr="006F229F" w:rsidRDefault="006F229F" w:rsidP="006F229F">
      <w:pPr>
        <w:numPr>
          <w:ilvl w:val="0"/>
          <w:numId w:val="3"/>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b/>
          <w:bCs/>
          <w:kern w:val="0"/>
          <w14:ligatures w14:val="none"/>
        </w:rPr>
        <w:t>Structural Factors:</w:t>
      </w:r>
      <w:r w:rsidRPr="006F229F">
        <w:rPr>
          <w:rFonts w:ascii="Times New Roman" w:eastAsia="Times New Roman" w:hAnsi="Times New Roman" w:cs="Times New Roman"/>
          <w:kern w:val="0"/>
          <w14:ligatures w14:val="none"/>
        </w:rPr>
        <w:t xml:space="preserve"> building age, amenities, maintenance conditions</w:t>
      </w:r>
    </w:p>
    <w:p w:rsidR="006F229F" w:rsidRPr="006F229F" w:rsidRDefault="006F229F" w:rsidP="006F229F">
      <w:pPr>
        <w:numPr>
          <w:ilvl w:val="0"/>
          <w:numId w:val="3"/>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b/>
          <w:bCs/>
          <w:kern w:val="0"/>
          <w14:ligatures w14:val="none"/>
        </w:rPr>
        <w:t>Risk Inputs:</w:t>
      </w:r>
      <w:r w:rsidRPr="006F229F">
        <w:rPr>
          <w:rFonts w:ascii="Times New Roman" w:eastAsia="Times New Roman" w:hAnsi="Times New Roman" w:cs="Times New Roman"/>
          <w:kern w:val="0"/>
          <w14:ligatures w14:val="none"/>
        </w:rPr>
        <w:t xml:space="preserve"> macroeconomic changes, sentiment shifts, regulatory alerts</w:t>
      </w: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Each scoring category is public, but the underlying weighting logic remains proprietary.</w:t>
      </w: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The platform publishes:</w:t>
      </w:r>
    </w:p>
    <w:p w:rsidR="006F229F" w:rsidRPr="006F229F" w:rsidRDefault="006F229F" w:rsidP="006F229F">
      <w:pPr>
        <w:numPr>
          <w:ilvl w:val="0"/>
          <w:numId w:val="4"/>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Score breakdown per category</w:t>
      </w:r>
    </w:p>
    <w:p w:rsidR="006F229F" w:rsidRPr="006F229F" w:rsidRDefault="006F229F" w:rsidP="006F229F">
      <w:pPr>
        <w:numPr>
          <w:ilvl w:val="0"/>
          <w:numId w:val="4"/>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Sample explanations</w:t>
      </w:r>
    </w:p>
    <w:p w:rsidR="006F229F" w:rsidRPr="006F229F" w:rsidRDefault="006F229F" w:rsidP="006F229F">
      <w:pPr>
        <w:numPr>
          <w:ilvl w:val="0"/>
          <w:numId w:val="4"/>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Reasoning for score changes (top 3 drivers)</w:t>
      </w: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Without revealing model parameters, datasets, or internal heuristics.</w:t>
      </w:r>
    </w:p>
    <w:p w:rsidR="006F229F" w:rsidRPr="006F229F" w:rsidRDefault="00EC2CBD" w:rsidP="006F229F">
      <w:pPr>
        <w:rPr>
          <w:rFonts w:ascii="Times New Roman" w:eastAsia="Times New Roman" w:hAnsi="Times New Roman" w:cs="Times New Roman"/>
          <w:kern w:val="0"/>
          <w14:ligatures w14:val="none"/>
        </w:rPr>
      </w:pPr>
      <w:r w:rsidRPr="00EC2CBD">
        <w:rPr>
          <w:rFonts w:ascii="Times New Roman" w:eastAsia="Times New Roman" w:hAnsi="Times New Roman" w:cs="Times New Roman"/>
          <w:noProof/>
          <w:kern w:val="0"/>
        </w:rPr>
        <w:pict>
          <v:rect id="_x0000_i1033" alt="" style="width:468pt;height:.05pt;mso-width-percent:0;mso-height-percent:0;mso-width-percent:0;mso-height-percent:0" o:hralign="center" o:hrstd="t" o:hr="t" fillcolor="#a0a0a0" stroked="f"/>
        </w:pict>
      </w:r>
    </w:p>
    <w:p w:rsidR="006F229F" w:rsidRPr="006F229F" w:rsidRDefault="006F229F" w:rsidP="006F229F">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6F229F">
        <w:rPr>
          <w:rFonts w:ascii="Times New Roman" w:eastAsia="Times New Roman" w:hAnsi="Times New Roman" w:cs="Times New Roman"/>
          <w:b/>
          <w:bCs/>
          <w:kern w:val="0"/>
          <w:sz w:val="27"/>
          <w:szCs w:val="27"/>
          <w14:ligatures w14:val="none"/>
        </w:rPr>
        <w:t>4.4 Continuous Monitoring &amp; Alerts</w:t>
      </w: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Properties undergo scheduled rescoring. When significant events occur (e.g., new infrastructure announcement, legal status updates, locality sentiment shift), investors are notified instantly.</w:t>
      </w:r>
    </w:p>
    <w:p w:rsidR="006F229F" w:rsidRPr="006F229F" w:rsidRDefault="00EC2CBD" w:rsidP="006F229F">
      <w:pPr>
        <w:rPr>
          <w:rFonts w:ascii="Times New Roman" w:eastAsia="Times New Roman" w:hAnsi="Times New Roman" w:cs="Times New Roman"/>
          <w:kern w:val="0"/>
          <w14:ligatures w14:val="none"/>
        </w:rPr>
      </w:pPr>
      <w:r w:rsidRPr="00EC2CBD">
        <w:rPr>
          <w:rFonts w:ascii="Times New Roman" w:eastAsia="Times New Roman" w:hAnsi="Times New Roman" w:cs="Times New Roman"/>
          <w:noProof/>
          <w:kern w:val="0"/>
        </w:rPr>
        <w:pict>
          <v:rect id="_x0000_i1032" alt="" style="width:468pt;height:.05pt;mso-width-percent:0;mso-height-percent:0;mso-width-percent:0;mso-height-percent:0" o:hralign="center" o:hrstd="t" o:hr="t" fillcolor="#a0a0a0" stroked="f"/>
        </w:pict>
      </w:r>
    </w:p>
    <w:p w:rsidR="006F229F" w:rsidRPr="006F229F" w:rsidRDefault="006F229F" w:rsidP="006F229F">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6F229F">
        <w:rPr>
          <w:rFonts w:ascii="Times New Roman" w:eastAsia="Times New Roman" w:hAnsi="Times New Roman" w:cs="Times New Roman"/>
          <w:b/>
          <w:bCs/>
          <w:kern w:val="0"/>
          <w:sz w:val="27"/>
          <w:szCs w:val="27"/>
          <w14:ligatures w14:val="none"/>
        </w:rPr>
        <w:t>4.5 Integrated Marketplace</w:t>
      </w: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A unified marketplace enables:</w:t>
      </w:r>
    </w:p>
    <w:p w:rsidR="006F229F" w:rsidRPr="006F229F" w:rsidRDefault="006F229F" w:rsidP="006F229F">
      <w:pPr>
        <w:numPr>
          <w:ilvl w:val="0"/>
          <w:numId w:val="5"/>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Primary token purchases</w:t>
      </w:r>
    </w:p>
    <w:p w:rsidR="006F229F" w:rsidRPr="006F229F" w:rsidRDefault="006F229F" w:rsidP="006F229F">
      <w:pPr>
        <w:numPr>
          <w:ilvl w:val="0"/>
          <w:numId w:val="5"/>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Secondary trading between verified investors</w:t>
      </w:r>
    </w:p>
    <w:p w:rsidR="006F229F" w:rsidRPr="006F229F" w:rsidRDefault="006F229F" w:rsidP="006F229F">
      <w:pPr>
        <w:numPr>
          <w:ilvl w:val="0"/>
          <w:numId w:val="5"/>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Rental listings and income distribution</w:t>
      </w:r>
    </w:p>
    <w:p w:rsidR="006F229F" w:rsidRPr="006F229F" w:rsidRDefault="006F229F" w:rsidP="006F229F">
      <w:pPr>
        <w:numPr>
          <w:ilvl w:val="0"/>
          <w:numId w:val="5"/>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Portfolio insights and return statistics</w:t>
      </w: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This drives liquidity — a feature rare in traditional real estate.</w:t>
      </w:r>
    </w:p>
    <w:p w:rsidR="006F229F" w:rsidRPr="006F229F" w:rsidRDefault="00EC2CBD" w:rsidP="006F229F">
      <w:pPr>
        <w:rPr>
          <w:rFonts w:ascii="Times New Roman" w:eastAsia="Times New Roman" w:hAnsi="Times New Roman" w:cs="Times New Roman"/>
          <w:kern w:val="0"/>
          <w14:ligatures w14:val="none"/>
        </w:rPr>
      </w:pPr>
      <w:r w:rsidRPr="00EC2CBD">
        <w:rPr>
          <w:rFonts w:ascii="Times New Roman" w:eastAsia="Times New Roman" w:hAnsi="Times New Roman" w:cs="Times New Roman"/>
          <w:noProof/>
          <w:kern w:val="0"/>
        </w:rPr>
        <w:lastRenderedPageBreak/>
        <w:pict>
          <v:rect id="_x0000_i1031" alt="" style="width:468pt;height:.05pt;mso-width-percent:0;mso-height-percent:0;mso-width-percent:0;mso-height-percent:0" o:hralign="center" o:hrstd="t" o:hr="t" fillcolor="#a0a0a0" stroked="f"/>
        </w:pict>
      </w:r>
    </w:p>
    <w:p w:rsidR="006F229F" w:rsidRPr="006F229F" w:rsidRDefault="006F229F" w:rsidP="006F229F">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6F229F">
        <w:rPr>
          <w:rFonts w:ascii="Times New Roman" w:eastAsia="Times New Roman" w:hAnsi="Times New Roman" w:cs="Times New Roman"/>
          <w:b/>
          <w:bCs/>
          <w:kern w:val="36"/>
          <w:sz w:val="48"/>
          <w:szCs w:val="48"/>
          <w14:ligatures w14:val="none"/>
        </w:rPr>
        <w:t>5. OWNERSHIP, TOKENS &amp; LEGAL CLARITY</w:t>
      </w: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p>
    <w:p w:rsidR="006F229F" w:rsidRPr="006F229F" w:rsidRDefault="006F229F" w:rsidP="006F229F">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6F229F">
        <w:rPr>
          <w:rFonts w:ascii="Times New Roman" w:eastAsia="Times New Roman" w:hAnsi="Times New Roman" w:cs="Times New Roman"/>
          <w:b/>
          <w:bCs/>
          <w:kern w:val="0"/>
          <w:sz w:val="27"/>
          <w:szCs w:val="27"/>
          <w14:ligatures w14:val="none"/>
        </w:rPr>
        <w:t>5.1 SPV Ownership Model</w:t>
      </w:r>
    </w:p>
    <w:p w:rsidR="006F229F" w:rsidRPr="006F229F" w:rsidRDefault="006F229F" w:rsidP="006F229F">
      <w:pPr>
        <w:numPr>
          <w:ilvl w:val="0"/>
          <w:numId w:val="6"/>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SPV legally owns the underlying property.</w:t>
      </w:r>
    </w:p>
    <w:p w:rsidR="006F229F" w:rsidRPr="006F229F" w:rsidRDefault="006F229F" w:rsidP="006F229F">
      <w:pPr>
        <w:numPr>
          <w:ilvl w:val="0"/>
          <w:numId w:val="6"/>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Investors own shares of that SPV.</w:t>
      </w:r>
    </w:p>
    <w:p w:rsidR="006F229F" w:rsidRPr="006F229F" w:rsidRDefault="006F229F" w:rsidP="006F229F">
      <w:pPr>
        <w:numPr>
          <w:ilvl w:val="0"/>
          <w:numId w:val="6"/>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Shares are digitally mirrored as tokens.</w:t>
      </w: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p>
    <w:p w:rsidR="006F229F" w:rsidRPr="006F229F" w:rsidRDefault="006F229F" w:rsidP="006F229F">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6F229F">
        <w:rPr>
          <w:rFonts w:ascii="Times New Roman" w:eastAsia="Times New Roman" w:hAnsi="Times New Roman" w:cs="Times New Roman"/>
          <w:b/>
          <w:bCs/>
          <w:kern w:val="0"/>
          <w:sz w:val="27"/>
          <w:szCs w:val="27"/>
          <w14:ligatures w14:val="none"/>
        </w:rPr>
        <w:t>5.2 Role of Smart Contracts</w:t>
      </w: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Audited smart contracts handle:</w:t>
      </w:r>
    </w:p>
    <w:p w:rsidR="006F229F" w:rsidRPr="006F229F" w:rsidRDefault="006F229F" w:rsidP="006F229F">
      <w:pPr>
        <w:numPr>
          <w:ilvl w:val="0"/>
          <w:numId w:val="7"/>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Escrow management</w:t>
      </w:r>
    </w:p>
    <w:p w:rsidR="006F229F" w:rsidRPr="006F229F" w:rsidRDefault="006F229F" w:rsidP="006F229F">
      <w:pPr>
        <w:numPr>
          <w:ilvl w:val="0"/>
          <w:numId w:val="7"/>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Token minting</w:t>
      </w:r>
    </w:p>
    <w:p w:rsidR="006F229F" w:rsidRPr="006F229F" w:rsidRDefault="006F229F" w:rsidP="006F229F">
      <w:pPr>
        <w:numPr>
          <w:ilvl w:val="0"/>
          <w:numId w:val="7"/>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Distribution of rental &amp; sale proceeds</w:t>
      </w:r>
    </w:p>
    <w:p w:rsidR="006F229F" w:rsidRPr="006F229F" w:rsidRDefault="006F229F" w:rsidP="006F229F">
      <w:pPr>
        <w:numPr>
          <w:ilvl w:val="0"/>
          <w:numId w:val="7"/>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Ownership transfer logic</w:t>
      </w: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p>
    <w:p w:rsidR="006F229F" w:rsidRPr="006F229F" w:rsidRDefault="006F229F" w:rsidP="006F229F">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6F229F">
        <w:rPr>
          <w:rFonts w:ascii="Times New Roman" w:eastAsia="Times New Roman" w:hAnsi="Times New Roman" w:cs="Times New Roman"/>
          <w:b/>
          <w:bCs/>
          <w:kern w:val="0"/>
          <w:sz w:val="27"/>
          <w:szCs w:val="27"/>
          <w14:ligatures w14:val="none"/>
        </w:rPr>
        <w:t>5.3 Compliance &amp; Transparency</w:t>
      </w: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Every property undergoes:</w:t>
      </w:r>
    </w:p>
    <w:p w:rsidR="006F229F" w:rsidRPr="006F229F" w:rsidRDefault="006F229F" w:rsidP="006F229F">
      <w:pPr>
        <w:numPr>
          <w:ilvl w:val="0"/>
          <w:numId w:val="8"/>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Legal due diligence</w:t>
      </w:r>
    </w:p>
    <w:p w:rsidR="006F229F" w:rsidRPr="006F229F" w:rsidRDefault="006F229F" w:rsidP="006F229F">
      <w:pPr>
        <w:numPr>
          <w:ilvl w:val="0"/>
          <w:numId w:val="8"/>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Documentation verification</w:t>
      </w:r>
    </w:p>
    <w:p w:rsidR="006F229F" w:rsidRPr="006F229F" w:rsidRDefault="006F229F" w:rsidP="006F229F">
      <w:pPr>
        <w:numPr>
          <w:ilvl w:val="0"/>
          <w:numId w:val="8"/>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Regulatory compliance checks</w:t>
      </w: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The platform publishes summarized legal opinions for each asset.</w:t>
      </w:r>
    </w:p>
    <w:p w:rsidR="006F229F" w:rsidRPr="006F229F" w:rsidRDefault="00EC2CBD" w:rsidP="006F229F">
      <w:pPr>
        <w:rPr>
          <w:rFonts w:ascii="Times New Roman" w:eastAsia="Times New Roman" w:hAnsi="Times New Roman" w:cs="Times New Roman"/>
          <w:kern w:val="0"/>
          <w14:ligatures w14:val="none"/>
        </w:rPr>
      </w:pPr>
      <w:r w:rsidRPr="00EC2CBD">
        <w:rPr>
          <w:rFonts w:ascii="Times New Roman" w:eastAsia="Times New Roman" w:hAnsi="Times New Roman" w:cs="Times New Roman"/>
          <w:noProof/>
          <w:kern w:val="0"/>
        </w:rPr>
        <w:pict>
          <v:rect id="_x0000_i1030" alt="" style="width:468pt;height:.05pt;mso-width-percent:0;mso-height-percent:0;mso-width-percent:0;mso-height-percent:0" o:hralign="center" o:hrstd="t" o:hr="t" fillcolor="#a0a0a0" stroked="f"/>
        </w:pict>
      </w:r>
    </w:p>
    <w:p w:rsidR="006F229F" w:rsidRPr="006F229F" w:rsidRDefault="006F229F" w:rsidP="006F229F">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6F229F">
        <w:rPr>
          <w:rFonts w:ascii="Times New Roman" w:eastAsia="Times New Roman" w:hAnsi="Times New Roman" w:cs="Times New Roman"/>
          <w:b/>
          <w:bCs/>
          <w:kern w:val="36"/>
          <w:sz w:val="48"/>
          <w:szCs w:val="48"/>
          <w14:ligatures w14:val="none"/>
        </w:rPr>
        <w:lastRenderedPageBreak/>
        <w:t>6. TRUST &amp; AUDIT CONTROLS</w:t>
      </w: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To eliminate information asymmetry and build credibility:</w:t>
      </w: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p>
    <w:p w:rsidR="006F229F" w:rsidRPr="006F229F" w:rsidRDefault="006F229F" w:rsidP="006F229F">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6F229F">
        <w:rPr>
          <w:rFonts w:ascii="Times New Roman" w:eastAsia="Times New Roman" w:hAnsi="Times New Roman" w:cs="Times New Roman"/>
          <w:b/>
          <w:bCs/>
          <w:kern w:val="0"/>
          <w:sz w:val="27"/>
          <w:szCs w:val="27"/>
          <w14:ligatures w14:val="none"/>
        </w:rPr>
        <w:t>1. On-Chain Document Hashing</w:t>
      </w: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Whitepapers, legal summaries, and audits are hashed and anchored on-chain to prove immutability and timestamp authenticity.</w:t>
      </w: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p>
    <w:p w:rsidR="006F229F" w:rsidRPr="006F229F" w:rsidRDefault="006F229F" w:rsidP="006F229F">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6F229F">
        <w:rPr>
          <w:rFonts w:ascii="Times New Roman" w:eastAsia="Times New Roman" w:hAnsi="Times New Roman" w:cs="Times New Roman"/>
          <w:b/>
          <w:bCs/>
          <w:kern w:val="0"/>
          <w:sz w:val="27"/>
          <w:szCs w:val="27"/>
          <w14:ligatures w14:val="none"/>
        </w:rPr>
        <w:t>2. Smart-Contract Audit</w:t>
      </w: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A reputable auditor provides a public summary report covering:</w:t>
      </w:r>
    </w:p>
    <w:p w:rsidR="006F229F" w:rsidRPr="006F229F" w:rsidRDefault="006F229F" w:rsidP="006F229F">
      <w:pPr>
        <w:numPr>
          <w:ilvl w:val="0"/>
          <w:numId w:val="9"/>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Security vulnerabilities</w:t>
      </w:r>
    </w:p>
    <w:p w:rsidR="006F229F" w:rsidRPr="006F229F" w:rsidRDefault="006F229F" w:rsidP="006F229F">
      <w:pPr>
        <w:numPr>
          <w:ilvl w:val="0"/>
          <w:numId w:val="9"/>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Logic flaws</w:t>
      </w:r>
    </w:p>
    <w:p w:rsidR="006F229F" w:rsidRPr="006F229F" w:rsidRDefault="006F229F" w:rsidP="006F229F">
      <w:pPr>
        <w:numPr>
          <w:ilvl w:val="0"/>
          <w:numId w:val="9"/>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Attack surface analysis</w:t>
      </w:r>
    </w:p>
    <w:p w:rsidR="006F229F" w:rsidRPr="006F229F" w:rsidRDefault="006F229F" w:rsidP="006F229F">
      <w:pPr>
        <w:numPr>
          <w:ilvl w:val="0"/>
          <w:numId w:val="9"/>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Compliance with best practices</w:t>
      </w: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p>
    <w:p w:rsidR="006F229F" w:rsidRPr="006F229F" w:rsidRDefault="006F229F" w:rsidP="006F229F">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6F229F">
        <w:rPr>
          <w:rFonts w:ascii="Times New Roman" w:eastAsia="Times New Roman" w:hAnsi="Times New Roman" w:cs="Times New Roman"/>
          <w:b/>
          <w:bCs/>
          <w:kern w:val="0"/>
          <w:sz w:val="27"/>
          <w:szCs w:val="27"/>
          <w14:ligatures w14:val="none"/>
        </w:rPr>
        <w:t>3. Independent Legal Opinion</w:t>
      </w: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A law firm outlines the validity of the SPV structure, investor protections, and compliance boundaries.</w:t>
      </w: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p>
    <w:p w:rsidR="006F229F" w:rsidRPr="006F229F" w:rsidRDefault="006F229F" w:rsidP="006F229F">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6F229F">
        <w:rPr>
          <w:rFonts w:ascii="Times New Roman" w:eastAsia="Times New Roman" w:hAnsi="Times New Roman" w:cs="Times New Roman"/>
          <w:b/>
          <w:bCs/>
          <w:kern w:val="0"/>
          <w:sz w:val="27"/>
          <w:szCs w:val="27"/>
          <w14:ligatures w14:val="none"/>
        </w:rPr>
        <w:t>4. AI Score Transparency</w:t>
      </w: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ComfHutt publishes:</w:t>
      </w:r>
    </w:p>
    <w:p w:rsidR="006F229F" w:rsidRPr="006F229F" w:rsidRDefault="006F229F" w:rsidP="006F229F">
      <w:pPr>
        <w:numPr>
          <w:ilvl w:val="0"/>
          <w:numId w:val="10"/>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lastRenderedPageBreak/>
        <w:t>Explainers</w:t>
      </w:r>
    </w:p>
    <w:p w:rsidR="006F229F" w:rsidRPr="006F229F" w:rsidRDefault="006F229F" w:rsidP="006F229F">
      <w:pPr>
        <w:numPr>
          <w:ilvl w:val="0"/>
          <w:numId w:val="10"/>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Breakdown charts</w:t>
      </w:r>
    </w:p>
    <w:p w:rsidR="006F229F" w:rsidRPr="006F229F" w:rsidRDefault="006F229F" w:rsidP="006F229F">
      <w:pPr>
        <w:numPr>
          <w:ilvl w:val="0"/>
          <w:numId w:val="10"/>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Sample anonymized scoring examples</w:t>
      </w: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This prevents the perception of a black-box system.</w:t>
      </w:r>
    </w:p>
    <w:p w:rsidR="006F229F" w:rsidRPr="006F229F" w:rsidRDefault="00EC2CBD" w:rsidP="006F229F">
      <w:pPr>
        <w:rPr>
          <w:rFonts w:ascii="Times New Roman" w:eastAsia="Times New Roman" w:hAnsi="Times New Roman" w:cs="Times New Roman"/>
          <w:kern w:val="0"/>
          <w14:ligatures w14:val="none"/>
        </w:rPr>
      </w:pPr>
      <w:r w:rsidRPr="00EC2CBD">
        <w:rPr>
          <w:rFonts w:ascii="Times New Roman" w:eastAsia="Times New Roman" w:hAnsi="Times New Roman" w:cs="Times New Roman"/>
          <w:noProof/>
          <w:kern w:val="0"/>
        </w:rPr>
        <w:pict>
          <v:rect id="_x0000_i1029" alt="" style="width:468pt;height:.05pt;mso-width-percent:0;mso-height-percent:0;mso-width-percent:0;mso-height-percent:0" o:hralign="center" o:hrstd="t" o:hr="t" fillcolor="#a0a0a0" stroked="f"/>
        </w:pict>
      </w:r>
    </w:p>
    <w:p w:rsidR="006F229F" w:rsidRPr="006F229F" w:rsidRDefault="006F229F" w:rsidP="006F229F">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6F229F">
        <w:rPr>
          <w:rFonts w:ascii="Times New Roman" w:eastAsia="Times New Roman" w:hAnsi="Times New Roman" w:cs="Times New Roman"/>
          <w:b/>
          <w:bCs/>
          <w:kern w:val="36"/>
          <w:sz w:val="48"/>
          <w:szCs w:val="48"/>
          <w14:ligatures w14:val="none"/>
        </w:rPr>
        <w:t>7. BUSINESS MODEL &amp; UNIT ECONOMICS</w:t>
      </w: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p>
    <w:p w:rsidR="006F229F" w:rsidRPr="006F229F" w:rsidRDefault="006F229F" w:rsidP="006F229F">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6F229F">
        <w:rPr>
          <w:rFonts w:ascii="Times New Roman" w:eastAsia="Times New Roman" w:hAnsi="Times New Roman" w:cs="Times New Roman"/>
          <w:b/>
          <w:bCs/>
          <w:kern w:val="0"/>
          <w:sz w:val="27"/>
          <w:szCs w:val="27"/>
          <w14:ligatures w14:val="none"/>
        </w:rPr>
        <w:t>7.1 Revenue Streams</w:t>
      </w:r>
    </w:p>
    <w:p w:rsidR="006F229F" w:rsidRPr="006F229F" w:rsidRDefault="006F229F" w:rsidP="006F229F">
      <w:pPr>
        <w:numPr>
          <w:ilvl w:val="0"/>
          <w:numId w:val="11"/>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b/>
          <w:bCs/>
          <w:kern w:val="0"/>
          <w14:ligatures w14:val="none"/>
        </w:rPr>
        <w:t>Sourcing Fee:</w:t>
      </w:r>
      <w:r w:rsidRPr="006F229F">
        <w:rPr>
          <w:rFonts w:ascii="Times New Roman" w:eastAsia="Times New Roman" w:hAnsi="Times New Roman" w:cs="Times New Roman"/>
          <w:kern w:val="0"/>
          <w14:ligatures w14:val="none"/>
        </w:rPr>
        <w:t xml:space="preserve"> Added to property acquisition</w:t>
      </w:r>
    </w:p>
    <w:p w:rsidR="006F229F" w:rsidRPr="006F229F" w:rsidRDefault="006F229F" w:rsidP="006F229F">
      <w:pPr>
        <w:numPr>
          <w:ilvl w:val="0"/>
          <w:numId w:val="11"/>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b/>
          <w:bCs/>
          <w:kern w:val="0"/>
          <w14:ligatures w14:val="none"/>
        </w:rPr>
        <w:t>Platform Fee:</w:t>
      </w:r>
      <w:r w:rsidRPr="006F229F">
        <w:rPr>
          <w:rFonts w:ascii="Times New Roman" w:eastAsia="Times New Roman" w:hAnsi="Times New Roman" w:cs="Times New Roman"/>
          <w:kern w:val="0"/>
          <w14:ligatures w14:val="none"/>
        </w:rPr>
        <w:t xml:space="preserve"> On transactions and resales</w:t>
      </w:r>
    </w:p>
    <w:p w:rsidR="006F229F" w:rsidRPr="006F229F" w:rsidRDefault="006F229F" w:rsidP="006F229F">
      <w:pPr>
        <w:numPr>
          <w:ilvl w:val="0"/>
          <w:numId w:val="11"/>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b/>
          <w:bCs/>
          <w:kern w:val="0"/>
          <w14:ligatures w14:val="none"/>
        </w:rPr>
        <w:t>Management Fee:</w:t>
      </w:r>
      <w:r w:rsidRPr="006F229F">
        <w:rPr>
          <w:rFonts w:ascii="Times New Roman" w:eastAsia="Times New Roman" w:hAnsi="Times New Roman" w:cs="Times New Roman"/>
          <w:kern w:val="0"/>
          <w14:ligatures w14:val="none"/>
        </w:rPr>
        <w:t xml:space="preserve"> For ongoing SPV operations</w:t>
      </w:r>
    </w:p>
    <w:p w:rsidR="006F229F" w:rsidRPr="006F229F" w:rsidRDefault="006F229F" w:rsidP="006F229F">
      <w:pPr>
        <w:numPr>
          <w:ilvl w:val="0"/>
          <w:numId w:val="11"/>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b/>
          <w:bCs/>
          <w:kern w:val="0"/>
          <w14:ligatures w14:val="none"/>
        </w:rPr>
        <w:t>Rental Spread:</w:t>
      </w:r>
      <w:r w:rsidRPr="006F229F">
        <w:rPr>
          <w:rFonts w:ascii="Times New Roman" w:eastAsia="Times New Roman" w:hAnsi="Times New Roman" w:cs="Times New Roman"/>
          <w:kern w:val="0"/>
          <w14:ligatures w14:val="none"/>
        </w:rPr>
        <w:t xml:space="preserve"> Operational margin on rental management</w:t>
      </w:r>
    </w:p>
    <w:p w:rsidR="006F229F" w:rsidRPr="006F229F" w:rsidRDefault="006F229F" w:rsidP="006F229F">
      <w:pPr>
        <w:numPr>
          <w:ilvl w:val="0"/>
          <w:numId w:val="11"/>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b/>
          <w:bCs/>
          <w:kern w:val="0"/>
          <w14:ligatures w14:val="none"/>
        </w:rPr>
        <w:t>Secondary Market Fee:</w:t>
      </w:r>
      <w:r w:rsidRPr="006F229F">
        <w:rPr>
          <w:rFonts w:ascii="Times New Roman" w:eastAsia="Times New Roman" w:hAnsi="Times New Roman" w:cs="Times New Roman"/>
          <w:kern w:val="0"/>
          <w14:ligatures w14:val="none"/>
        </w:rPr>
        <w:t xml:space="preserve"> Small maker/taker fee on trades</w:t>
      </w: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p>
    <w:p w:rsidR="006F229F" w:rsidRPr="006F229F" w:rsidRDefault="006F229F" w:rsidP="006F229F">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6F229F">
        <w:rPr>
          <w:rFonts w:ascii="Times New Roman" w:eastAsia="Times New Roman" w:hAnsi="Times New Roman" w:cs="Times New Roman"/>
          <w:b/>
          <w:bCs/>
          <w:kern w:val="0"/>
          <w:sz w:val="27"/>
          <w:szCs w:val="27"/>
          <w14:ligatures w14:val="none"/>
        </w:rPr>
        <w:t>7.2 Unit Economics (High-Level Summary)</w:t>
      </w:r>
    </w:p>
    <w:p w:rsidR="006F229F" w:rsidRPr="006F229F" w:rsidRDefault="006F229F" w:rsidP="006F229F">
      <w:pPr>
        <w:numPr>
          <w:ilvl w:val="0"/>
          <w:numId w:val="12"/>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Average property target IRR</w:t>
      </w:r>
    </w:p>
    <w:p w:rsidR="006F229F" w:rsidRPr="006F229F" w:rsidRDefault="006F229F" w:rsidP="006F229F">
      <w:pPr>
        <w:numPr>
          <w:ilvl w:val="0"/>
          <w:numId w:val="12"/>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Expected investor yield range</w:t>
      </w:r>
    </w:p>
    <w:p w:rsidR="006F229F" w:rsidRPr="006F229F" w:rsidRDefault="006F229F" w:rsidP="006F229F">
      <w:pPr>
        <w:numPr>
          <w:ilvl w:val="0"/>
          <w:numId w:val="12"/>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Typical holding period</w:t>
      </w:r>
    </w:p>
    <w:p w:rsidR="006F229F" w:rsidRPr="006F229F" w:rsidRDefault="006F229F" w:rsidP="006F229F">
      <w:pPr>
        <w:numPr>
          <w:ilvl w:val="0"/>
          <w:numId w:val="12"/>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Token velocity and secondary liquidity expectations</w:t>
      </w:r>
    </w:p>
    <w:p w:rsidR="006F229F" w:rsidRPr="006F229F" w:rsidRDefault="006F229F" w:rsidP="006F229F">
      <w:pPr>
        <w:numPr>
          <w:ilvl w:val="0"/>
          <w:numId w:val="12"/>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Operational costs per SPV unit</w:t>
      </w: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 xml:space="preserve">(Detailed assumptions are reserved for investor-only NDAs and the </w:t>
      </w:r>
      <w:proofErr w:type="spellStart"/>
      <w:r w:rsidRPr="006F229F">
        <w:rPr>
          <w:rFonts w:ascii="Times New Roman" w:eastAsia="Times New Roman" w:hAnsi="Times New Roman" w:cs="Times New Roman"/>
          <w:kern w:val="0"/>
          <w14:ligatures w14:val="none"/>
        </w:rPr>
        <w:t>dataroom</w:t>
      </w:r>
      <w:proofErr w:type="spellEnd"/>
      <w:r w:rsidRPr="006F229F">
        <w:rPr>
          <w:rFonts w:ascii="Times New Roman" w:eastAsia="Times New Roman" w:hAnsi="Times New Roman" w:cs="Times New Roman"/>
          <w:kern w:val="0"/>
          <w14:ligatures w14:val="none"/>
        </w:rPr>
        <w:t>.)</w:t>
      </w:r>
    </w:p>
    <w:p w:rsidR="006F229F" w:rsidRPr="006F229F" w:rsidRDefault="00EC2CBD" w:rsidP="006F229F">
      <w:pPr>
        <w:rPr>
          <w:rFonts w:ascii="Times New Roman" w:eastAsia="Times New Roman" w:hAnsi="Times New Roman" w:cs="Times New Roman"/>
          <w:kern w:val="0"/>
          <w14:ligatures w14:val="none"/>
        </w:rPr>
      </w:pPr>
      <w:r w:rsidRPr="00EC2CBD">
        <w:rPr>
          <w:rFonts w:ascii="Times New Roman" w:eastAsia="Times New Roman" w:hAnsi="Times New Roman" w:cs="Times New Roman"/>
          <w:noProof/>
          <w:kern w:val="0"/>
        </w:rPr>
        <w:pict>
          <v:rect id="_x0000_i1028" alt="" style="width:468pt;height:.05pt;mso-width-percent:0;mso-height-percent:0;mso-width-percent:0;mso-height-percent:0" o:hralign="center" o:hrstd="t" o:hr="t" fillcolor="#a0a0a0" stroked="f"/>
        </w:pict>
      </w:r>
    </w:p>
    <w:p w:rsidR="006F229F" w:rsidRPr="006F229F" w:rsidRDefault="006F229F" w:rsidP="006F229F">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6F229F">
        <w:rPr>
          <w:rFonts w:ascii="Times New Roman" w:eastAsia="Times New Roman" w:hAnsi="Times New Roman" w:cs="Times New Roman"/>
          <w:b/>
          <w:bCs/>
          <w:kern w:val="36"/>
          <w:sz w:val="48"/>
          <w:szCs w:val="48"/>
          <w14:ligatures w14:val="none"/>
        </w:rPr>
        <w:t>8. ROADMAP &amp; TRACTION</w:t>
      </w: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p>
    <w:p w:rsidR="006F229F" w:rsidRPr="006F229F" w:rsidRDefault="006F229F" w:rsidP="006F229F">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6F229F">
        <w:rPr>
          <w:rFonts w:ascii="Times New Roman" w:eastAsia="Times New Roman" w:hAnsi="Times New Roman" w:cs="Times New Roman"/>
          <w:b/>
          <w:bCs/>
          <w:kern w:val="0"/>
          <w:sz w:val="27"/>
          <w:szCs w:val="27"/>
          <w14:ligatures w14:val="none"/>
        </w:rPr>
        <w:lastRenderedPageBreak/>
        <w:t>Phase 1 — Foundation</w:t>
      </w:r>
    </w:p>
    <w:p w:rsidR="006F229F" w:rsidRPr="006F229F" w:rsidRDefault="006F229F" w:rsidP="006F229F">
      <w:pPr>
        <w:numPr>
          <w:ilvl w:val="0"/>
          <w:numId w:val="13"/>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SPV legal framework finalized</w:t>
      </w:r>
    </w:p>
    <w:p w:rsidR="006F229F" w:rsidRPr="006F229F" w:rsidRDefault="006F229F" w:rsidP="006F229F">
      <w:pPr>
        <w:numPr>
          <w:ilvl w:val="0"/>
          <w:numId w:val="13"/>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Smart contract architecture drafted</w:t>
      </w:r>
    </w:p>
    <w:p w:rsidR="006F229F" w:rsidRPr="006F229F" w:rsidRDefault="006F229F" w:rsidP="006F229F">
      <w:pPr>
        <w:numPr>
          <w:ilvl w:val="0"/>
          <w:numId w:val="13"/>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AI Credibility Score v1 deployed</w:t>
      </w:r>
    </w:p>
    <w:p w:rsidR="006F229F" w:rsidRPr="006F229F" w:rsidRDefault="006F229F" w:rsidP="006F229F">
      <w:pPr>
        <w:numPr>
          <w:ilvl w:val="0"/>
          <w:numId w:val="13"/>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First set of hero properties shortlisted</w:t>
      </w: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p>
    <w:p w:rsidR="006F229F" w:rsidRPr="006F229F" w:rsidRDefault="006F229F" w:rsidP="006F229F">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6F229F">
        <w:rPr>
          <w:rFonts w:ascii="Times New Roman" w:eastAsia="Times New Roman" w:hAnsi="Times New Roman" w:cs="Times New Roman"/>
          <w:b/>
          <w:bCs/>
          <w:kern w:val="0"/>
          <w:sz w:val="27"/>
          <w:szCs w:val="27"/>
          <w14:ligatures w14:val="none"/>
        </w:rPr>
        <w:t>Phase 2 — Pilot</w:t>
      </w:r>
    </w:p>
    <w:p w:rsidR="006F229F" w:rsidRPr="006F229F" w:rsidRDefault="006F229F" w:rsidP="006F229F">
      <w:pPr>
        <w:numPr>
          <w:ilvl w:val="0"/>
          <w:numId w:val="14"/>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Launch 1–3 properties</w:t>
      </w:r>
    </w:p>
    <w:p w:rsidR="006F229F" w:rsidRPr="006F229F" w:rsidRDefault="006F229F" w:rsidP="006F229F">
      <w:pPr>
        <w:numPr>
          <w:ilvl w:val="0"/>
          <w:numId w:val="14"/>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Onboard rental partners</w:t>
      </w:r>
    </w:p>
    <w:p w:rsidR="006F229F" w:rsidRPr="006F229F" w:rsidRDefault="006F229F" w:rsidP="006F229F">
      <w:pPr>
        <w:numPr>
          <w:ilvl w:val="0"/>
          <w:numId w:val="14"/>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Publish third-party audits</w:t>
      </w:r>
    </w:p>
    <w:p w:rsidR="006F229F" w:rsidRPr="006F229F" w:rsidRDefault="006F229F" w:rsidP="006F229F">
      <w:pPr>
        <w:numPr>
          <w:ilvl w:val="0"/>
          <w:numId w:val="14"/>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Close first set of investor cohorts</w:t>
      </w: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p>
    <w:p w:rsidR="006F229F" w:rsidRPr="006F229F" w:rsidRDefault="006F229F" w:rsidP="006F229F">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6F229F">
        <w:rPr>
          <w:rFonts w:ascii="Times New Roman" w:eastAsia="Times New Roman" w:hAnsi="Times New Roman" w:cs="Times New Roman"/>
          <w:b/>
          <w:bCs/>
          <w:kern w:val="0"/>
          <w:sz w:val="27"/>
          <w:szCs w:val="27"/>
          <w14:ligatures w14:val="none"/>
        </w:rPr>
        <w:t>Phase 3 — Scale</w:t>
      </w:r>
    </w:p>
    <w:p w:rsidR="006F229F" w:rsidRPr="006F229F" w:rsidRDefault="006F229F" w:rsidP="006F229F">
      <w:pPr>
        <w:numPr>
          <w:ilvl w:val="0"/>
          <w:numId w:val="15"/>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Expand to Tier 1 &amp; 2 cities</w:t>
      </w:r>
    </w:p>
    <w:p w:rsidR="006F229F" w:rsidRPr="006F229F" w:rsidRDefault="006F229F" w:rsidP="006F229F">
      <w:pPr>
        <w:numPr>
          <w:ilvl w:val="0"/>
          <w:numId w:val="15"/>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Release mobile app</w:t>
      </w:r>
    </w:p>
    <w:p w:rsidR="006F229F" w:rsidRPr="006F229F" w:rsidRDefault="006F229F" w:rsidP="006F229F">
      <w:pPr>
        <w:numPr>
          <w:ilvl w:val="0"/>
          <w:numId w:val="15"/>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Introduce automated resale matching</w:t>
      </w:r>
    </w:p>
    <w:p w:rsidR="006F229F" w:rsidRPr="006F229F" w:rsidRDefault="006F229F" w:rsidP="006F229F">
      <w:pPr>
        <w:numPr>
          <w:ilvl w:val="0"/>
          <w:numId w:val="15"/>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 xml:space="preserve">Add </w:t>
      </w:r>
      <w:proofErr w:type="spellStart"/>
      <w:r w:rsidRPr="006F229F">
        <w:rPr>
          <w:rFonts w:ascii="Times New Roman" w:eastAsia="Times New Roman" w:hAnsi="Times New Roman" w:cs="Times New Roman"/>
          <w:kern w:val="0"/>
          <w14:ligatures w14:val="none"/>
        </w:rPr>
        <w:t>DeFi</w:t>
      </w:r>
      <w:proofErr w:type="spellEnd"/>
      <w:r w:rsidRPr="006F229F">
        <w:rPr>
          <w:rFonts w:ascii="Times New Roman" w:eastAsia="Times New Roman" w:hAnsi="Times New Roman" w:cs="Times New Roman"/>
          <w:kern w:val="0"/>
          <w14:ligatures w14:val="none"/>
        </w:rPr>
        <w:t>-compatible ownership options (subject to regulation)</w:t>
      </w: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p>
    <w:p w:rsidR="006F229F" w:rsidRPr="006F229F" w:rsidRDefault="006F229F" w:rsidP="006F229F">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6F229F">
        <w:rPr>
          <w:rFonts w:ascii="Times New Roman" w:eastAsia="Times New Roman" w:hAnsi="Times New Roman" w:cs="Times New Roman"/>
          <w:b/>
          <w:bCs/>
          <w:kern w:val="0"/>
          <w:sz w:val="27"/>
          <w:szCs w:val="27"/>
          <w14:ligatures w14:val="none"/>
        </w:rPr>
        <w:t>Traction Examples</w:t>
      </w:r>
    </w:p>
    <w:p w:rsidR="006F229F" w:rsidRPr="006F229F" w:rsidRDefault="006F229F" w:rsidP="006F229F">
      <w:pPr>
        <w:numPr>
          <w:ilvl w:val="0"/>
          <w:numId w:val="16"/>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MOUs with property aggregators</w:t>
      </w:r>
    </w:p>
    <w:p w:rsidR="006F229F" w:rsidRPr="006F229F" w:rsidRDefault="006F229F" w:rsidP="006F229F">
      <w:pPr>
        <w:numPr>
          <w:ilvl w:val="0"/>
          <w:numId w:val="16"/>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Early user waitlist numbers</w:t>
      </w:r>
    </w:p>
    <w:p w:rsidR="006F229F" w:rsidRPr="006F229F" w:rsidRDefault="006F229F" w:rsidP="006F229F">
      <w:pPr>
        <w:numPr>
          <w:ilvl w:val="0"/>
          <w:numId w:val="16"/>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Initial investor interest</w:t>
      </w:r>
    </w:p>
    <w:p w:rsidR="006F229F" w:rsidRPr="006F229F" w:rsidRDefault="006F229F" w:rsidP="006F229F">
      <w:pPr>
        <w:numPr>
          <w:ilvl w:val="0"/>
          <w:numId w:val="16"/>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Pilot properties (addresses redacted publicly)</w:t>
      </w:r>
    </w:p>
    <w:p w:rsidR="006F229F" w:rsidRPr="006F229F" w:rsidRDefault="00EC2CBD" w:rsidP="006F229F">
      <w:pPr>
        <w:rPr>
          <w:rFonts w:ascii="Times New Roman" w:eastAsia="Times New Roman" w:hAnsi="Times New Roman" w:cs="Times New Roman"/>
          <w:kern w:val="0"/>
          <w14:ligatures w14:val="none"/>
        </w:rPr>
      </w:pPr>
      <w:r w:rsidRPr="00EC2CBD">
        <w:rPr>
          <w:rFonts w:ascii="Times New Roman" w:eastAsia="Times New Roman" w:hAnsi="Times New Roman" w:cs="Times New Roman"/>
          <w:noProof/>
          <w:kern w:val="0"/>
        </w:rPr>
        <w:pict>
          <v:rect id="_x0000_i1027" alt="" style="width:468pt;height:.05pt;mso-width-percent:0;mso-height-percent:0;mso-width-percent:0;mso-height-percent:0" o:hralign="center" o:hrstd="t" o:hr="t" fillcolor="#a0a0a0" stroked="f"/>
        </w:pict>
      </w:r>
    </w:p>
    <w:p w:rsidR="006F229F" w:rsidRPr="006F229F" w:rsidRDefault="006F229F" w:rsidP="006F229F">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6F229F">
        <w:rPr>
          <w:rFonts w:ascii="Times New Roman" w:eastAsia="Times New Roman" w:hAnsi="Times New Roman" w:cs="Times New Roman"/>
          <w:b/>
          <w:bCs/>
          <w:kern w:val="36"/>
          <w:sz w:val="48"/>
          <w:szCs w:val="48"/>
          <w14:ligatures w14:val="none"/>
        </w:rPr>
        <w:t>9. GOVERNANCE &amp; SAFETY FRAMEWORK</w:t>
      </w: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p>
    <w:p w:rsidR="006F229F" w:rsidRPr="006F229F" w:rsidRDefault="006F229F" w:rsidP="006F229F">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6F229F">
        <w:rPr>
          <w:rFonts w:ascii="Times New Roman" w:eastAsia="Times New Roman" w:hAnsi="Times New Roman" w:cs="Times New Roman"/>
          <w:b/>
          <w:bCs/>
          <w:kern w:val="0"/>
          <w:sz w:val="27"/>
          <w:szCs w:val="27"/>
          <w14:ligatures w14:val="none"/>
        </w:rPr>
        <w:t>9.1 Trustee Role</w:t>
      </w: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lastRenderedPageBreak/>
        <w:t>A neutral trustee ensures:</w:t>
      </w:r>
    </w:p>
    <w:p w:rsidR="006F229F" w:rsidRPr="006F229F" w:rsidRDefault="006F229F" w:rsidP="006F229F">
      <w:pPr>
        <w:numPr>
          <w:ilvl w:val="0"/>
          <w:numId w:val="17"/>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SPV shares align with token supply</w:t>
      </w:r>
    </w:p>
    <w:p w:rsidR="006F229F" w:rsidRPr="006F229F" w:rsidRDefault="006F229F" w:rsidP="006F229F">
      <w:pPr>
        <w:numPr>
          <w:ilvl w:val="0"/>
          <w:numId w:val="17"/>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No alteration of property rights without multi-party approval</w:t>
      </w: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p>
    <w:p w:rsidR="006F229F" w:rsidRPr="006F229F" w:rsidRDefault="006F229F" w:rsidP="006F229F">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6F229F">
        <w:rPr>
          <w:rFonts w:ascii="Times New Roman" w:eastAsia="Times New Roman" w:hAnsi="Times New Roman" w:cs="Times New Roman"/>
          <w:b/>
          <w:bCs/>
          <w:kern w:val="0"/>
          <w:sz w:val="27"/>
          <w:szCs w:val="27"/>
          <w14:ligatures w14:val="none"/>
        </w:rPr>
        <w:t xml:space="preserve">9.2 </w:t>
      </w:r>
      <w:proofErr w:type="spellStart"/>
      <w:r w:rsidRPr="006F229F">
        <w:rPr>
          <w:rFonts w:ascii="Times New Roman" w:eastAsia="Times New Roman" w:hAnsi="Times New Roman" w:cs="Times New Roman"/>
          <w:b/>
          <w:bCs/>
          <w:kern w:val="0"/>
          <w:sz w:val="27"/>
          <w:szCs w:val="27"/>
          <w14:ligatures w14:val="none"/>
        </w:rPr>
        <w:t>Multisig</w:t>
      </w:r>
      <w:proofErr w:type="spellEnd"/>
      <w:r w:rsidRPr="006F229F">
        <w:rPr>
          <w:rFonts w:ascii="Times New Roman" w:eastAsia="Times New Roman" w:hAnsi="Times New Roman" w:cs="Times New Roman"/>
          <w:b/>
          <w:bCs/>
          <w:kern w:val="0"/>
          <w:sz w:val="27"/>
          <w:szCs w:val="27"/>
          <w14:ligatures w14:val="none"/>
        </w:rPr>
        <w:t xml:space="preserve"> Custody</w:t>
      </w: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Critical actions (minting, payout, roles update) require multiple signatories.</w:t>
      </w: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p>
    <w:p w:rsidR="006F229F" w:rsidRPr="006F229F" w:rsidRDefault="006F229F" w:rsidP="006F229F">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6F229F">
        <w:rPr>
          <w:rFonts w:ascii="Times New Roman" w:eastAsia="Times New Roman" w:hAnsi="Times New Roman" w:cs="Times New Roman"/>
          <w:b/>
          <w:bCs/>
          <w:kern w:val="0"/>
          <w:sz w:val="27"/>
          <w:szCs w:val="27"/>
          <w14:ligatures w14:val="none"/>
        </w:rPr>
        <w:t>9.3 SPV Governance</w:t>
      </w: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Investors maintain legal ownership regardless of platform status.</w:t>
      </w: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If ComfHutt ceases operations:</w:t>
      </w:r>
    </w:p>
    <w:p w:rsidR="006F229F" w:rsidRPr="006F229F" w:rsidRDefault="006F229F" w:rsidP="006F229F">
      <w:pPr>
        <w:numPr>
          <w:ilvl w:val="0"/>
          <w:numId w:val="18"/>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The SPV remains active</w:t>
      </w:r>
    </w:p>
    <w:p w:rsidR="006F229F" w:rsidRPr="006F229F" w:rsidRDefault="006F229F" w:rsidP="006F229F">
      <w:pPr>
        <w:numPr>
          <w:ilvl w:val="0"/>
          <w:numId w:val="18"/>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Investors retain their equity</w:t>
      </w:r>
    </w:p>
    <w:p w:rsidR="006F229F" w:rsidRPr="006F229F" w:rsidRDefault="006F229F" w:rsidP="006F229F">
      <w:pPr>
        <w:numPr>
          <w:ilvl w:val="0"/>
          <w:numId w:val="18"/>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Assets remain legally protected</w:t>
      </w: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p>
    <w:p w:rsidR="006F229F" w:rsidRPr="006F229F" w:rsidRDefault="006F229F" w:rsidP="006F229F">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6F229F">
        <w:rPr>
          <w:rFonts w:ascii="Times New Roman" w:eastAsia="Times New Roman" w:hAnsi="Times New Roman" w:cs="Times New Roman"/>
          <w:b/>
          <w:bCs/>
          <w:kern w:val="0"/>
          <w:sz w:val="27"/>
          <w:szCs w:val="27"/>
          <w14:ligatures w14:val="none"/>
        </w:rPr>
        <w:t>9.4 Risk Mitigation</w:t>
      </w:r>
    </w:p>
    <w:p w:rsidR="006F229F" w:rsidRPr="006F229F" w:rsidRDefault="006F229F" w:rsidP="006F229F">
      <w:pPr>
        <w:numPr>
          <w:ilvl w:val="0"/>
          <w:numId w:val="19"/>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Continuous scoring</w:t>
      </w:r>
    </w:p>
    <w:p w:rsidR="006F229F" w:rsidRPr="006F229F" w:rsidRDefault="006F229F" w:rsidP="006F229F">
      <w:pPr>
        <w:numPr>
          <w:ilvl w:val="0"/>
          <w:numId w:val="19"/>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Insurance options</w:t>
      </w:r>
    </w:p>
    <w:p w:rsidR="006F229F" w:rsidRPr="006F229F" w:rsidRDefault="006F229F" w:rsidP="006F229F">
      <w:pPr>
        <w:numPr>
          <w:ilvl w:val="0"/>
          <w:numId w:val="19"/>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Transparent reporting dashboards</w:t>
      </w:r>
    </w:p>
    <w:p w:rsidR="006F229F" w:rsidRPr="006F229F" w:rsidRDefault="00EC2CBD" w:rsidP="006F229F">
      <w:pPr>
        <w:rPr>
          <w:rFonts w:ascii="Times New Roman" w:eastAsia="Times New Roman" w:hAnsi="Times New Roman" w:cs="Times New Roman"/>
          <w:kern w:val="0"/>
          <w14:ligatures w14:val="none"/>
        </w:rPr>
      </w:pPr>
      <w:r w:rsidRPr="00EC2CBD">
        <w:rPr>
          <w:rFonts w:ascii="Times New Roman" w:eastAsia="Times New Roman" w:hAnsi="Times New Roman" w:cs="Times New Roman"/>
          <w:noProof/>
          <w:kern w:val="0"/>
        </w:rPr>
        <w:pict>
          <v:rect id="_x0000_i1026" alt="" style="width:468pt;height:.05pt;mso-width-percent:0;mso-height-percent:0;mso-width-percent:0;mso-height-percent:0" o:hralign="center" o:hrstd="t" o:hr="t" fillcolor="#a0a0a0" stroked="f"/>
        </w:pict>
      </w:r>
    </w:p>
    <w:p w:rsidR="006F229F" w:rsidRPr="006F229F" w:rsidRDefault="006F229F" w:rsidP="006F229F">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6F229F">
        <w:rPr>
          <w:rFonts w:ascii="Times New Roman" w:eastAsia="Times New Roman" w:hAnsi="Times New Roman" w:cs="Times New Roman"/>
          <w:b/>
          <w:bCs/>
          <w:kern w:val="36"/>
          <w:sz w:val="48"/>
          <w:szCs w:val="48"/>
          <w14:ligatures w14:val="none"/>
        </w:rPr>
        <w:t>10. HOW TO PARTICIPATE (USER FLOW)</w:t>
      </w:r>
    </w:p>
    <w:p w:rsidR="006F229F" w:rsidRPr="006F229F" w:rsidRDefault="006F229F" w:rsidP="006F229F">
      <w:pPr>
        <w:numPr>
          <w:ilvl w:val="0"/>
          <w:numId w:val="20"/>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b/>
          <w:bCs/>
          <w:kern w:val="0"/>
          <w14:ligatures w14:val="none"/>
        </w:rPr>
        <w:t>Browse properties</w:t>
      </w:r>
      <w:r w:rsidRPr="006F229F">
        <w:rPr>
          <w:rFonts w:ascii="Times New Roman" w:eastAsia="Times New Roman" w:hAnsi="Times New Roman" w:cs="Times New Roman"/>
          <w:kern w:val="0"/>
          <w14:ligatures w14:val="none"/>
        </w:rPr>
        <w:t xml:space="preserve"> on the platform.</w:t>
      </w:r>
    </w:p>
    <w:p w:rsidR="006F229F" w:rsidRPr="006F229F" w:rsidRDefault="006F229F" w:rsidP="006F229F">
      <w:pPr>
        <w:numPr>
          <w:ilvl w:val="0"/>
          <w:numId w:val="20"/>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b/>
          <w:bCs/>
          <w:kern w:val="0"/>
          <w14:ligatures w14:val="none"/>
        </w:rPr>
        <w:t>Request detailed info</w:t>
      </w:r>
      <w:r w:rsidRPr="006F229F">
        <w:rPr>
          <w:rFonts w:ascii="Times New Roman" w:eastAsia="Times New Roman" w:hAnsi="Times New Roman" w:cs="Times New Roman"/>
          <w:kern w:val="0"/>
          <w14:ligatures w14:val="none"/>
        </w:rPr>
        <w:t xml:space="preserve"> after account creation.</w:t>
      </w:r>
    </w:p>
    <w:p w:rsidR="006F229F" w:rsidRPr="006F229F" w:rsidRDefault="006F229F" w:rsidP="006F229F">
      <w:pPr>
        <w:numPr>
          <w:ilvl w:val="0"/>
          <w:numId w:val="20"/>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b/>
          <w:bCs/>
          <w:kern w:val="0"/>
          <w14:ligatures w14:val="none"/>
        </w:rPr>
        <w:t>Complete KYC verification.</w:t>
      </w:r>
    </w:p>
    <w:p w:rsidR="006F229F" w:rsidRPr="006F229F" w:rsidRDefault="006F229F" w:rsidP="006F229F">
      <w:pPr>
        <w:numPr>
          <w:ilvl w:val="0"/>
          <w:numId w:val="20"/>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b/>
          <w:bCs/>
          <w:kern w:val="0"/>
          <w14:ligatures w14:val="none"/>
        </w:rPr>
        <w:t>Invest via escrow</w:t>
      </w:r>
      <w:r w:rsidRPr="006F229F">
        <w:rPr>
          <w:rFonts w:ascii="Times New Roman" w:eastAsia="Times New Roman" w:hAnsi="Times New Roman" w:cs="Times New Roman"/>
          <w:kern w:val="0"/>
          <w14:ligatures w14:val="none"/>
        </w:rPr>
        <w:t xml:space="preserve"> with a minimum ticket size.</w:t>
      </w:r>
    </w:p>
    <w:p w:rsidR="006F229F" w:rsidRPr="006F229F" w:rsidRDefault="006F229F" w:rsidP="006F229F">
      <w:pPr>
        <w:numPr>
          <w:ilvl w:val="0"/>
          <w:numId w:val="20"/>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b/>
          <w:bCs/>
          <w:kern w:val="0"/>
          <w14:ligatures w14:val="none"/>
        </w:rPr>
        <w:t>Tokens minted</w:t>
      </w:r>
      <w:r w:rsidRPr="006F229F">
        <w:rPr>
          <w:rFonts w:ascii="Times New Roman" w:eastAsia="Times New Roman" w:hAnsi="Times New Roman" w:cs="Times New Roman"/>
          <w:kern w:val="0"/>
          <w14:ligatures w14:val="none"/>
        </w:rPr>
        <w:t xml:space="preserve"> representing ownership.</w:t>
      </w:r>
    </w:p>
    <w:p w:rsidR="006F229F" w:rsidRPr="006F229F" w:rsidRDefault="006F229F" w:rsidP="006F229F">
      <w:pPr>
        <w:numPr>
          <w:ilvl w:val="0"/>
          <w:numId w:val="20"/>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b/>
          <w:bCs/>
          <w:kern w:val="0"/>
          <w14:ligatures w14:val="none"/>
        </w:rPr>
        <w:t>Track returns</w:t>
      </w:r>
      <w:r w:rsidRPr="006F229F">
        <w:rPr>
          <w:rFonts w:ascii="Times New Roman" w:eastAsia="Times New Roman" w:hAnsi="Times New Roman" w:cs="Times New Roman"/>
          <w:kern w:val="0"/>
          <w14:ligatures w14:val="none"/>
        </w:rPr>
        <w:t xml:space="preserve"> via dashboard:</w:t>
      </w:r>
    </w:p>
    <w:p w:rsidR="006F229F" w:rsidRPr="006F229F" w:rsidRDefault="006F229F" w:rsidP="006F229F">
      <w:pPr>
        <w:numPr>
          <w:ilvl w:val="1"/>
          <w:numId w:val="20"/>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lastRenderedPageBreak/>
        <w:t>Rental income</w:t>
      </w:r>
    </w:p>
    <w:p w:rsidR="006F229F" w:rsidRPr="006F229F" w:rsidRDefault="006F229F" w:rsidP="006F229F">
      <w:pPr>
        <w:numPr>
          <w:ilvl w:val="1"/>
          <w:numId w:val="20"/>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Score changes</w:t>
      </w:r>
    </w:p>
    <w:p w:rsidR="006F229F" w:rsidRPr="006F229F" w:rsidRDefault="006F229F" w:rsidP="006F229F">
      <w:pPr>
        <w:numPr>
          <w:ilvl w:val="1"/>
          <w:numId w:val="20"/>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Property updates</w:t>
      </w:r>
    </w:p>
    <w:p w:rsidR="006F229F" w:rsidRPr="006F229F" w:rsidRDefault="006F229F" w:rsidP="006F229F">
      <w:pPr>
        <w:numPr>
          <w:ilvl w:val="0"/>
          <w:numId w:val="20"/>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b/>
          <w:bCs/>
          <w:kern w:val="0"/>
          <w14:ligatures w14:val="none"/>
        </w:rPr>
        <w:t>Sell or increase holdings</w:t>
      </w:r>
      <w:r w:rsidRPr="006F229F">
        <w:rPr>
          <w:rFonts w:ascii="Times New Roman" w:eastAsia="Times New Roman" w:hAnsi="Times New Roman" w:cs="Times New Roman"/>
          <w:kern w:val="0"/>
          <w14:ligatures w14:val="none"/>
        </w:rPr>
        <w:t xml:space="preserve"> anytime on the marketplace.</w:t>
      </w: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Advanced disclosures (legal opinions, score drivers, audits) require KYC + NDA.</w:t>
      </w:r>
    </w:p>
    <w:p w:rsidR="006F229F" w:rsidRPr="006F229F" w:rsidRDefault="00EC2CBD" w:rsidP="006F229F">
      <w:pPr>
        <w:rPr>
          <w:rFonts w:ascii="Times New Roman" w:eastAsia="Times New Roman" w:hAnsi="Times New Roman" w:cs="Times New Roman"/>
          <w:kern w:val="0"/>
          <w14:ligatures w14:val="none"/>
        </w:rPr>
      </w:pPr>
      <w:r w:rsidRPr="00EC2CBD">
        <w:rPr>
          <w:rFonts w:ascii="Times New Roman" w:eastAsia="Times New Roman" w:hAnsi="Times New Roman" w:cs="Times New Roman"/>
          <w:noProof/>
          <w:kern w:val="0"/>
        </w:rPr>
        <w:pict>
          <v:rect id="_x0000_i1025" alt="" style="width:468pt;height:.05pt;mso-width-percent:0;mso-height-percent:0;mso-width-percent:0;mso-height-percent:0" o:hralign="center" o:hrstd="t" o:hr="t" fillcolor="#a0a0a0" stroked="f"/>
        </w:pict>
      </w:r>
    </w:p>
    <w:p w:rsidR="006F229F" w:rsidRPr="006F229F" w:rsidRDefault="006F229F" w:rsidP="006F229F">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6F229F">
        <w:rPr>
          <w:rFonts w:ascii="Times New Roman" w:eastAsia="Times New Roman" w:hAnsi="Times New Roman" w:cs="Times New Roman"/>
          <w:b/>
          <w:bCs/>
          <w:kern w:val="36"/>
          <w:sz w:val="48"/>
          <w:szCs w:val="48"/>
          <w14:ligatures w14:val="none"/>
        </w:rPr>
        <w:t>11. APPENDIX: PUBLIC RESOURCES &amp; CONTACT</w:t>
      </w: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p>
    <w:p w:rsidR="006F229F" w:rsidRPr="006F229F" w:rsidRDefault="006F229F" w:rsidP="006F229F">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6F229F">
        <w:rPr>
          <w:rFonts w:ascii="Times New Roman" w:eastAsia="Times New Roman" w:hAnsi="Times New Roman" w:cs="Times New Roman"/>
          <w:b/>
          <w:bCs/>
          <w:kern w:val="0"/>
          <w:sz w:val="27"/>
          <w:szCs w:val="27"/>
          <w14:ligatures w14:val="none"/>
        </w:rPr>
        <w:t>Public Resources</w:t>
      </w:r>
    </w:p>
    <w:p w:rsidR="006F229F" w:rsidRPr="006F229F" w:rsidRDefault="006F229F" w:rsidP="006F229F">
      <w:pPr>
        <w:numPr>
          <w:ilvl w:val="0"/>
          <w:numId w:val="21"/>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Smart contract audit summary</w:t>
      </w:r>
    </w:p>
    <w:p w:rsidR="006F229F" w:rsidRPr="006F229F" w:rsidRDefault="006F229F" w:rsidP="006F229F">
      <w:pPr>
        <w:numPr>
          <w:ilvl w:val="0"/>
          <w:numId w:val="21"/>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On-chain hash verification page</w:t>
      </w:r>
    </w:p>
    <w:p w:rsidR="006F229F" w:rsidRPr="006F229F" w:rsidRDefault="006F229F" w:rsidP="006F229F">
      <w:pPr>
        <w:numPr>
          <w:ilvl w:val="0"/>
          <w:numId w:val="21"/>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Legal overview (public version)</w:t>
      </w:r>
    </w:p>
    <w:p w:rsidR="006F229F" w:rsidRPr="006F229F" w:rsidRDefault="006F229F" w:rsidP="006F229F">
      <w:pPr>
        <w:numPr>
          <w:ilvl w:val="0"/>
          <w:numId w:val="21"/>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kern w:val="0"/>
          <w14:ligatures w14:val="none"/>
        </w:rPr>
        <w:t>FAQs on: SPVs, tokens, taxation, liquidity, scoring, risks</w:t>
      </w:r>
    </w:p>
    <w:p w:rsidR="006F229F" w:rsidRPr="006F229F" w:rsidRDefault="006F229F" w:rsidP="006F229F">
      <w:pPr>
        <w:spacing w:before="100" w:beforeAutospacing="1" w:after="100" w:afterAutospacing="1"/>
        <w:rPr>
          <w:rFonts w:ascii="Times New Roman" w:eastAsia="Times New Roman" w:hAnsi="Times New Roman" w:cs="Times New Roman"/>
          <w:kern w:val="0"/>
          <w14:ligatures w14:val="none"/>
        </w:rPr>
      </w:pPr>
    </w:p>
    <w:p w:rsidR="006F229F" w:rsidRPr="006F229F" w:rsidRDefault="006F229F" w:rsidP="006F229F">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6F229F">
        <w:rPr>
          <w:rFonts w:ascii="Times New Roman" w:eastAsia="Times New Roman" w:hAnsi="Times New Roman" w:cs="Times New Roman"/>
          <w:b/>
          <w:bCs/>
          <w:kern w:val="0"/>
          <w:sz w:val="27"/>
          <w:szCs w:val="27"/>
          <w14:ligatures w14:val="none"/>
        </w:rPr>
        <w:t>Contact</w:t>
      </w:r>
    </w:p>
    <w:p w:rsidR="006F229F" w:rsidRPr="006F229F" w:rsidRDefault="006F229F" w:rsidP="006F229F">
      <w:pPr>
        <w:numPr>
          <w:ilvl w:val="0"/>
          <w:numId w:val="22"/>
        </w:numPr>
        <w:spacing w:before="100" w:beforeAutospacing="1" w:after="100" w:afterAutospacing="1"/>
        <w:rPr>
          <w:rFonts w:ascii="Times New Roman" w:eastAsia="Times New Roman" w:hAnsi="Times New Roman" w:cs="Times New Roman"/>
          <w:kern w:val="0"/>
          <w14:ligatures w14:val="none"/>
        </w:rPr>
      </w:pPr>
      <w:r w:rsidRPr="006F229F">
        <w:rPr>
          <w:rFonts w:ascii="Times New Roman" w:eastAsia="Times New Roman" w:hAnsi="Times New Roman" w:cs="Times New Roman"/>
          <w:b/>
          <w:bCs/>
          <w:kern w:val="0"/>
          <w14:ligatures w14:val="none"/>
        </w:rPr>
        <w:t>Website:</w:t>
      </w:r>
      <w:r w:rsidRPr="006F229F">
        <w:rPr>
          <w:rFonts w:ascii="Times New Roman" w:eastAsia="Times New Roman" w:hAnsi="Times New Roman" w:cs="Times New Roman"/>
          <w:kern w:val="0"/>
          <w14:ligatures w14:val="none"/>
        </w:rPr>
        <w:t xml:space="preserve"> </w:t>
      </w:r>
      <w:proofErr w:type="spellStart"/>
      <w:r w:rsidRPr="006F229F">
        <w:rPr>
          <w:rFonts w:ascii="Times New Roman" w:eastAsia="Times New Roman" w:hAnsi="Times New Roman" w:cs="Times New Roman"/>
          <w:kern w:val="0"/>
          <w14:ligatures w14:val="none"/>
        </w:rPr>
        <w:t>comfhutt.</w:t>
      </w:r>
      <w:r w:rsidR="008C7C57">
        <w:rPr>
          <w:rFonts w:ascii="Times New Roman" w:eastAsia="Times New Roman" w:hAnsi="Times New Roman" w:cs="Times New Roman"/>
          <w:kern w:val="0"/>
          <w14:ligatures w14:val="none"/>
        </w:rPr>
        <w:t>vercel.app</w:t>
      </w:r>
      <w:proofErr w:type="spellEnd"/>
    </w:p>
    <w:p w:rsidR="006F229F" w:rsidRDefault="006F229F"/>
    <w:sectPr w:rsidR="006F22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739AB"/>
    <w:multiLevelType w:val="multilevel"/>
    <w:tmpl w:val="4C1C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C7819"/>
    <w:multiLevelType w:val="multilevel"/>
    <w:tmpl w:val="78365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8E59D0"/>
    <w:multiLevelType w:val="multilevel"/>
    <w:tmpl w:val="7F58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F123F8"/>
    <w:multiLevelType w:val="multilevel"/>
    <w:tmpl w:val="194C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02039A"/>
    <w:multiLevelType w:val="multilevel"/>
    <w:tmpl w:val="D6E2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257A6D"/>
    <w:multiLevelType w:val="multilevel"/>
    <w:tmpl w:val="EA96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8F14F9"/>
    <w:multiLevelType w:val="multilevel"/>
    <w:tmpl w:val="AE32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166DF4"/>
    <w:multiLevelType w:val="multilevel"/>
    <w:tmpl w:val="CC58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3C6B59"/>
    <w:multiLevelType w:val="multilevel"/>
    <w:tmpl w:val="19CE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8E0C5C"/>
    <w:multiLevelType w:val="multilevel"/>
    <w:tmpl w:val="A1D04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762455"/>
    <w:multiLevelType w:val="multilevel"/>
    <w:tmpl w:val="283C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6F7650"/>
    <w:multiLevelType w:val="multilevel"/>
    <w:tmpl w:val="7E3C4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EE643F"/>
    <w:multiLevelType w:val="multilevel"/>
    <w:tmpl w:val="18CC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0E4C8A"/>
    <w:multiLevelType w:val="multilevel"/>
    <w:tmpl w:val="31505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8F3367"/>
    <w:multiLevelType w:val="multilevel"/>
    <w:tmpl w:val="487C18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8279EE"/>
    <w:multiLevelType w:val="multilevel"/>
    <w:tmpl w:val="022C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62792E"/>
    <w:multiLevelType w:val="multilevel"/>
    <w:tmpl w:val="66F0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D45DA2"/>
    <w:multiLevelType w:val="multilevel"/>
    <w:tmpl w:val="CB0E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F8178E"/>
    <w:multiLevelType w:val="multilevel"/>
    <w:tmpl w:val="D3C4B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C962D8"/>
    <w:multiLevelType w:val="multilevel"/>
    <w:tmpl w:val="83A0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7A6EE6"/>
    <w:multiLevelType w:val="multilevel"/>
    <w:tmpl w:val="7F6A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CC6769"/>
    <w:multiLevelType w:val="multilevel"/>
    <w:tmpl w:val="F48E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9C71AD"/>
    <w:multiLevelType w:val="multilevel"/>
    <w:tmpl w:val="916E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5025047">
    <w:abstractNumId w:val="7"/>
  </w:num>
  <w:num w:numId="2" w16cid:durableId="645816598">
    <w:abstractNumId w:val="6"/>
  </w:num>
  <w:num w:numId="3" w16cid:durableId="1505433583">
    <w:abstractNumId w:val="19"/>
  </w:num>
  <w:num w:numId="4" w16cid:durableId="1640917187">
    <w:abstractNumId w:val="16"/>
  </w:num>
  <w:num w:numId="5" w16cid:durableId="1033188292">
    <w:abstractNumId w:val="15"/>
  </w:num>
  <w:num w:numId="6" w16cid:durableId="1482426272">
    <w:abstractNumId w:val="2"/>
  </w:num>
  <w:num w:numId="7" w16cid:durableId="386882340">
    <w:abstractNumId w:val="8"/>
  </w:num>
  <w:num w:numId="8" w16cid:durableId="1980839421">
    <w:abstractNumId w:val="10"/>
  </w:num>
  <w:num w:numId="9" w16cid:durableId="1280987535">
    <w:abstractNumId w:val="22"/>
  </w:num>
  <w:num w:numId="10" w16cid:durableId="1117262649">
    <w:abstractNumId w:val="1"/>
  </w:num>
  <w:num w:numId="11" w16cid:durableId="514463320">
    <w:abstractNumId w:val="5"/>
  </w:num>
  <w:num w:numId="12" w16cid:durableId="1527327113">
    <w:abstractNumId w:val="20"/>
  </w:num>
  <w:num w:numId="13" w16cid:durableId="1587766611">
    <w:abstractNumId w:val="4"/>
  </w:num>
  <w:num w:numId="14" w16cid:durableId="156848344">
    <w:abstractNumId w:val="21"/>
  </w:num>
  <w:num w:numId="15" w16cid:durableId="1377848604">
    <w:abstractNumId w:val="9"/>
  </w:num>
  <w:num w:numId="16" w16cid:durableId="1797213586">
    <w:abstractNumId w:val="17"/>
  </w:num>
  <w:num w:numId="17" w16cid:durableId="1425571133">
    <w:abstractNumId w:val="3"/>
  </w:num>
  <w:num w:numId="18" w16cid:durableId="821043904">
    <w:abstractNumId w:val="18"/>
  </w:num>
  <w:num w:numId="19" w16cid:durableId="981543553">
    <w:abstractNumId w:val="13"/>
  </w:num>
  <w:num w:numId="20" w16cid:durableId="687875876">
    <w:abstractNumId w:val="14"/>
  </w:num>
  <w:num w:numId="21" w16cid:durableId="1174303658">
    <w:abstractNumId w:val="12"/>
  </w:num>
  <w:num w:numId="22" w16cid:durableId="441461507">
    <w:abstractNumId w:val="0"/>
  </w:num>
  <w:num w:numId="23" w16cid:durableId="5302621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29F"/>
    <w:rsid w:val="006F229F"/>
    <w:rsid w:val="008C7C57"/>
    <w:rsid w:val="00EC2C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7EB39"/>
  <w15:chartTrackingRefBased/>
  <w15:docId w15:val="{0F0FA439-E665-0C42-8B8E-965BDAEAE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F229F"/>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6F229F"/>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29F"/>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6F229F"/>
    <w:rPr>
      <w:rFonts w:ascii="Times New Roman" w:eastAsia="Times New Roman" w:hAnsi="Times New Roman" w:cs="Times New Roman"/>
      <w:b/>
      <w:bCs/>
      <w:kern w:val="0"/>
      <w:sz w:val="27"/>
      <w:szCs w:val="27"/>
      <w14:ligatures w14:val="none"/>
    </w:rPr>
  </w:style>
  <w:style w:type="paragraph" w:customStyle="1" w:styleId="p1">
    <w:name w:val="p1"/>
    <w:basedOn w:val="Normal"/>
    <w:rsid w:val="006F229F"/>
    <w:pPr>
      <w:spacing w:before="100" w:beforeAutospacing="1" w:after="100" w:afterAutospacing="1"/>
    </w:pPr>
    <w:rPr>
      <w:rFonts w:ascii="Times New Roman" w:eastAsia="Times New Roman" w:hAnsi="Times New Roman" w:cs="Times New Roman"/>
      <w:kern w:val="0"/>
      <w14:ligatures w14:val="none"/>
    </w:rPr>
  </w:style>
  <w:style w:type="paragraph" w:customStyle="1" w:styleId="p2">
    <w:name w:val="p2"/>
    <w:basedOn w:val="Normal"/>
    <w:rsid w:val="006F229F"/>
    <w:pPr>
      <w:spacing w:before="100" w:beforeAutospacing="1" w:after="100" w:afterAutospacing="1"/>
    </w:pPr>
    <w:rPr>
      <w:rFonts w:ascii="Times New Roman" w:eastAsia="Times New Roman" w:hAnsi="Times New Roman" w:cs="Times New Roman"/>
      <w:kern w:val="0"/>
      <w14:ligatures w14:val="none"/>
    </w:rPr>
  </w:style>
  <w:style w:type="character" w:customStyle="1" w:styleId="s1">
    <w:name w:val="s1"/>
    <w:basedOn w:val="DefaultParagraphFont"/>
    <w:rsid w:val="006F229F"/>
  </w:style>
  <w:style w:type="character" w:customStyle="1" w:styleId="s2">
    <w:name w:val="s2"/>
    <w:basedOn w:val="DefaultParagraphFont"/>
    <w:rsid w:val="006F229F"/>
  </w:style>
  <w:style w:type="paragraph" w:customStyle="1" w:styleId="p4">
    <w:name w:val="p4"/>
    <w:basedOn w:val="Normal"/>
    <w:rsid w:val="006F229F"/>
    <w:pPr>
      <w:spacing w:before="100" w:beforeAutospacing="1" w:after="100" w:afterAutospacing="1"/>
    </w:pPr>
    <w:rPr>
      <w:rFonts w:ascii="Times New Roman" w:eastAsia="Times New Roman" w:hAnsi="Times New Roman" w:cs="Times New Roman"/>
      <w:kern w:val="0"/>
      <w14:ligatures w14:val="none"/>
    </w:rPr>
  </w:style>
  <w:style w:type="character" w:customStyle="1" w:styleId="s3">
    <w:name w:val="s3"/>
    <w:basedOn w:val="DefaultParagraphFont"/>
    <w:rsid w:val="006F22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091855">
      <w:bodyDiv w:val="1"/>
      <w:marLeft w:val="0"/>
      <w:marRight w:val="0"/>
      <w:marTop w:val="0"/>
      <w:marBottom w:val="0"/>
      <w:divBdr>
        <w:top w:val="none" w:sz="0" w:space="0" w:color="auto"/>
        <w:left w:val="none" w:sz="0" w:space="0" w:color="auto"/>
        <w:bottom w:val="none" w:sz="0" w:space="0" w:color="auto"/>
        <w:right w:val="none" w:sz="0" w:space="0" w:color="auto"/>
      </w:divBdr>
    </w:div>
    <w:div w:id="2008710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1201</Words>
  <Characters>6847</Characters>
  <Application>Microsoft Office Word</Application>
  <DocSecurity>0</DocSecurity>
  <Lines>57</Lines>
  <Paragraphs>16</Paragraphs>
  <ScaleCrop>false</ScaleCrop>
  <Company/>
  <LinksUpToDate>false</LinksUpToDate>
  <CharactersWithSpaces>8032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A. I. (पटेल, ए. आई.)</dc:creator>
  <cp:keywords/>
  <dc:description/>
  <cp:lastModifiedBy>Patel, A. I. (पटेल, ए. आई.)</cp:lastModifiedBy>
  <cp:revision>2</cp:revision>
  <dcterms:created xsi:type="dcterms:W3CDTF">2025-12-05T06:47:00Z</dcterms:created>
  <dcterms:modified xsi:type="dcterms:W3CDTF">2025-12-05T06:57:00Z</dcterms:modified>
</cp:coreProperties>
</file>