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E9C" w:rsidRPr="002C6E9C" w:rsidRDefault="002C6E9C" w:rsidP="002C6E9C">
      <w:pPr>
        <w:shd w:val="clear" w:color="auto" w:fill="FFFFFF"/>
        <w:spacing w:after="0" w:line="675" w:lineRule="atLeast"/>
        <w:outlineLvl w:val="0"/>
        <w:rPr>
          <w:rFonts w:ascii="Tahoma" w:eastAsia="Times New Roman" w:hAnsi="Tahoma" w:cs="Tahoma"/>
          <w:color w:val="A6381D"/>
          <w:kern w:val="36"/>
          <w:sz w:val="54"/>
          <w:szCs w:val="54"/>
          <w:lang w:eastAsia="ru-RU"/>
        </w:rPr>
      </w:pPr>
      <w:r w:rsidRPr="002C6E9C">
        <w:rPr>
          <w:rFonts w:ascii="Tahoma" w:eastAsia="Times New Roman" w:hAnsi="Tahoma" w:cs="Tahoma"/>
          <w:color w:val="A6381D"/>
          <w:kern w:val="36"/>
          <w:sz w:val="54"/>
          <w:szCs w:val="54"/>
          <w:lang w:eastAsia="ru-RU"/>
        </w:rPr>
        <w:t>Типовые рекомендации для муниципальных образований и органов местного самоуправления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 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center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b/>
          <w:bCs/>
          <w:color w:val="292929"/>
          <w:sz w:val="27"/>
          <w:szCs w:val="27"/>
          <w:lang w:eastAsia="ru-RU"/>
        </w:rPr>
        <w:t>Типовые методические рекомендации для муниципальных образований и органов местного самоуправления по вопросам их деятельности по профилактике терроризма и экстремизма, а также по ресоциализации членов семей участников религиозно-экстремистских объединений и псевдорелигиозных сект деструктивной направленности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 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При решении вопросов профилактики терроризма и экстремизма органы местного самоуправления должны руководствоваться следующими нормативными правовыми актами: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Федеральный закон от 06.10.2003 г. № 131-ФЗ «Об общих принципах организации местного самоуправления в Российской Федерации»;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Федеральный закон от 06.03.2006 г. № 35-ФЗ «О противодействии терроризму»;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Концепция противодействия терроризму в Российской Федерации, утвержденная Президентом РФ от 05.10.2009 г.;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Федеральный закон от 25.07.2002 г. № 114-ФЗ «О противодействии экстремистской деятельности»;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- Закон Республики Дагестан от 04.04.2016 № 20 «О профилактике экстремистской деятельности в Республике Дагестан» от 4 апреля 2016 года № 20, а также перечнем мероприятий государственной программы Республики Дагестан "Реализация стратегии государственной национальной политики Российской Федерации на период до 2025 года", государственной программы Республики </w:t>
      </w:r>
      <w:proofErr w:type="spellStart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Дагестан</w:t>
      </w:r>
      <w:proofErr w:type="gramStart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«К</w:t>
      </w:r>
      <w:proofErr w:type="gramEnd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омплексная</w:t>
      </w:r>
      <w:proofErr w:type="spellEnd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 программа противодействия идеологии терроризма в Республике Дагестан на 2016 год», Комплексного плана противодействия идеологии терроризма в Российской Федерации на 2013-2018 годы.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Указанными нормативными правовыми актами органам местного самоуправления предписано в пределах своей компетенции в качестве одного из приоритетных направлений деятельности </w:t>
      </w:r>
      <w:proofErr w:type="gramStart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осуществлять</w:t>
      </w:r>
      <w:proofErr w:type="gramEnd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 профилактические меры, в том числе воспитательные и </w:t>
      </w: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lastRenderedPageBreak/>
        <w:t>пропагандистские, направленные на предупреждение террористической и экстремистской деятельности.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В задачи органов местного самоуправления при выполнении профилактических мероприятий антитеррористического и </w:t>
      </w:r>
      <w:proofErr w:type="spellStart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противоэкстремистского</w:t>
      </w:r>
      <w:proofErr w:type="spellEnd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 характера входят: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выявление и устранение причин и условий, способствующих совершению противоправных действий экстремистского и террористического характера;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организация обучения населения муниципального образования по вопросам их действий в период возникновения угрозы совершения терактов, других чрезвычайных ситуаций;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содействие правоохранительным органам в выявлении преступлений экстремистской и террористической направленности;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информирование населения муниципального образования по вопросам противодействия и профилактики терроризма и экстремизма;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Реализация органами местного самоуправления полномочий по профилактике терроризма и экстремизма может осуществляться в следующих формах: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организация и осуществление взаимообмена информацией с территориальными органами внутренних дел, подразделениями УФСБ, УФМС;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организация взаимодействия с действующими на территории муниципального образования религиозными организациями;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организация и проведение разъяснительной работы в форме лекций, семинаров, тематических встреч с различными категориями граждан;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разработка, издание и распространение тематических памяток, листовок, брошюр, пособий;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разработка и размещение в муниципальных и районных СМИ тематических статей, передач;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оборудование информационных уличных стендов.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адресная профилактическая работа с участием педагогов (</w:t>
      </w:r>
      <w:proofErr w:type="spellStart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Минобрнауки</w:t>
      </w:r>
      <w:proofErr w:type="spellEnd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 РД), психологов (</w:t>
      </w:r>
      <w:proofErr w:type="spellStart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Минобрнауки</w:t>
      </w:r>
      <w:proofErr w:type="spellEnd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 РД и Минздрав РД), религиозных деятелей (Дагкомрелигия), при необходимости – работников правоохранительных органов (участковые) и работников органов местного самоуправления (при решении социальных и бытовых вопросов);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- комплексная работа, направленная на решение вопросов с детьми из семей участников религиозно-экстремистских объединений и псевдорелигиозных сект деструктивной направленности (организация </w:t>
      </w: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lastRenderedPageBreak/>
        <w:t>летнего отдыха, повышенное внимание к учебе, участию в олимпиадах и т.п.).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Данные рекомендации призваны повысить эффективность проводимой органами местного самоуправления работы по противодействию экстремизму и </w:t>
      </w:r>
      <w:proofErr w:type="gramStart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терроризму</w:t>
      </w:r>
      <w:proofErr w:type="gramEnd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 и направлены на: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снятие обострения социальной напряженности в молодежной среде (характеризуется комплексом социальных проблем, включающим в себя проблемы уровня и качества образования, «выживания» на рынке труда, социального неравенства, снижения авторитета правоохранительных органов и т.д.);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сохранение ценностных ориентаций (значительную опасность представляют зарубежные и религиозные организации и секты, насаждающие религиозный фанатизм и экстремизм, отрицание норм и конституционных обязанностей, а также чуждые российскому обществу ценности);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недопущение роста национализма и сепаратизма (активная деятельность молодежных националистических группировок и движений, которые используются отдельными общественно-политическими силами для реализации своих целей);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ограничение использования сети Интернет в противоправных целях (обеспечивает радикальным общественным организациям доступ к широкой аудитории и пропаганде своей деятельности: размещения подробной информации о своих целях и задачах, времени и месте встреч, планируемых акциях и т.д.).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В целях обеспечения своевременной реализации мероприятий по профилактике терроризма и экстремизма, а также по ресоциализации членов семей участников религиозно-экстремистских объединений и псевдорелигиозных сект деструктивной направленности муниципальным образованиям и органам местного самоуправления принять следующие меры: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- обеспечить качественно новый уровень работы комиссии по взаимодействию с религиозными объединениями и противодействию экстремизму при </w:t>
      </w:r>
      <w:proofErr w:type="spellStart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горрайадминистрациях</w:t>
      </w:r>
      <w:proofErr w:type="spellEnd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 РД;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- активнее привлекать представителей духовенства к участию в религиозных мероприятиях (открытие мечетей, традиционные праздничные мероприятия) для разъяснения необходимости соблюдения законов и правопорядка светского общества, выработки эффективных форм взаимодействия, сотрудничества и укрепления мер доверия в </w:t>
      </w: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lastRenderedPageBreak/>
        <w:t>формировании нетрадиционных и неформальных новых подходов по реализации государственной политики в сфере государственно-конфессиональных отношений;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провести учет членов семей участников экстремистских и террористических объединений и псевдорелигиозных сект. Создать полную базу данных граждан указанной категории;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регулярно освещать вопросы нравственного, интернационального и патриотического воспитания подрастающего поколения с учетом исторического, духовного и гражданского опыта старших поколений с использованием возможностей местных СМИ;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организовать с участием представителей религиозных организаций на уровне муниципальных образований проведение диалоговых площадок с целью выработки единого мнения по вопросам, по которым имеются разногласия между верующими;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- продолжить организацию и проведение практических семинаров-совещаний в коллективах, встреч и бесед (в </w:t>
      </w:r>
      <w:proofErr w:type="spellStart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т.ч</w:t>
      </w:r>
      <w:proofErr w:type="spellEnd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. индивидуальных) для молодежи, служителей культа МО по вопросам правового, информационного и идеологического обеспечения безопасности и противодействия проявлениям экстремистской деятельности;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разработать и осуществить издание доступных для понимания населения информационно – методических материалов, наладить подготовку и издание за счет собственных и спонсорских средств научных, научно-популярных книг, брошюр, буклетов, рекламных роликов, плакатов анти экстремистской направленности в своем регионе и практических методов общественной борьбы с ними с учетом особенностей различных групп населения;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- наладить систему подготовки и проведения сельских сходов, собраний трудовых коллективов с обсуждением вопросов общественного осуждения и принятия мер коллективного воздействия в отношении участников экстремистских группировок и сочувствующих им лиц. </w:t>
      </w:r>
      <w:proofErr w:type="gramStart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При этом осудить действия неправового и внесудебного характера (погромы, побои, поджоги имущества и т. д.);</w:t>
      </w:r>
      <w:proofErr w:type="gramEnd"/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выработать и последовательно реализовывать меры по социально-экономическому развитию муниципального образования, повышению жизненного уровня населения, созданию рабочих мест, обеспечению занятости молодежи, созданию условий для предпринимательской деятельности, развитию спорта, строительству мест для отдыха и досуга молодежи и т.д.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lastRenderedPageBreak/>
        <w:t>- ответственным за данное направление активнее работать с депутатами всех уровней (Народного Собрания РД, муниципальных законодательных собраний), лидерами и представителями политических партий, членами Общественной палаты РД, руководителями различных общественных организаций, НКО, средствами массовой информации, руководителями органов исполнительной власти как республиканского, так и федерального уровня, представителями творческих союзов и научной интеллигенции;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использовать в своей работе рекомендации НАК России и АТК в РД;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сотрудничать с пресс-службами правоохранительных органов по поиску материалов на данную тематику, посвященных расследованию преступной деятельности и разоблачению истинных целей террористической группировки.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proofErr w:type="gramStart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публиковать в муниципальных СМИ свидетельства родителей и родственников тех, кто, поддавшись пропаганде, оказался на территории Сирии, интервью с бывшими членами вооруженных экстремистских группировок, участниками военных событий в Сирии, разочаровавшимися в радикальной идеологии и вернувшимися к мирной жизни.</w:t>
      </w:r>
      <w:proofErr w:type="gramEnd"/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определить в своих муниципалитетах лидеров общественного мнения, заслуженных врачей, учителей, спортсменов, авторитетных духовных лидеров, молодых активистов, предпринимателей, чьи слова являются весомыми, значимыми для местной молодежи, и привлекать их к антитеррористической пропаганде;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муниципальным СМИ активнее освещать работу межведомственной группы по противодействию идеологии терроризма для проведения адресных профилактических мероприятий антитеррористической направленности с различными категориями населения, присутствовать на встречах, проводимых в муниципалитетах представителями группы, и использовать материалы презентаций и методических наработок группы в своей дальнейшей работе.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 с целью формирования правовой и политической культуры населения организовать публикацию материалов, направленных на консолидацию общества, пропаганду культуры, мира, признания и уважения прав человека, терпимости и межнационального взаимопонимания;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 xml:space="preserve">- обеспечивать на постоянной основе участие детей «группы риска» в культурно-просветительских проектах «Творческий десант» и «Культура </w:t>
      </w:r>
      <w:proofErr w:type="gramStart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-д</w:t>
      </w:r>
      <w:proofErr w:type="gramEnd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етям Дагестана»;</w:t>
      </w:r>
    </w:p>
    <w:p w:rsidR="002C6E9C" w:rsidRPr="002C6E9C" w:rsidRDefault="002C6E9C" w:rsidP="002C6E9C">
      <w:pPr>
        <w:shd w:val="clear" w:color="auto" w:fill="FFFFFF"/>
        <w:spacing w:after="0" w:line="375" w:lineRule="atLeast"/>
        <w:jc w:val="both"/>
        <w:rPr>
          <w:rFonts w:ascii="Tahoma" w:eastAsia="Times New Roman" w:hAnsi="Tahoma" w:cs="Tahoma"/>
          <w:color w:val="292929"/>
          <w:sz w:val="27"/>
          <w:szCs w:val="27"/>
          <w:lang w:eastAsia="ru-RU"/>
        </w:rPr>
      </w:pPr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lastRenderedPageBreak/>
        <w:t xml:space="preserve">- использовать потенциал общественных организаций и </w:t>
      </w:r>
      <w:proofErr w:type="gramStart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бизнес-сообщества</w:t>
      </w:r>
      <w:proofErr w:type="gramEnd"/>
      <w:r w:rsidRPr="002C6E9C">
        <w:rPr>
          <w:rFonts w:ascii="Tahoma" w:eastAsia="Times New Roman" w:hAnsi="Tahoma" w:cs="Tahoma"/>
          <w:color w:val="292929"/>
          <w:sz w:val="27"/>
          <w:szCs w:val="27"/>
          <w:lang w:eastAsia="ru-RU"/>
        </w:rPr>
        <w:t>, оказывать содействие в обеспечении трудовой занятости, в том числе на временной и сезонной основе, лиц, добровольно отказавшихся или склонных к отказу от участия в террористической деятельности.</w:t>
      </w:r>
    </w:p>
    <w:p w:rsidR="00E66D4F" w:rsidRDefault="00E66D4F">
      <w:bookmarkStart w:id="0" w:name="_GoBack"/>
      <w:bookmarkEnd w:id="0"/>
    </w:p>
    <w:sectPr w:rsidR="00E66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E9C"/>
    <w:rsid w:val="002C6E9C"/>
    <w:rsid w:val="00A16E0E"/>
    <w:rsid w:val="00E6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1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2020-03-23T13:31:00Z</dcterms:created>
  <dcterms:modified xsi:type="dcterms:W3CDTF">2020-03-23T13:31:00Z</dcterms:modified>
</cp:coreProperties>
</file>