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E8" w:rsidRPr="006F3FBE" w:rsidRDefault="00D75E12" w:rsidP="005862A8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00CAC">
        <w:rPr>
          <w:rFonts w:ascii="Times New Roman" w:hAnsi="Times New Roman" w:cs="Times New Roman"/>
          <w:sz w:val="28"/>
          <w:szCs w:val="28"/>
        </w:rPr>
        <w:t>УДК.</w:t>
      </w:r>
      <w:r w:rsidR="00300CAC" w:rsidRPr="006F3FBE">
        <w:rPr>
          <w:rFonts w:ascii="Times New Roman" w:hAnsi="Times New Roman" w:cs="Times New Roman"/>
          <w:sz w:val="28"/>
          <w:szCs w:val="28"/>
        </w:rPr>
        <w:t>657.1.012:336.2</w:t>
      </w:r>
    </w:p>
    <w:p w:rsidR="00550DE8" w:rsidRPr="00550DE8" w:rsidRDefault="00550DE8" w:rsidP="00167AFB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50DE8">
        <w:rPr>
          <w:rFonts w:ascii="Times New Roman" w:hAnsi="Times New Roman" w:cs="Times New Roman"/>
          <w:i/>
          <w:sz w:val="28"/>
          <w:szCs w:val="28"/>
        </w:rPr>
        <w:t>Омарова</w:t>
      </w:r>
      <w:proofErr w:type="spellEnd"/>
      <w:r w:rsidRPr="00550DE8">
        <w:rPr>
          <w:rFonts w:ascii="Times New Roman" w:hAnsi="Times New Roman" w:cs="Times New Roman"/>
          <w:i/>
          <w:sz w:val="28"/>
          <w:szCs w:val="28"/>
        </w:rPr>
        <w:t xml:space="preserve"> О.Ф., профессор</w:t>
      </w:r>
    </w:p>
    <w:p w:rsidR="00550DE8" w:rsidRPr="00550DE8" w:rsidRDefault="00550DE8" w:rsidP="00167AFB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167AFB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 xml:space="preserve">ФГБОУ </w:t>
      </w:r>
      <w:proofErr w:type="gramStart"/>
      <w:r w:rsidRPr="00550DE8">
        <w:rPr>
          <w:rFonts w:ascii="Times New Roman" w:hAnsi="Times New Roman" w:cs="Times New Roman"/>
          <w:i/>
          <w:sz w:val="28"/>
          <w:szCs w:val="28"/>
        </w:rPr>
        <w:t>ВО</w:t>
      </w:r>
      <w:proofErr w:type="gramEnd"/>
      <w:r w:rsidRPr="00550DE8">
        <w:rPr>
          <w:rFonts w:ascii="Times New Roman" w:hAnsi="Times New Roman" w:cs="Times New Roman"/>
          <w:i/>
          <w:sz w:val="28"/>
          <w:szCs w:val="28"/>
        </w:rPr>
        <w:t xml:space="preserve"> «Дагестанский государственный университет»</w:t>
      </w:r>
    </w:p>
    <w:p w:rsidR="00550DE8" w:rsidRDefault="00550DE8" w:rsidP="00167AFB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Махачкала, Россия</w:t>
      </w:r>
    </w:p>
    <w:p w:rsidR="00336012" w:rsidRDefault="00336012" w:rsidP="00550DE8">
      <w:pPr>
        <w:spacing w:after="0" w:line="36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550DE8" w:rsidRPr="00550DE8" w:rsidRDefault="00336012" w:rsidP="00336012">
      <w:pPr>
        <w:spacing w:after="0" w:line="360" w:lineRule="auto"/>
        <w:ind w:left="28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44ED">
        <w:rPr>
          <w:rFonts w:ascii="Times New Roman" w:hAnsi="Times New Roman" w:cs="Times New Roman"/>
          <w:b/>
          <w:sz w:val="28"/>
          <w:szCs w:val="28"/>
        </w:rPr>
        <w:t>Особенности бухгалт</w:t>
      </w:r>
      <w:bookmarkStart w:id="0" w:name="_GoBack"/>
      <w:bookmarkEnd w:id="0"/>
      <w:r w:rsidRPr="003944ED">
        <w:rPr>
          <w:rFonts w:ascii="Times New Roman" w:hAnsi="Times New Roman" w:cs="Times New Roman"/>
          <w:b/>
          <w:sz w:val="28"/>
          <w:szCs w:val="28"/>
        </w:rPr>
        <w:t xml:space="preserve">ерского </w:t>
      </w:r>
      <w:r w:rsidR="007979A1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7979A1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3944ED">
        <w:rPr>
          <w:rFonts w:ascii="Times New Roman" w:hAnsi="Times New Roman" w:cs="Times New Roman"/>
          <w:b/>
          <w:sz w:val="28"/>
          <w:szCs w:val="28"/>
        </w:rPr>
        <w:t xml:space="preserve"> налогового учета </w:t>
      </w:r>
      <w:r w:rsidR="007979A1" w:rsidRPr="00F45CC5">
        <w:rPr>
          <w:rFonts w:ascii="Times New Roman" w:eastAsia="Times New Roman" w:hAnsi="Times New Roman" w:cs="Times New Roman"/>
          <w:b/>
          <w:noProof/>
          <w:highlight w:val="white"/>
        </w:rPr>
        <w:fldChar w:fldCharType="begin"/>
      </w:r>
      <w:r w:rsidRPr="00F45CC5"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instrText>eq расходов</w:instrText>
      </w:r>
      <w:r w:rsidR="007979A1" w:rsidRPr="00F45CC5">
        <w:rPr>
          <w:rFonts w:ascii="Times New Roman" w:eastAsia="Times New Roman" w:hAnsi="Times New Roman" w:cs="Times New Roman"/>
          <w:b/>
          <w:noProof/>
          <w:highlight w:val="white"/>
        </w:rPr>
        <w:fldChar w:fldCharType="end"/>
      </w:r>
      <w:r w:rsidRPr="003944ED">
        <w:rPr>
          <w:rFonts w:ascii="Times New Roman" w:hAnsi="Times New Roman" w:cs="Times New Roman"/>
          <w:b/>
          <w:sz w:val="28"/>
          <w:szCs w:val="28"/>
        </w:rPr>
        <w:t xml:space="preserve"> по МСФО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Расходы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организации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являются важным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элементом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бухгалтерской отчётности,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служат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основой для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принятия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управленческих решений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составляют базовую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категорию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бухгалтерского учёта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Разделение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ухгалтерского учёта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финансовый,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управленческий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и налоговый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определило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неоднозначную интерпретацию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данного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понятия. Изучаемой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проблеме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уделяется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большое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внимание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и 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российской,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и 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международной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теории 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практике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бухгалтерского учёта.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Порядок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учёта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расходов устанавливается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отечественным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стандартом ПБУ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10/99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«Расходы организации»,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анализ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которого свидетельствует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неоднозначном 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неполном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содержании термина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«расходы»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и необходимости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уточнения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определения его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сущности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и содержания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Подтверждением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тому являются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различия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трактовке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расходов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отечественном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международном учёте,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что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свидетельствует 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недостаточной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разработанности отдельных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положений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финансового учёта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расходов.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Необходимо проанализировать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понятие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расходов 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международном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и российском аспекте.</w:t>
      </w:r>
    </w:p>
    <w:p w:rsidR="00817664" w:rsidRPr="00817664" w:rsidRDefault="007979A1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состав международных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стандартов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и Разъяснений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международных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стандартов входят: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>- международные стандарты;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-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разъяснения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международных стандартов;</w:t>
      </w:r>
    </w:p>
    <w:p w:rsidR="00817664" w:rsidRPr="00817664" w:rsidRDefault="007979A1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изменения, которые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вносятся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в международные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стандарты,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и их Разъяснения;</w:t>
      </w:r>
    </w:p>
    <w:p w:rsidR="00817664" w:rsidRPr="00817664" w:rsidRDefault="007979A1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иные документы,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определённые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Фондом в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качестве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неотъемлемой части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международных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стандартов и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(или)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их Разъяснений.</w:t>
      </w:r>
    </w:p>
    <w:p w:rsidR="00336012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664">
        <w:rPr>
          <w:rFonts w:ascii="Times New Roman" w:hAnsi="Times New Roman" w:cs="Times New Roman"/>
          <w:sz w:val="28"/>
          <w:szCs w:val="28"/>
        </w:rPr>
        <w:lastRenderedPageBreak/>
        <w:t xml:space="preserve">Специального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стандарта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по расходам,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аналогичного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ПБУ 10/99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«Расходы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организации», среди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МСФО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нет, как,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например,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для учёта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доходов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международном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учёте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применяется МСФО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18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«Выручка».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Определение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расходов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и условия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их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признания 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финансовой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отчётности содержит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документ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«Принципы подготовки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составления финансовой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отчётности».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Общие вопросы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представления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расходов также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рассматриваются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МСФО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1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«Представление финансовой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отчётности».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Вопросы учёта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отдельных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видов расходов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затрагиваются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большинством Стандартов,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регламентирующих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учёт отдельных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видов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активов 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обязательств,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видов 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направлений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деятельности.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 xml:space="preserve">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частности,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МСФО (IAS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2)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«Запасы» регулирует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оценку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расходов по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материалам,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МСФО (IAS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16)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«Основные средства»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затраты по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амортизации.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МСФО (IAS)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16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«Основные средства»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определяет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амортизацию как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систематическое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уменьшение амортизируемой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стоимости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актива на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протяжении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срока его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полезной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службы.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Амортизируемая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стоимость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- фактические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затраты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на приобретение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основного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средства или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другая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величина, отражённая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финансовой отчётности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вместо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фактических затрат,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вычетом ликвидационной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стоимости,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т.е. первоначальная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стоимость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за вычетом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ликвидационной.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Ликвидационная стоимость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это сумма,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которую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компания ожидает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получить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за актив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конце срока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его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полезной службы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вычетом ожидаемых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затрат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на его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выбытие.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Если величина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ликвидационной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стоимости незначительна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(несущественна),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она может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учитываться при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формировании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амортизируемой стоимости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Если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омпания использует модель учёта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переоцененной стоимости,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переоценке подлежит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ликвидационная стоимость.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МСФО (IAS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19)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«Вознаграждения работникам» регулирует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расходы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по оплате труда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Цель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астоящего стандарта состоит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том, чтобы установить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правила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учёта и раскрытия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информации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 вознаграждениях работникам.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Стандарт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требует от предприятия признавать:</w:t>
      </w:r>
    </w:p>
    <w:p w:rsidR="00817664" w:rsidRPr="00817664" w:rsidRDefault="007979A1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eastAsia="Times New Roman" w:hAnsi="Times New Roman" w:cs="Times New Roman"/>
          <w:noProof/>
          <w:highlight w:val="white"/>
        </w:rPr>
        <w:lastRenderedPageBreak/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●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обязательство -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7664" w:rsidRPr="00817664"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 w:rsidR="00817664" w:rsidRPr="00817664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работник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оказал услугу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обмен на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вознаграждение,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подлежащее выплате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будущем;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● расход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случае,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если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предприятие использует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экономическую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выгоду, возникающую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результате услуги,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оказанной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работником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обмен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на вознаграждение.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Эти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стандарты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регулируют порядок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включения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затрат 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первоначальную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стоимость продукции,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основных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средств 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нематериальных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активов, 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также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порядок их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списания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амортизации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или выбытия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Кроме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ого, МСФО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(IAS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23) «Затраты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займам» определяет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порядок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учёта расходов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займам. Цель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настоящего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стандарта -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определить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порядок учёта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затрат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по займам.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Настоящий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стандарт, как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правило,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требует немедленно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признавать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затраты по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займам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качестве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расходов.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днако стандарт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допускает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качестве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альтернативного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порядка учёта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капитализацию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затрат по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займам,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непосредственно относящимся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приобретению, строительству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или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производству актива, </w:t>
      </w:r>
      <w:proofErr w:type="spellStart"/>
      <w:r w:rsidRPr="00817664">
        <w:rPr>
          <w:rFonts w:ascii="Times New Roman" w:hAnsi="Times New Roman" w:cs="Times New Roman"/>
          <w:sz w:val="28"/>
          <w:szCs w:val="28"/>
        </w:rPr>
        <w:t>отвечающ</w:t>
      </w:r>
      <w:proofErr w:type="spellEnd"/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его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определенным требованиям.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расходов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для целей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МСФО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практически то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же,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что 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>российском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ПБУ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10/99 «Расходы организации»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«Расходы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э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то уменьшение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экономических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выгод в течение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отчётного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периода, происходящее 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форме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выбытия или уменьшения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стоимости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активов или увеличения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обязательств,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ведущих к уменьшению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капитала,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не связанному с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его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распределением между участниками».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В МСФО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требования обязательного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соблюдения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первого критерия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признания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расходов, предусмотренного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ПБУ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10/99, -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наличие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договора, требований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законодательства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или обычаев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делового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оборота. Для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целей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составления отчётности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МСФО эти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аспекты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рассматриваются тогда,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когда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решается вопрос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признании 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отчётности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выручки. Отражение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расходов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во многом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зависит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от признания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выручки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соответствии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знакомым нам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принципом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сопоставимости доходов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расходов. Но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для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составления отчётности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МСФО бухгалтера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интересуют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другие условия договора.</w:t>
      </w:r>
    </w:p>
    <w:p w:rsidR="00817664" w:rsidRPr="00817664" w:rsidRDefault="007979A1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eastAsia="Times New Roman" w:hAnsi="Times New Roman" w:cs="Times New Roman"/>
          <w:noProof/>
          <w:highlight w:val="white"/>
        </w:rPr>
        <w:lastRenderedPageBreak/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Критерии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признания расходов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 соответствии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с МСФО и российской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практикой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eastAsia="Times New Roman" w:hAnsi="Times New Roman" w:cs="Times New Roman"/>
          <w:noProof/>
        </w:rPr>
        <w:t xml:space="preserve"> </w:t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817664"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817664" w:rsidRPr="00817664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336012">
        <w:rPr>
          <w:rFonts w:ascii="Times New Roman" w:hAnsi="Times New Roman" w:cs="Times New Roman"/>
          <w:sz w:val="28"/>
          <w:szCs w:val="28"/>
        </w:rPr>
        <w:t>1</w:t>
      </w:r>
      <w:r w:rsidR="00817664" w:rsidRPr="00817664">
        <w:rPr>
          <w:rFonts w:ascii="Times New Roman" w:hAnsi="Times New Roman" w:cs="Times New Roman"/>
          <w:sz w:val="28"/>
          <w:szCs w:val="28"/>
        </w:rPr>
        <w:t>.</w:t>
      </w:r>
    </w:p>
    <w:p w:rsidR="00817664" w:rsidRPr="00817664" w:rsidRDefault="00817664" w:rsidP="0081766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36012">
        <w:rPr>
          <w:rFonts w:ascii="Times New Roman" w:hAnsi="Times New Roman" w:cs="Times New Roman"/>
          <w:sz w:val="28"/>
          <w:szCs w:val="28"/>
        </w:rPr>
        <w:t>1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признания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расходов в соответствии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МСФО и РСБУ</w:t>
      </w:r>
    </w:p>
    <w:tbl>
      <w:tblPr>
        <w:tblW w:w="0" w:type="auto"/>
        <w:tblInd w:w="64" w:type="dxa"/>
        <w:tblCellMar>
          <w:left w:w="10" w:type="dxa"/>
          <w:right w:w="10" w:type="dxa"/>
        </w:tblCellMar>
        <w:tblLook w:val="04A0"/>
      </w:tblPr>
      <w:tblGrid>
        <w:gridCol w:w="4546"/>
        <w:gridCol w:w="4893"/>
      </w:tblGrid>
      <w:tr w:rsidR="00817664" w:rsidRPr="00817664" w:rsidTr="00817664">
        <w:trPr>
          <w:trHeight w:val="1"/>
        </w:trPr>
        <w:tc>
          <w:tcPr>
            <w:tcW w:w="4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817664" w:rsidP="008176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664">
              <w:rPr>
                <w:rFonts w:ascii="Times New Roman" w:hAnsi="Times New Roman" w:cs="Times New Roman"/>
                <w:b/>
                <w:sz w:val="24"/>
                <w:szCs w:val="24"/>
              </w:rPr>
              <w:t>РСБУ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817664" w:rsidP="008176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7664">
              <w:rPr>
                <w:rFonts w:ascii="Times New Roman" w:hAnsi="Times New Roman" w:cs="Times New Roman"/>
                <w:b/>
                <w:sz w:val="24"/>
                <w:szCs w:val="24"/>
              </w:rPr>
              <w:t>МСФО</w:t>
            </w:r>
          </w:p>
        </w:tc>
      </w:tr>
      <w:tr w:rsidR="00817664" w:rsidRPr="00817664" w:rsidTr="00817664">
        <w:trPr>
          <w:trHeight w:val="1"/>
        </w:trPr>
        <w:tc>
          <w:tcPr>
            <w:tcW w:w="4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817664" w:rsidP="00817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Расход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производится в соответствии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с конкретным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договором, требованиями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законодательства,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обычаями делового оборота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7979A1" w:rsidP="00817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="00817664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1.</w:instrText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="00817664"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Данное условие отсутствует</w:t>
            </w:r>
          </w:p>
        </w:tc>
      </w:tr>
      <w:tr w:rsidR="00817664" w:rsidRPr="00817664" w:rsidTr="00817664">
        <w:trPr>
          <w:trHeight w:val="1"/>
        </w:trPr>
        <w:tc>
          <w:tcPr>
            <w:tcW w:w="4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7979A1" w:rsidP="00817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="00817664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2.</w:instrText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="00817664"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Сумма расхода </w:t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="00817664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может</w:instrText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="00817664"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быть определена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817664" w:rsidP="00817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Сумма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расхода может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быть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надёжно </w:t>
            </w:r>
            <w:proofErr w:type="gramStart"/>
            <w:r w:rsidRPr="00817664">
              <w:rPr>
                <w:rFonts w:ascii="Times New Roman" w:hAnsi="Times New Roman" w:cs="Times New Roman"/>
                <w:sz w:val="24"/>
                <w:szCs w:val="24"/>
              </w:rPr>
              <w:t>оценена</w:t>
            </w:r>
            <w:proofErr w:type="gramEnd"/>
          </w:p>
        </w:tc>
      </w:tr>
      <w:tr w:rsidR="00817664" w:rsidRPr="00817664" w:rsidTr="00817664">
        <w:trPr>
          <w:trHeight w:val="1"/>
        </w:trPr>
        <w:tc>
          <w:tcPr>
            <w:tcW w:w="4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817664" w:rsidP="00817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Имеется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уверенность в том,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что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в результате конкретной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операции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произойдет уменьшение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экономических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выгод организации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817664" w:rsidP="00817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Возникает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уменьшение будущих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экономических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выгод, связанных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с уменьшением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актива или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увеличением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обязательства</w:t>
            </w:r>
          </w:p>
        </w:tc>
      </w:tr>
      <w:tr w:rsidR="00817664" w:rsidRPr="00817664" w:rsidTr="00817664">
        <w:trPr>
          <w:trHeight w:val="1"/>
        </w:trPr>
        <w:tc>
          <w:tcPr>
            <w:tcW w:w="4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817664" w:rsidP="00817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4. Расходы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признаются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по принципу начисления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817664" w:rsidP="00817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Расходы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признаются по принципу начисления</w:t>
            </w:r>
          </w:p>
        </w:tc>
      </w:tr>
      <w:tr w:rsidR="00817664" w:rsidRPr="00817664" w:rsidTr="00817664">
        <w:trPr>
          <w:trHeight w:val="1"/>
        </w:trPr>
        <w:tc>
          <w:tcPr>
            <w:tcW w:w="4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817664" w:rsidP="00817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Расходы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 </w:t>
            </w:r>
            <w:proofErr w:type="gramStart"/>
            <w:r w:rsidRPr="00817664"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proofErr w:type="gramEnd"/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быть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подтверждены документально</w:t>
            </w:r>
          </w:p>
        </w:tc>
        <w:tc>
          <w:tcPr>
            <w:tcW w:w="4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74" w:type="dxa"/>
              <w:right w:w="74" w:type="dxa"/>
            </w:tcMar>
            <w:vAlign w:val="center"/>
          </w:tcPr>
          <w:p w:rsidR="00817664" w:rsidRPr="00817664" w:rsidRDefault="00817664" w:rsidP="008176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Отражение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хозяйственных операций не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связывается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с наличием или </w: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begin"/>
            </w:r>
            <w:r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instrText>eq отсутствием</w:instrText>
            </w:r>
            <w:r w:rsidR="007979A1" w:rsidRPr="00817664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white"/>
              </w:rPr>
              <w:fldChar w:fldCharType="end"/>
            </w:r>
            <w:r w:rsidRPr="00817664">
              <w:rPr>
                <w:rFonts w:ascii="Times New Roman" w:hAnsi="Times New Roman" w:cs="Times New Roman"/>
                <w:sz w:val="24"/>
                <w:szCs w:val="24"/>
              </w:rPr>
              <w:t xml:space="preserve"> первичной документации</w:t>
            </w:r>
          </w:p>
        </w:tc>
      </w:tr>
    </w:tbl>
    <w:p w:rsidR="00817664" w:rsidRPr="00817664" w:rsidRDefault="00817664" w:rsidP="00336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В настоящее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время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российская теория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практика производственного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учёта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предлагает спектр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методов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664">
        <w:rPr>
          <w:rFonts w:ascii="Times New Roman" w:hAnsi="Times New Roman" w:cs="Times New Roman"/>
          <w:sz w:val="28"/>
          <w:szCs w:val="28"/>
        </w:rPr>
        <w:t>калькулирования</w:t>
      </w:r>
      <w:proofErr w:type="spellEnd"/>
      <w:r w:rsidRPr="00817664">
        <w:rPr>
          <w:rFonts w:ascii="Times New Roman" w:hAnsi="Times New Roman" w:cs="Times New Roman"/>
          <w:sz w:val="28"/>
          <w:szCs w:val="28"/>
        </w:rPr>
        <w:t xml:space="preserve"> себестоимости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продукции,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т.ч.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метод полной себестоимости,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директ-костинг,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664">
        <w:rPr>
          <w:rFonts w:ascii="Times New Roman" w:hAnsi="Times New Roman" w:cs="Times New Roman"/>
          <w:sz w:val="28"/>
          <w:szCs w:val="28"/>
        </w:rPr>
        <w:t>нормативныи</w:t>
      </w:r>
      <w:proofErr w:type="spellEnd"/>
      <w:r w:rsidRPr="00817664">
        <w:rPr>
          <w:rFonts w:ascii="Times New Roman" w:hAnsi="Times New Roman" w:cs="Times New Roman"/>
          <w:sz w:val="28"/>
          <w:szCs w:val="28"/>
        </w:rPr>
        <w:t xml:space="preserve">̆, </w:t>
      </w:r>
      <w:proofErr w:type="spellStart"/>
      <w:r w:rsidRPr="00817664">
        <w:rPr>
          <w:rFonts w:ascii="Times New Roman" w:hAnsi="Times New Roman" w:cs="Times New Roman"/>
          <w:sz w:val="28"/>
          <w:szCs w:val="28"/>
        </w:rPr>
        <w:t>позаказныи</w:t>
      </w:r>
      <w:proofErr w:type="spellEnd"/>
      <w:r w:rsidRPr="00817664">
        <w:rPr>
          <w:rFonts w:ascii="Times New Roman" w:hAnsi="Times New Roman" w:cs="Times New Roman"/>
          <w:sz w:val="28"/>
          <w:szCs w:val="28"/>
        </w:rPr>
        <w:t xml:space="preserve">̆, </w:t>
      </w:r>
      <w:proofErr w:type="spellStart"/>
      <w:r w:rsidRPr="00817664">
        <w:rPr>
          <w:rFonts w:ascii="Times New Roman" w:hAnsi="Times New Roman" w:cs="Times New Roman"/>
          <w:sz w:val="28"/>
          <w:szCs w:val="28"/>
        </w:rPr>
        <w:t>попередельныи</w:t>
      </w:r>
      <w:proofErr w:type="spellEnd"/>
      <w:r w:rsidRPr="00817664">
        <w:rPr>
          <w:rFonts w:ascii="Times New Roman" w:hAnsi="Times New Roman" w:cs="Times New Roman"/>
          <w:sz w:val="28"/>
          <w:szCs w:val="28"/>
        </w:rPr>
        <w:t>̆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методы.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Они фиксируются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учётных политиках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предприятий.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днако отечественные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положения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по бухгалтерскому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учёту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(ПБУ 5/01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«Материально-производственные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запасы» 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ПБУ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10/99 «Расходы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организации»)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никаких указаний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этот счёт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содержат.</w:t>
      </w:r>
    </w:p>
    <w:p w:rsidR="00817664" w:rsidRPr="00817664" w:rsidRDefault="00817664" w:rsidP="008176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664">
        <w:rPr>
          <w:rFonts w:ascii="Times New Roman" w:hAnsi="Times New Roman" w:cs="Times New Roman"/>
          <w:sz w:val="28"/>
          <w:szCs w:val="28"/>
        </w:rPr>
        <w:t xml:space="preserve">Исследование международной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практики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учёта расходов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свете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последних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изменений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становится первостепенной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задачей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для дальне​</w:t>
      </w:r>
      <w:proofErr w:type="spellStart"/>
      <w:r w:rsidRPr="00817664">
        <w:rPr>
          <w:rFonts w:ascii="Times New Roman" w:hAnsi="Times New Roman" w:cs="Times New Roman"/>
          <w:sz w:val="28"/>
          <w:szCs w:val="28"/>
        </w:rPr>
        <w:t>йшей</w:t>
      </w:r>
      <w:proofErr w:type="spell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работы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над сущностью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расходов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организации. Осмысление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основополагающих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идей и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смысла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международных стандартов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обеспечит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дальне​</w:t>
      </w:r>
      <w:proofErr w:type="spellStart"/>
      <w:r w:rsidRPr="00817664">
        <w:rPr>
          <w:rFonts w:ascii="Times New Roman" w:hAnsi="Times New Roman" w:cs="Times New Roman"/>
          <w:sz w:val="28"/>
          <w:szCs w:val="28"/>
        </w:rPr>
        <w:t>йшем</w:t>
      </w:r>
      <w:proofErr w:type="spell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правильный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подход </w:t>
      </w:r>
      <w:proofErr w:type="gramStart"/>
      <w:r w:rsidRPr="0081766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17664">
        <w:rPr>
          <w:rFonts w:ascii="Times New Roman" w:hAnsi="Times New Roman" w:cs="Times New Roman"/>
          <w:sz w:val="28"/>
          <w:szCs w:val="28"/>
        </w:rPr>
        <w:t xml:space="preserve">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применению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в российской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бухгалтерии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решений, традиционных </w: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Pr="00817664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для</w:instrText>
      </w:r>
      <w:r w:rsidR="007979A1" w:rsidRPr="00817664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817664">
        <w:rPr>
          <w:rFonts w:ascii="Times New Roman" w:hAnsi="Times New Roman" w:cs="Times New Roman"/>
          <w:sz w:val="28"/>
          <w:szCs w:val="28"/>
        </w:rPr>
        <w:t xml:space="preserve"> лучшей западной практики.</w:t>
      </w:r>
    </w:p>
    <w:p w:rsidR="00167AFB" w:rsidRDefault="00167AFB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7AFB" w:rsidRDefault="00167AFB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0DE8" w:rsidRDefault="00550DE8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литературы:</w:t>
      </w:r>
    </w:p>
    <w:p w:rsidR="00167AFB" w:rsidRPr="00167AFB" w:rsidRDefault="00DF0FD1" w:rsidP="00167AFB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7AFB">
        <w:rPr>
          <w:rFonts w:ascii="Times New Roman" w:eastAsia="Calibri" w:hAnsi="Times New Roman" w:cs="Times New Roman"/>
          <w:sz w:val="28"/>
          <w:szCs w:val="28"/>
        </w:rPr>
        <w:t>Налоговый кодекс Российской Федерации. Издательство «Проспект: Законы и кодексы», 2015г.</w:t>
      </w:r>
    </w:p>
    <w:p w:rsidR="00167AFB" w:rsidRPr="00167AFB" w:rsidRDefault="005862A8" w:rsidP="00167AFB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6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AF8" w:rsidRPr="00D03AF8">
        <w:rPr>
          <w:rFonts w:ascii="Times New Roman" w:eastAsia="Times New Roman" w:hAnsi="Times New Roman" w:cs="Times New Roman"/>
          <w:sz w:val="28"/>
          <w:szCs w:val="28"/>
        </w:rPr>
        <w:t>Свешникова В. А. Особенности учета доходов и расходов по российским и международным стандартам финансовой отчетности (МСФО) // Молодой ученый. — 2014. — №21.2. — С. 45-49.</w:t>
      </w:r>
    </w:p>
    <w:p w:rsidR="00550DE8" w:rsidRPr="005B75FF" w:rsidRDefault="00550DE8" w:rsidP="00167AFB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Шахбанов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Р.Б. Налоговый учет. Учебное пособие. – Ростов-на-Дону: Феникс, 2009. – 259с.</w:t>
      </w:r>
    </w:p>
    <w:p w:rsidR="00DB554D" w:rsidRDefault="00DB554D"/>
    <w:sectPr w:rsidR="00DB554D" w:rsidSect="007979A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40" w:rsidRDefault="00A57740" w:rsidP="006F3FBE">
      <w:pPr>
        <w:spacing w:after="0" w:line="240" w:lineRule="auto"/>
      </w:pPr>
      <w:r>
        <w:separator/>
      </w:r>
    </w:p>
  </w:endnote>
  <w:endnote w:type="continuationSeparator" w:id="0">
    <w:p w:rsidR="00A57740" w:rsidRDefault="00A57740" w:rsidP="006F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5489475"/>
      <w:docPartObj>
        <w:docPartGallery w:val="Page Numbers (Bottom of Page)"/>
        <w:docPartUnique/>
      </w:docPartObj>
    </w:sdtPr>
    <w:sdtContent>
      <w:p w:rsidR="006F3FBE" w:rsidRDefault="007979A1">
        <w:pPr>
          <w:pStyle w:val="a6"/>
          <w:jc w:val="right"/>
        </w:pPr>
        <w:r>
          <w:fldChar w:fldCharType="begin"/>
        </w:r>
        <w:r w:rsidR="006F3FBE">
          <w:instrText>PAGE   \* MERGEFORMAT</w:instrText>
        </w:r>
        <w:r>
          <w:fldChar w:fldCharType="separate"/>
        </w:r>
        <w:r w:rsidR="000C4943">
          <w:rPr>
            <w:noProof/>
          </w:rPr>
          <w:t>1</w:t>
        </w:r>
        <w:r>
          <w:fldChar w:fldCharType="end"/>
        </w:r>
      </w:p>
    </w:sdtContent>
  </w:sdt>
  <w:p w:rsidR="006F3FBE" w:rsidRDefault="006F3FB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40" w:rsidRDefault="00A57740" w:rsidP="006F3FBE">
      <w:pPr>
        <w:spacing w:after="0" w:line="240" w:lineRule="auto"/>
      </w:pPr>
      <w:r>
        <w:separator/>
      </w:r>
    </w:p>
  </w:footnote>
  <w:footnote w:type="continuationSeparator" w:id="0">
    <w:p w:rsidR="00A57740" w:rsidRDefault="00A57740" w:rsidP="006F3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39E4"/>
    <w:multiLevelType w:val="multilevel"/>
    <w:tmpl w:val="49408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EA3E56"/>
    <w:multiLevelType w:val="multilevel"/>
    <w:tmpl w:val="4D6A5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CE60EA5"/>
    <w:multiLevelType w:val="multilevel"/>
    <w:tmpl w:val="14623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9435A5"/>
    <w:multiLevelType w:val="multilevel"/>
    <w:tmpl w:val="61DA3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AA7136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E914E71"/>
    <w:multiLevelType w:val="multilevel"/>
    <w:tmpl w:val="F1F83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363A90"/>
    <w:multiLevelType w:val="hybridMultilevel"/>
    <w:tmpl w:val="BBF0A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C13C07"/>
    <w:multiLevelType w:val="multilevel"/>
    <w:tmpl w:val="3C96A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97916EE"/>
    <w:multiLevelType w:val="multilevel"/>
    <w:tmpl w:val="AF480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BD82069"/>
    <w:multiLevelType w:val="multilevel"/>
    <w:tmpl w:val="3E885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1DD731C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3375913"/>
    <w:multiLevelType w:val="multilevel"/>
    <w:tmpl w:val="F1724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6230258"/>
    <w:multiLevelType w:val="multilevel"/>
    <w:tmpl w:val="36BE8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D1025AC"/>
    <w:multiLevelType w:val="multilevel"/>
    <w:tmpl w:val="C5E80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0145180"/>
    <w:multiLevelType w:val="multilevel"/>
    <w:tmpl w:val="A3E07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A715E18"/>
    <w:multiLevelType w:val="multilevel"/>
    <w:tmpl w:val="10784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A8316CB"/>
    <w:multiLevelType w:val="multilevel"/>
    <w:tmpl w:val="4EF81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>
    <w:nsid w:val="5DC510B3"/>
    <w:multiLevelType w:val="multilevel"/>
    <w:tmpl w:val="C276D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0F720DE"/>
    <w:multiLevelType w:val="multilevel"/>
    <w:tmpl w:val="58CCE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08D12F2"/>
    <w:multiLevelType w:val="multilevel"/>
    <w:tmpl w:val="1C265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36A6CE2"/>
    <w:multiLevelType w:val="multilevel"/>
    <w:tmpl w:val="E4041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78B6508"/>
    <w:multiLevelType w:val="multilevel"/>
    <w:tmpl w:val="61788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F633E4B"/>
    <w:multiLevelType w:val="multilevel"/>
    <w:tmpl w:val="29146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9"/>
  </w:num>
  <w:num w:numId="5">
    <w:abstractNumId w:val="17"/>
  </w:num>
  <w:num w:numId="6">
    <w:abstractNumId w:val="14"/>
  </w:num>
  <w:num w:numId="7">
    <w:abstractNumId w:val="3"/>
  </w:num>
  <w:num w:numId="8">
    <w:abstractNumId w:val="7"/>
  </w:num>
  <w:num w:numId="9">
    <w:abstractNumId w:val="5"/>
  </w:num>
  <w:num w:numId="10">
    <w:abstractNumId w:val="12"/>
  </w:num>
  <w:num w:numId="11">
    <w:abstractNumId w:val="22"/>
  </w:num>
  <w:num w:numId="12">
    <w:abstractNumId w:val="18"/>
  </w:num>
  <w:num w:numId="13">
    <w:abstractNumId w:val="1"/>
  </w:num>
  <w:num w:numId="14">
    <w:abstractNumId w:val="13"/>
  </w:num>
  <w:num w:numId="15">
    <w:abstractNumId w:val="11"/>
  </w:num>
  <w:num w:numId="16">
    <w:abstractNumId w:val="2"/>
  </w:num>
  <w:num w:numId="17">
    <w:abstractNumId w:val="0"/>
  </w:num>
  <w:num w:numId="18">
    <w:abstractNumId w:val="8"/>
  </w:num>
  <w:num w:numId="19">
    <w:abstractNumId w:val="21"/>
  </w:num>
  <w:num w:numId="20">
    <w:abstractNumId w:val="20"/>
  </w:num>
  <w:num w:numId="21">
    <w:abstractNumId w:val="19"/>
  </w:num>
  <w:num w:numId="22">
    <w:abstractNumId w:val="4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615"/>
    <w:rsid w:val="000C4943"/>
    <w:rsid w:val="00167AFB"/>
    <w:rsid w:val="002A261C"/>
    <w:rsid w:val="00300CAC"/>
    <w:rsid w:val="00336012"/>
    <w:rsid w:val="00416615"/>
    <w:rsid w:val="00550DE8"/>
    <w:rsid w:val="005862A8"/>
    <w:rsid w:val="006F3FBE"/>
    <w:rsid w:val="007979A1"/>
    <w:rsid w:val="007C4023"/>
    <w:rsid w:val="00817664"/>
    <w:rsid w:val="00A139C3"/>
    <w:rsid w:val="00A57740"/>
    <w:rsid w:val="00D03AF8"/>
    <w:rsid w:val="00D75E12"/>
    <w:rsid w:val="00DB554D"/>
    <w:rsid w:val="00DF0FD1"/>
    <w:rsid w:val="00EA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1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6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7664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7664"/>
    <w:rPr>
      <w:rFonts w:eastAsiaTheme="minorEastAsia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rsid w:val="00817664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rsid w:val="00817664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ZairaInvest</dc:creator>
  <cp:lastModifiedBy>user</cp:lastModifiedBy>
  <cp:revision>2</cp:revision>
  <dcterms:created xsi:type="dcterms:W3CDTF">2016-12-13T07:39:00Z</dcterms:created>
  <dcterms:modified xsi:type="dcterms:W3CDTF">2016-12-13T07:39:00Z</dcterms:modified>
</cp:coreProperties>
</file>