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4F5" w:rsidRPr="00C254F5" w:rsidRDefault="00C254F5" w:rsidP="004905C5">
      <w:pPr>
        <w:spacing w:before="100" w:beforeAutospacing="1" w:after="100" w:afterAutospacing="1" w:line="240" w:lineRule="auto"/>
        <w:ind w:right="-11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УДК 336.1 </w:t>
      </w:r>
    </w:p>
    <w:p w:rsidR="003352BE" w:rsidRPr="00FD60B6" w:rsidRDefault="00AD73E3" w:rsidP="00FD60B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0B6">
        <w:rPr>
          <w:rFonts w:ascii="Times New Roman" w:hAnsi="Times New Roman" w:cs="Times New Roman"/>
          <w:b/>
          <w:bCs/>
          <w:sz w:val="28"/>
          <w:szCs w:val="28"/>
        </w:rPr>
        <w:t>Безналичные расчеты пластиковыми карт</w:t>
      </w:r>
      <w:r w:rsidR="008013E4" w:rsidRPr="00FD60B6">
        <w:rPr>
          <w:rFonts w:ascii="Times New Roman" w:hAnsi="Times New Roman" w:cs="Times New Roman"/>
          <w:b/>
          <w:bCs/>
          <w:sz w:val="28"/>
          <w:szCs w:val="28"/>
        </w:rPr>
        <w:t>ами</w:t>
      </w:r>
      <w:r w:rsidRPr="00FD60B6">
        <w:rPr>
          <w:rFonts w:ascii="Times New Roman" w:hAnsi="Times New Roman" w:cs="Times New Roman"/>
          <w:b/>
          <w:bCs/>
          <w:sz w:val="28"/>
          <w:szCs w:val="28"/>
        </w:rPr>
        <w:t>: проблемы и перспективы развития в Российской Федерации.</w:t>
      </w:r>
    </w:p>
    <w:p w:rsidR="00FD60B6" w:rsidRDefault="00FD60B6" w:rsidP="00FD60B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C254F5" w:rsidRPr="00FD60B6" w:rsidRDefault="00C254F5" w:rsidP="00FD60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Адилов</w:t>
      </w:r>
      <w:proofErr w:type="spellEnd"/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Р. С., студент 3 курса</w:t>
      </w:r>
    </w:p>
    <w:p w:rsidR="00C254F5" w:rsidRPr="00FD60B6" w:rsidRDefault="00C254F5" w:rsidP="00FD60B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«Бухгалтерский учет»</w:t>
      </w:r>
    </w:p>
    <w:p w:rsidR="001A3175" w:rsidRPr="00FD60B6" w:rsidRDefault="001A3175" w:rsidP="00FD60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Науч</w:t>
      </w:r>
      <w:proofErr w:type="spellEnd"/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руководитель: Омарова О.Ф., </w:t>
      </w:r>
      <w:proofErr w:type="gramStart"/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</w:t>
      </w:r>
      <w:proofErr w:type="gramEnd"/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.э.н., профессор</w:t>
      </w:r>
    </w:p>
    <w:p w:rsidR="00C254F5" w:rsidRPr="00FD60B6" w:rsidRDefault="00C254F5" w:rsidP="00FD60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«Дагестанский государственный университет»</w:t>
      </w:r>
    </w:p>
    <w:p w:rsidR="00C254F5" w:rsidRPr="00FD60B6" w:rsidRDefault="00C254F5" w:rsidP="00FD60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e-mail:</w:t>
      </w: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rizvan</w:t>
      </w: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adilov</w:t>
      </w: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@</w:t>
      </w: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mail</w:t>
      </w: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ru</w:t>
      </w:r>
    </w:p>
    <w:p w:rsidR="00C254F5" w:rsidRPr="00FD60B6" w:rsidRDefault="00C254F5" w:rsidP="00FD60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0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Россия, Махачкала</w:t>
      </w:r>
    </w:p>
    <w:p w:rsidR="00C254F5" w:rsidRDefault="00C254F5" w:rsidP="001A31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6650" w:rsidRPr="001B6650" w:rsidRDefault="001B6650" w:rsidP="004905C5">
      <w:pPr>
        <w:spacing w:line="240" w:lineRule="auto"/>
        <w:ind w:right="-11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536E">
        <w:rPr>
          <w:rFonts w:ascii="Times New Roman" w:hAnsi="Times New Roman" w:cs="Times New Roman"/>
          <w:b/>
          <w:i/>
          <w:sz w:val="28"/>
          <w:szCs w:val="28"/>
        </w:rPr>
        <w:t xml:space="preserve">Аннотация: </w:t>
      </w:r>
      <w:r w:rsidRPr="0093536E">
        <w:rPr>
          <w:rFonts w:ascii="Times New Roman" w:hAnsi="Times New Roman" w:cs="Times New Roman"/>
          <w:i/>
          <w:sz w:val="28"/>
          <w:szCs w:val="28"/>
        </w:rPr>
        <w:t xml:space="preserve">В статье </w:t>
      </w:r>
      <w:r>
        <w:rPr>
          <w:rFonts w:ascii="Times New Roman" w:hAnsi="Times New Roman" w:cs="Times New Roman"/>
          <w:i/>
          <w:sz w:val="28"/>
          <w:szCs w:val="28"/>
        </w:rPr>
        <w:t>рассматриваются вопросы развития пластиковых карт как основной формы безналичных расчетов. Также анализируются проблемы и перспективы их развития в нашей стране на современном этапе.</w:t>
      </w:r>
    </w:p>
    <w:p w:rsidR="00C254F5" w:rsidRDefault="001B6650" w:rsidP="0089733E">
      <w:pPr>
        <w:spacing w:line="240" w:lineRule="auto"/>
        <w:ind w:right="-113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3536E">
        <w:rPr>
          <w:rFonts w:ascii="Times New Roman" w:hAnsi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cs="Times New Roman"/>
          <w:i/>
          <w:sz w:val="28"/>
          <w:szCs w:val="28"/>
        </w:rPr>
        <w:t>безналичные расчеты, пластиковые карты, проблемы, перспективы,</w:t>
      </w:r>
      <w:r w:rsidR="00EA57E0">
        <w:rPr>
          <w:rFonts w:ascii="Times New Roman" w:hAnsi="Times New Roman" w:cs="Times New Roman"/>
          <w:i/>
          <w:sz w:val="28"/>
          <w:szCs w:val="28"/>
        </w:rPr>
        <w:t xml:space="preserve"> Россия,</w:t>
      </w:r>
      <w:r>
        <w:rPr>
          <w:rFonts w:ascii="Times New Roman" w:hAnsi="Times New Roman" w:cs="Times New Roman"/>
          <w:i/>
          <w:sz w:val="28"/>
          <w:szCs w:val="28"/>
        </w:rPr>
        <w:t xml:space="preserve"> платежная система, система «МИР».</w:t>
      </w:r>
      <w:proofErr w:type="gramEnd"/>
    </w:p>
    <w:p w:rsidR="0089733E" w:rsidRPr="0089733E" w:rsidRDefault="0089733E" w:rsidP="0089733E">
      <w:pPr>
        <w:spacing w:line="240" w:lineRule="auto"/>
        <w:ind w:right="-11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86F8C" w:rsidRDefault="00986F8C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развития безналичных расчетов в России является очень актуальной, так как все передовые государства мира давно </w:t>
      </w:r>
      <w:r w:rsidR="00837C5C">
        <w:rPr>
          <w:rFonts w:ascii="Times New Roman" w:hAnsi="Times New Roman" w:cs="Times New Roman"/>
          <w:sz w:val="28"/>
          <w:szCs w:val="28"/>
        </w:rPr>
        <w:t>наладили всю систему безналичных расчетов у себя, что позволило им создать благоприятные условия для безболезненного изъятия огромного количества наличных денег из экономики, что в свою очередь способствует ее укреплению. Российская Федерация, как страна, которая хочет стать мировым лидером, обязана уделить серьезное внимание на данный вопрос и сделать все возможное для быстрого и динамичного развития данной формы расчетов. Пластиковые карты являются самой эффективной и перспективной формой безналичных расчетов, поэтому нашему государству следует наибольшее внимание уделить им. Далее мы разберемся, почему именно пластиковые карты занимают столь высокую ступень среди всех видов безналичных расчетов.</w:t>
      </w:r>
    </w:p>
    <w:p w:rsidR="0012580E" w:rsidRPr="0012580E" w:rsidRDefault="003352BE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>Последней стадией, которая завершает выполнение хозяйственных договоров, являются безналичные расчеты, представляющие собой одну из форм самостоятельности хозрасчетных предприятий в хозяйственной деятельности.</w:t>
      </w:r>
    </w:p>
    <w:p w:rsidR="00CF1037" w:rsidRPr="0012580E" w:rsidRDefault="00EA1CA9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 xml:space="preserve">Бурное развитие электронных технологий во всех сферах жизни общества привело к тому, что они проникли даже в денежное обращение. Удобство в использовании и быстрота операций позволяют безналичным деньгам все больше вытеснять наличные, в особенности посредством увеличения использования пластиковых карточек. Достоинства их использования очевидны – они упрощают и ускоряют финансовые операции и обмен валюты, а также уменьшают расходы организаций на инкассацию, </w:t>
      </w:r>
      <w:r w:rsidRPr="0012580E">
        <w:rPr>
          <w:rFonts w:ascii="Times New Roman" w:hAnsi="Times New Roman" w:cs="Times New Roman"/>
          <w:sz w:val="28"/>
          <w:szCs w:val="28"/>
        </w:rPr>
        <w:lastRenderedPageBreak/>
        <w:t>транспортировку и обналичивание средств. Но не стоит, однако, забывать и о ряде проблем, с которыми пришлось столкнуться пластиковым картам</w:t>
      </w:r>
      <w:r w:rsidR="00567831">
        <w:rPr>
          <w:rFonts w:ascii="Times New Roman" w:hAnsi="Times New Roman" w:cs="Times New Roman"/>
          <w:sz w:val="28"/>
          <w:szCs w:val="28"/>
        </w:rPr>
        <w:t xml:space="preserve"> в России</w:t>
      </w:r>
      <w:r w:rsidRPr="0012580E">
        <w:rPr>
          <w:rFonts w:ascii="Times New Roman" w:hAnsi="Times New Roman" w:cs="Times New Roman"/>
          <w:sz w:val="28"/>
          <w:szCs w:val="28"/>
        </w:rPr>
        <w:t>.</w:t>
      </w:r>
    </w:p>
    <w:p w:rsidR="00EA1CA9" w:rsidRPr="0012580E" w:rsidRDefault="00EA1CA9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>Прежде всего, это необходимость серьезных преобразований, как в</w:t>
      </w:r>
      <w:r w:rsidR="0012580E" w:rsidRPr="0012580E">
        <w:rPr>
          <w:rFonts w:ascii="Times New Roman" w:hAnsi="Times New Roman" w:cs="Times New Roman"/>
          <w:sz w:val="28"/>
          <w:szCs w:val="28"/>
        </w:rPr>
        <w:t xml:space="preserve"> </w:t>
      </w:r>
      <w:r w:rsidRPr="0012580E">
        <w:rPr>
          <w:rFonts w:ascii="Times New Roman" w:hAnsi="Times New Roman" w:cs="Times New Roman"/>
          <w:sz w:val="28"/>
          <w:szCs w:val="28"/>
        </w:rPr>
        <w:t>законодательной базе, так и в самом механизме безналичных расчетов. И здесь, несомненно, важными являются поддержка государства и его</w:t>
      </w:r>
      <w:r w:rsidR="0012580E" w:rsidRPr="0012580E">
        <w:rPr>
          <w:rFonts w:ascii="Times New Roman" w:hAnsi="Times New Roman" w:cs="Times New Roman"/>
          <w:sz w:val="28"/>
          <w:szCs w:val="28"/>
        </w:rPr>
        <w:t xml:space="preserve"> </w:t>
      </w:r>
      <w:r w:rsidRPr="0012580E">
        <w:rPr>
          <w:rFonts w:ascii="Times New Roman" w:hAnsi="Times New Roman" w:cs="Times New Roman"/>
          <w:sz w:val="28"/>
          <w:szCs w:val="28"/>
        </w:rPr>
        <w:t>заинтересованность в развитии данного вида денежного оборота. Говоря о</w:t>
      </w:r>
      <w:r w:rsidR="0012580E" w:rsidRPr="0012580E">
        <w:rPr>
          <w:rFonts w:ascii="Times New Roman" w:hAnsi="Times New Roman" w:cs="Times New Roman"/>
          <w:sz w:val="28"/>
          <w:szCs w:val="28"/>
        </w:rPr>
        <w:t xml:space="preserve"> </w:t>
      </w:r>
      <w:r w:rsidRPr="0012580E">
        <w:rPr>
          <w:rFonts w:ascii="Times New Roman" w:hAnsi="Times New Roman" w:cs="Times New Roman"/>
          <w:sz w:val="28"/>
          <w:szCs w:val="28"/>
        </w:rPr>
        <w:t>законодательной системе, необходимо отметить, что создавалась она на основе наличных расчетов, и на данный момент в недостаточной мере приспособлена для совершения расчетов безналичных. Важное изменение законодательства должно коснуться пересмотра уголовного кодекса с целью отражения в нем электронных финансовых преступлений и мошенничества с пластиковыми картами, а также введения законов, которые позволяли бы обеспечить защиту прав потребителей при безналичных расчетах. Необходимо также рассмотреть нормы, которые касаются финансовых операций, и здесь особое внимание следует обратить на правила потребительского кредитования, борьбу с незаконным использованием систем безналичных расчетов и защиту персональных данных.</w:t>
      </w:r>
    </w:p>
    <w:p w:rsidR="00CD218E" w:rsidRPr="0012580E" w:rsidRDefault="00CD218E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>Проблема отсутствия у потребителей четкого понимания преимуществ использования банковских услуг и платежных карт также является крайне актуальной, и участники рынка должны объединить усилия, чтобы повысить компетентность широкого потребителя и укрепить его доверие к сектору финансовых услуг. Находясь в отделении банка, можно наблюдать, как многие с опаской выполняют операции в банкоматах. Но в банках находятся консультанты, которые в любой момент могут помочь с совершением операции. Гораздо сложнее с банкоматами на улицах, в магазинах или метро, где нет того, кто мог бы подсказать или помочь, а медленная работа с банкоматом приводит к образованию больших очередей. Более того, еще не во всех магазинах, в особенности продуктовых, можно оплачивать покупки с</w:t>
      </w:r>
      <w:r w:rsidR="0012580E" w:rsidRPr="0012580E">
        <w:rPr>
          <w:rFonts w:ascii="Times New Roman" w:hAnsi="Times New Roman" w:cs="Times New Roman"/>
          <w:sz w:val="28"/>
          <w:szCs w:val="28"/>
        </w:rPr>
        <w:t xml:space="preserve"> </w:t>
      </w:r>
      <w:r w:rsidRPr="0012580E">
        <w:rPr>
          <w:rFonts w:ascii="Times New Roman" w:hAnsi="Times New Roman" w:cs="Times New Roman"/>
          <w:sz w:val="28"/>
          <w:szCs w:val="28"/>
        </w:rPr>
        <w:t>помощью карты, а значит, помимо карты приходится иметь при себе и наличность, достаточную для совершения покупок.</w:t>
      </w:r>
    </w:p>
    <w:p w:rsidR="00CD218E" w:rsidRPr="0012580E" w:rsidRDefault="00CD218E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>Возможно, именно по этим причинам население пользуется пластиковыми картами в основном для того, чтобы снимать с них наличность. Таким образом, сводится на нет основное достоинство данных карт – возможность убрать из обращения или резко сократить массу наличных денег.</w:t>
      </w:r>
    </w:p>
    <w:p w:rsidR="000C47AA" w:rsidRPr="0012580E" w:rsidRDefault="00CD218E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>Хотелось бы обратить внимание на мошенничество с пластиковыми картами. Сейчас существует множество новых способов мошенничества, более того, оно может совершаться не только злоумышленниками или лицами, к которым секретная информация попала совершенно случайно, но даже персоналом банка.</w:t>
      </w:r>
    </w:p>
    <w:p w:rsidR="000C47AA" w:rsidRPr="0012580E" w:rsidRDefault="000C47AA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 xml:space="preserve">И последней важной проблемой, о которой хотелось бы сказать – это зависимость нынешних популярных платежных систем от обстановки на политической арене, ведь две главные платежные системы в </w:t>
      </w:r>
      <w:r w:rsidR="00567831">
        <w:rPr>
          <w:rFonts w:ascii="Times New Roman" w:hAnsi="Times New Roman" w:cs="Times New Roman"/>
          <w:sz w:val="28"/>
          <w:szCs w:val="28"/>
        </w:rPr>
        <w:t>Российской Федерации</w:t>
      </w:r>
      <w:r w:rsidRPr="0012580E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12580E"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12580E">
        <w:rPr>
          <w:rFonts w:ascii="Times New Roman" w:hAnsi="Times New Roman" w:cs="Times New Roman"/>
          <w:sz w:val="28"/>
          <w:szCs w:val="28"/>
        </w:rPr>
        <w:t xml:space="preserve"> и </w:t>
      </w:r>
      <w:r w:rsidRPr="0012580E">
        <w:rPr>
          <w:rFonts w:ascii="Times New Roman" w:hAnsi="Times New Roman" w:cs="Times New Roman"/>
          <w:sz w:val="28"/>
          <w:szCs w:val="28"/>
          <w:lang w:val="en-US"/>
        </w:rPr>
        <w:t>MasterCard</w:t>
      </w:r>
      <w:r w:rsidRPr="0012580E">
        <w:rPr>
          <w:rFonts w:ascii="Times New Roman" w:hAnsi="Times New Roman" w:cs="Times New Roman"/>
          <w:sz w:val="28"/>
          <w:szCs w:val="28"/>
        </w:rPr>
        <w:t>.</w:t>
      </w:r>
    </w:p>
    <w:p w:rsidR="000C47AA" w:rsidRPr="0012580E" w:rsidRDefault="000C47AA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12580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2580E">
        <w:rPr>
          <w:rFonts w:ascii="Times New Roman" w:hAnsi="Times New Roman" w:cs="Times New Roman"/>
          <w:sz w:val="28"/>
          <w:szCs w:val="28"/>
        </w:rPr>
        <w:t xml:space="preserve"> многие проблемы решились создание новой национальной платежной системы «МИР».</w:t>
      </w:r>
      <w:r w:rsidR="00D95368" w:rsidRPr="001258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5368" w:rsidRPr="0012580E">
        <w:rPr>
          <w:rFonts w:ascii="Times New Roman" w:hAnsi="Times New Roman" w:cs="Times New Roman"/>
          <w:sz w:val="28"/>
          <w:szCs w:val="28"/>
        </w:rPr>
        <w:t>Безопасность данной карты от воздействий внешнего мира является ее главной характерной чертой, так как работа системы «МИР» абсолютно не зависит от работы</w:t>
      </w:r>
      <w:r w:rsidR="00245FD6" w:rsidRPr="0012580E">
        <w:rPr>
          <w:rFonts w:ascii="Times New Roman" w:hAnsi="Times New Roman" w:cs="Times New Roman"/>
          <w:sz w:val="28"/>
          <w:szCs w:val="28"/>
        </w:rPr>
        <w:t xml:space="preserve"> международных платежных систем</w:t>
      </w:r>
      <w:r w:rsidR="00D95368" w:rsidRPr="0012580E">
        <w:rPr>
          <w:rFonts w:ascii="Times New Roman" w:hAnsi="Times New Roman" w:cs="Times New Roman"/>
          <w:sz w:val="28"/>
          <w:szCs w:val="28"/>
        </w:rPr>
        <w:t>, что дает возможность российским банкам полностью гарантир</w:t>
      </w:r>
      <w:r w:rsidR="00245FD6" w:rsidRPr="0012580E">
        <w:rPr>
          <w:rFonts w:ascii="Times New Roman" w:hAnsi="Times New Roman" w:cs="Times New Roman"/>
          <w:sz w:val="28"/>
          <w:szCs w:val="28"/>
        </w:rPr>
        <w:t>ова</w:t>
      </w:r>
      <w:r w:rsidR="00D95368" w:rsidRPr="0012580E">
        <w:rPr>
          <w:rFonts w:ascii="Times New Roman" w:hAnsi="Times New Roman" w:cs="Times New Roman"/>
          <w:sz w:val="28"/>
          <w:szCs w:val="28"/>
        </w:rPr>
        <w:t>т</w:t>
      </w:r>
      <w:r w:rsidR="00245FD6" w:rsidRPr="0012580E">
        <w:rPr>
          <w:rFonts w:ascii="Times New Roman" w:hAnsi="Times New Roman" w:cs="Times New Roman"/>
          <w:sz w:val="28"/>
          <w:szCs w:val="28"/>
        </w:rPr>
        <w:t>ь</w:t>
      </w:r>
      <w:r w:rsidR="00D95368" w:rsidRPr="0012580E">
        <w:rPr>
          <w:rFonts w:ascii="Times New Roman" w:hAnsi="Times New Roman" w:cs="Times New Roman"/>
          <w:sz w:val="28"/>
          <w:szCs w:val="28"/>
        </w:rPr>
        <w:t xml:space="preserve"> своим клиентам бесперебойный доступ к их личным средствам и выполнение всех операций по банковским картам, не учитывая геополитическую ситуацию в мире.</w:t>
      </w:r>
      <w:proofErr w:type="gramEnd"/>
    </w:p>
    <w:p w:rsidR="00EB66A8" w:rsidRPr="0012580E" w:rsidRDefault="00EB66A8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 xml:space="preserve">Кроме того, активная </w:t>
      </w:r>
      <w:proofErr w:type="gramStart"/>
      <w:r w:rsidRPr="0012580E">
        <w:rPr>
          <w:rFonts w:ascii="Times New Roman" w:hAnsi="Times New Roman" w:cs="Times New Roman"/>
          <w:sz w:val="28"/>
          <w:szCs w:val="28"/>
        </w:rPr>
        <w:t>деятельность</w:t>
      </w:r>
      <w:proofErr w:type="gramEnd"/>
      <w:r w:rsidRPr="0012580E">
        <w:rPr>
          <w:rFonts w:ascii="Times New Roman" w:hAnsi="Times New Roman" w:cs="Times New Roman"/>
          <w:sz w:val="28"/>
          <w:szCs w:val="28"/>
        </w:rPr>
        <w:t xml:space="preserve"> как государства, так и общественных организаций в повышении уровня финансовой грамотности населения позволила существенно увеличить доверие граждан к безналичным расчетам с использованием пластиковых карт, тем самым давая возможность данной форме расчетов развиваться на территории нашего государства намного быстрее.</w:t>
      </w:r>
    </w:p>
    <w:p w:rsidR="00EB66A8" w:rsidRDefault="00EB66A8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80E">
        <w:rPr>
          <w:rFonts w:ascii="Times New Roman" w:hAnsi="Times New Roman" w:cs="Times New Roman"/>
          <w:sz w:val="28"/>
          <w:szCs w:val="28"/>
        </w:rPr>
        <w:t>В течение своего развития пластиковые карты прошли огромный путь от предмета роскоши, доступного только для состоятельных людей, до «</w:t>
      </w:r>
      <w:proofErr w:type="spellStart"/>
      <w:r w:rsidRPr="0012580E">
        <w:rPr>
          <w:rFonts w:ascii="Times New Roman" w:hAnsi="Times New Roman" w:cs="Times New Roman"/>
          <w:sz w:val="28"/>
          <w:szCs w:val="28"/>
        </w:rPr>
        <w:t>зарплатных</w:t>
      </w:r>
      <w:proofErr w:type="spellEnd"/>
      <w:r w:rsidRPr="0012580E">
        <w:rPr>
          <w:rFonts w:ascii="Times New Roman" w:hAnsi="Times New Roman" w:cs="Times New Roman"/>
          <w:sz w:val="28"/>
          <w:szCs w:val="28"/>
        </w:rPr>
        <w:t xml:space="preserve"> проектов» для работников организаций. </w:t>
      </w:r>
      <w:r w:rsidR="00A346DF" w:rsidRPr="0012580E">
        <w:rPr>
          <w:rFonts w:ascii="Times New Roman" w:hAnsi="Times New Roman" w:cs="Times New Roman"/>
          <w:sz w:val="28"/>
          <w:szCs w:val="28"/>
        </w:rPr>
        <w:t>Сейчас процесс развития в нашей стране пластиковых денег идет все более стремительными темпами. Это обусловлено еще и тем, что сами по себе безналичные расчеты разными формами становятся все более и более популярными за счет большей эффективности и экономичности, а пластиковые карточки являются самой перспективной формой безналичных расчетов.</w:t>
      </w:r>
    </w:p>
    <w:p w:rsidR="0089733E" w:rsidRDefault="0089733E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733E" w:rsidRDefault="0089733E" w:rsidP="0012580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6096" w:rsidRDefault="0089733E" w:rsidP="00AE6096">
      <w:pPr>
        <w:spacing w:after="0" w:line="360" w:lineRule="auto"/>
        <w:ind w:right="-113"/>
        <w:jc w:val="center"/>
        <w:rPr>
          <w:rFonts w:ascii="Times New Roman" w:hAnsi="Times New Roman" w:cs="Times New Roman"/>
          <w:bCs/>
          <w:color w:val="000000"/>
          <w:sz w:val="28"/>
          <w:szCs w:val="18"/>
          <w:bdr w:val="none" w:sz="0" w:space="0" w:color="auto" w:frame="1"/>
          <w:shd w:val="clear" w:color="auto" w:fill="FFFFFF"/>
        </w:rPr>
      </w:pPr>
      <w:r w:rsidRPr="00380A4F">
        <w:rPr>
          <w:rFonts w:ascii="Times New Roman" w:hAnsi="Times New Roman" w:cs="Times New Roman"/>
          <w:bCs/>
          <w:color w:val="000000"/>
          <w:sz w:val="28"/>
          <w:szCs w:val="18"/>
          <w:bdr w:val="none" w:sz="0" w:space="0" w:color="auto" w:frame="1"/>
          <w:shd w:val="clear" w:color="auto" w:fill="FFFFFF"/>
        </w:rPr>
        <w:t>Список литературы:</w:t>
      </w:r>
    </w:p>
    <w:p w:rsidR="00AE6096" w:rsidRPr="00AE6096" w:rsidRDefault="00AE6096" w:rsidP="00AE6096">
      <w:pPr>
        <w:pStyle w:val="a4"/>
        <w:numPr>
          <w:ilvl w:val="0"/>
          <w:numId w:val="5"/>
        </w:numPr>
        <w:spacing w:after="0" w:line="360" w:lineRule="auto"/>
        <w:ind w:right="-113"/>
        <w:rPr>
          <w:rStyle w:val="FontStyle23"/>
          <w:bCs/>
          <w:color w:val="000000"/>
          <w:sz w:val="28"/>
          <w:szCs w:val="18"/>
          <w:bdr w:val="none" w:sz="0" w:space="0" w:color="auto" w:frame="1"/>
          <w:shd w:val="clear" w:color="auto" w:fill="FFFFFF"/>
        </w:rPr>
      </w:pPr>
      <w:r w:rsidRPr="00AE6096">
        <w:rPr>
          <w:rStyle w:val="FontStyle23"/>
          <w:color w:val="000000" w:themeColor="text1"/>
          <w:sz w:val="28"/>
          <w:szCs w:val="28"/>
        </w:rPr>
        <w:t>Федеральный закон РФ от 21.11.96  №129-ФЗ (ред. От 03.11.2006 №183-ФЗ) «О бухгалтерском учете».</w:t>
      </w:r>
    </w:p>
    <w:p w:rsidR="00962690" w:rsidRPr="00AE6096" w:rsidRDefault="0089733E" w:rsidP="00AE6096">
      <w:pPr>
        <w:pStyle w:val="a4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096">
        <w:rPr>
          <w:rFonts w:ascii="Times New Roman" w:hAnsi="Times New Roman" w:cs="Times New Roman"/>
          <w:sz w:val="28"/>
          <w:szCs w:val="28"/>
        </w:rPr>
        <w:t xml:space="preserve">Положение ЦБ РФ «О платежной системе Банка России» от 29 июня 2012 </w:t>
      </w:r>
      <w:r w:rsidRPr="00AE60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6096">
        <w:rPr>
          <w:rFonts w:ascii="Times New Roman" w:hAnsi="Times New Roman" w:cs="Times New Roman"/>
          <w:sz w:val="28"/>
          <w:szCs w:val="28"/>
        </w:rPr>
        <w:t>384-П (ред. от 15.03.2013).</w:t>
      </w:r>
    </w:p>
    <w:p w:rsidR="00962690" w:rsidRPr="00AE6096" w:rsidRDefault="00962690" w:rsidP="00AE6096">
      <w:pPr>
        <w:pStyle w:val="a4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E60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Федеральный закон от 1.03.2017 года № 88-ФЗ «О национальной платежной системе»</w:t>
      </w:r>
    </w:p>
    <w:p w:rsidR="001A3175" w:rsidRPr="00AE6096" w:rsidRDefault="005554D4" w:rsidP="00AE6096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8"/>
          <w:szCs w:val="28"/>
        </w:rPr>
      </w:pPr>
      <w:r w:rsidRPr="00AE6096">
        <w:rPr>
          <w:rFonts w:ascii="TimesNewRoman" w:hAnsi="TimesNewRoman" w:cs="TimesNewRoman"/>
          <w:sz w:val="28"/>
          <w:szCs w:val="28"/>
        </w:rPr>
        <w:t>Криворучко, С.В. Платеж</w:t>
      </w:r>
      <w:r w:rsidR="001A3175" w:rsidRPr="00AE6096">
        <w:rPr>
          <w:rFonts w:ascii="TimesNewRoman" w:hAnsi="TimesNewRoman" w:cs="TimesNewRoman"/>
          <w:sz w:val="28"/>
          <w:szCs w:val="28"/>
        </w:rPr>
        <w:t>ные системы</w:t>
      </w:r>
      <w:proofErr w:type="gramStart"/>
      <w:r w:rsidR="001A3175" w:rsidRPr="00AE6096">
        <w:rPr>
          <w:rFonts w:ascii="TimesNewRoman" w:hAnsi="TimesNewRoman" w:cs="TimesNewRoman"/>
          <w:sz w:val="28"/>
          <w:szCs w:val="28"/>
        </w:rPr>
        <w:t xml:space="preserve"> :</w:t>
      </w:r>
      <w:proofErr w:type="gramEnd"/>
      <w:r w:rsidR="001A3175" w:rsidRPr="00AE6096">
        <w:rPr>
          <w:rFonts w:ascii="TimesNewRoman" w:hAnsi="TimesNewRoman" w:cs="TimesNewRoman"/>
          <w:sz w:val="28"/>
          <w:szCs w:val="28"/>
        </w:rPr>
        <w:t xml:space="preserve"> Учебное пособие / </w:t>
      </w:r>
      <w:r w:rsidRPr="00AE6096">
        <w:rPr>
          <w:rFonts w:ascii="TimesNewRoman" w:hAnsi="TimesNewRoman" w:cs="TimesNewRoman"/>
          <w:sz w:val="28"/>
          <w:szCs w:val="28"/>
        </w:rPr>
        <w:t>С.В.Криворучко.— М.</w:t>
      </w:r>
      <w:proofErr w:type="gramStart"/>
      <w:r w:rsidRPr="00AE6096">
        <w:rPr>
          <w:rFonts w:ascii="TimesNewRoman" w:hAnsi="TimesNewRoman" w:cs="TimesNewRoman"/>
          <w:sz w:val="28"/>
          <w:szCs w:val="28"/>
        </w:rPr>
        <w:t xml:space="preserve"> :</w:t>
      </w:r>
      <w:proofErr w:type="gramEnd"/>
      <w:r w:rsidRPr="00AE6096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AE6096">
        <w:rPr>
          <w:rFonts w:ascii="TimesNewRoman" w:hAnsi="TimesNewRoman" w:cs="TimesNewRoman"/>
          <w:sz w:val="28"/>
          <w:szCs w:val="28"/>
        </w:rPr>
        <w:t>Маркет</w:t>
      </w:r>
      <w:proofErr w:type="spellEnd"/>
      <w:r w:rsidRPr="00AE6096">
        <w:rPr>
          <w:rFonts w:ascii="TimesNewRoman" w:hAnsi="TimesNewRoman" w:cs="TimesNewRoman"/>
          <w:sz w:val="28"/>
          <w:szCs w:val="28"/>
        </w:rPr>
        <w:t xml:space="preserve"> ДС, 2011 </w:t>
      </w:r>
      <w:r w:rsidR="001A3175" w:rsidRPr="00AE6096">
        <w:rPr>
          <w:rFonts w:ascii="TimesNewRoman" w:hAnsi="TimesNewRoman" w:cs="TimesNewRoman"/>
          <w:sz w:val="28"/>
          <w:szCs w:val="28"/>
        </w:rPr>
        <w:t>.</w:t>
      </w:r>
    </w:p>
    <w:p w:rsidR="0089733E" w:rsidRPr="00AE6096" w:rsidRDefault="00962690" w:rsidP="00AE6096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8"/>
          <w:szCs w:val="28"/>
        </w:rPr>
      </w:pPr>
      <w:r w:rsidRPr="00AE6096">
        <w:rPr>
          <w:rFonts w:ascii="Times New Roman" w:hAnsi="Times New Roman" w:cs="Times New Roman"/>
          <w:sz w:val="28"/>
          <w:szCs w:val="28"/>
        </w:rPr>
        <w:t>Главный сайт национальной платежной системы «МИР»</w:t>
      </w:r>
      <w:r w:rsidR="006C6DC9" w:rsidRPr="00AE6096">
        <w:rPr>
          <w:rFonts w:ascii="Times New Roman" w:hAnsi="Times New Roman" w:cs="Times New Roman"/>
          <w:sz w:val="28"/>
          <w:szCs w:val="28"/>
        </w:rPr>
        <w:t>:</w:t>
      </w:r>
      <w:r w:rsidRPr="00AE609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AE609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http://mironline.ru</w:t>
        </w:r>
      </w:hyperlink>
    </w:p>
    <w:p w:rsidR="00962690" w:rsidRPr="00AE6096" w:rsidRDefault="006C6DC9" w:rsidP="00AE6096">
      <w:pPr>
        <w:pStyle w:val="a4"/>
        <w:numPr>
          <w:ilvl w:val="0"/>
          <w:numId w:val="5"/>
        </w:numPr>
        <w:spacing w:after="100" w:afterAutospacing="1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AE6096">
        <w:rPr>
          <w:rFonts w:ascii="TimesNewRoman" w:hAnsi="TimesNewRoman" w:cs="TimesNewRoman"/>
          <w:sz w:val="28"/>
          <w:szCs w:val="28"/>
        </w:rPr>
        <w:t xml:space="preserve">Сайт Банка России: </w:t>
      </w:r>
      <w:hyperlink r:id="rId6" w:history="1">
        <w:r w:rsidRPr="00AE6096">
          <w:rPr>
            <w:rStyle w:val="a5"/>
            <w:rFonts w:ascii="TimesNewRoman" w:hAnsi="TimesNewRoman" w:cs="TimesNewRoman"/>
            <w:color w:val="auto"/>
            <w:sz w:val="28"/>
            <w:szCs w:val="28"/>
            <w:u w:val="none"/>
          </w:rPr>
          <w:t>www.cbr.ru</w:t>
        </w:r>
      </w:hyperlink>
    </w:p>
    <w:p w:rsidR="004D7801" w:rsidRDefault="004D7801" w:rsidP="004D7801">
      <w:pPr>
        <w:pStyle w:val="a4"/>
        <w:spacing w:after="0" w:line="360" w:lineRule="auto"/>
        <w:ind w:right="-113"/>
        <w:jc w:val="right"/>
        <w:rPr>
          <w:rFonts w:ascii="Times New Roman" w:hAnsi="Times New Roman" w:cs="Times New Roman"/>
          <w:color w:val="000000"/>
          <w:sz w:val="28"/>
        </w:rPr>
      </w:pPr>
    </w:p>
    <w:p w:rsidR="004D7801" w:rsidRPr="00380A4F" w:rsidRDefault="004D7801" w:rsidP="004D7801">
      <w:pPr>
        <w:pStyle w:val="a4"/>
        <w:spacing w:after="0" w:line="360" w:lineRule="auto"/>
        <w:ind w:right="-113"/>
        <w:jc w:val="right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 w:rsidRPr="00380A4F">
        <w:rPr>
          <w:rFonts w:ascii="Times New Roman" w:hAnsi="Times New Roman" w:cs="Times New Roman"/>
          <w:color w:val="000000"/>
          <w:sz w:val="28"/>
        </w:rPr>
        <w:t>Контактный телефон</w:t>
      </w:r>
      <w:r>
        <w:rPr>
          <w:rFonts w:ascii="Times New Roman" w:hAnsi="Times New Roman" w:cs="Times New Roman"/>
          <w:color w:val="000000"/>
          <w:sz w:val="28"/>
        </w:rPr>
        <w:t>:</w:t>
      </w:r>
      <w:r w:rsidRPr="00380A4F">
        <w:rPr>
          <w:rFonts w:ascii="Times New Roman" w:hAnsi="Times New Roman" w:cs="Times New Roman"/>
          <w:color w:val="000000"/>
          <w:sz w:val="28"/>
        </w:rPr>
        <w:t xml:space="preserve"> +79</w:t>
      </w:r>
      <w:r>
        <w:rPr>
          <w:rFonts w:ascii="Times New Roman" w:hAnsi="Times New Roman" w:cs="Times New Roman"/>
          <w:color w:val="000000"/>
          <w:sz w:val="28"/>
        </w:rPr>
        <w:t>288756275</w:t>
      </w:r>
    </w:p>
    <w:sectPr w:rsidR="004D7801" w:rsidRPr="00380A4F" w:rsidSect="00CF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41E1"/>
    <w:multiLevelType w:val="hybridMultilevel"/>
    <w:tmpl w:val="0F8E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A944891"/>
    <w:multiLevelType w:val="hybridMultilevel"/>
    <w:tmpl w:val="209E97DE"/>
    <w:lvl w:ilvl="0" w:tplc="3482D9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F33230C"/>
    <w:multiLevelType w:val="hybridMultilevel"/>
    <w:tmpl w:val="58F87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42062"/>
    <w:multiLevelType w:val="hybridMultilevel"/>
    <w:tmpl w:val="0A12C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07C79"/>
    <w:multiLevelType w:val="hybridMultilevel"/>
    <w:tmpl w:val="F4E0B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3352BE"/>
    <w:rsid w:val="000C47AA"/>
    <w:rsid w:val="0012580E"/>
    <w:rsid w:val="001A3175"/>
    <w:rsid w:val="001B6650"/>
    <w:rsid w:val="00245FD6"/>
    <w:rsid w:val="003352BE"/>
    <w:rsid w:val="004905C5"/>
    <w:rsid w:val="004D7801"/>
    <w:rsid w:val="005554D4"/>
    <w:rsid w:val="00567831"/>
    <w:rsid w:val="00691A33"/>
    <w:rsid w:val="006C6DC9"/>
    <w:rsid w:val="008013E4"/>
    <w:rsid w:val="00832B1D"/>
    <w:rsid w:val="00837C5C"/>
    <w:rsid w:val="0089733E"/>
    <w:rsid w:val="00962690"/>
    <w:rsid w:val="00986F8C"/>
    <w:rsid w:val="00A1267D"/>
    <w:rsid w:val="00A346DF"/>
    <w:rsid w:val="00AD73E3"/>
    <w:rsid w:val="00AE6096"/>
    <w:rsid w:val="00B80292"/>
    <w:rsid w:val="00C254F5"/>
    <w:rsid w:val="00C773A7"/>
    <w:rsid w:val="00CD218E"/>
    <w:rsid w:val="00CF1037"/>
    <w:rsid w:val="00D95368"/>
    <w:rsid w:val="00EA1CA9"/>
    <w:rsid w:val="00EA57E0"/>
    <w:rsid w:val="00EB66A8"/>
    <w:rsid w:val="00F03B0F"/>
    <w:rsid w:val="00FD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037"/>
  </w:style>
  <w:style w:type="paragraph" w:styleId="1">
    <w:name w:val="heading 1"/>
    <w:basedOn w:val="a"/>
    <w:next w:val="a"/>
    <w:link w:val="10"/>
    <w:uiPriority w:val="9"/>
    <w:qFormat/>
    <w:rsid w:val="00125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580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25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9733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962690"/>
    <w:rPr>
      <w:color w:val="0000FF" w:themeColor="hyperlink"/>
      <w:u w:val="single"/>
    </w:rPr>
  </w:style>
  <w:style w:type="character" w:customStyle="1" w:styleId="FontStyle23">
    <w:name w:val="Font Style23"/>
    <w:basedOn w:val="a0"/>
    <w:uiPriority w:val="99"/>
    <w:rsid w:val="00AE6096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r.ru" TargetMode="External"/><Relationship Id="rId5" Type="http://schemas.openxmlformats.org/officeDocument/2006/relationships/hyperlink" Target="http://mironlin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R S</dc:creator>
  <cp:keywords/>
  <dc:description/>
  <cp:lastModifiedBy>user</cp:lastModifiedBy>
  <cp:revision>33</cp:revision>
  <dcterms:created xsi:type="dcterms:W3CDTF">2017-12-17T15:47:00Z</dcterms:created>
  <dcterms:modified xsi:type="dcterms:W3CDTF">2017-12-24T07:11:00Z</dcterms:modified>
</cp:coreProperties>
</file>