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18F" w:rsidRPr="004D2065" w:rsidRDefault="00F9618F" w:rsidP="00F9618F">
      <w:pPr>
        <w:spacing w:line="360" w:lineRule="auto"/>
        <w:rPr>
          <w:rStyle w:val="FontStyle15"/>
          <w:b/>
        </w:rPr>
      </w:pPr>
      <w:r w:rsidRPr="004D2065">
        <w:rPr>
          <w:rStyle w:val="FontStyle15"/>
          <w:b/>
        </w:rPr>
        <w:t>УДК 336.2</w:t>
      </w:r>
    </w:p>
    <w:p w:rsidR="00F9618F" w:rsidRPr="004D2065" w:rsidRDefault="00BF00EF" w:rsidP="00F9618F">
      <w:pPr>
        <w:pStyle w:val="a6"/>
        <w:ind w:firstLine="426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У</w:t>
      </w:r>
      <w:r w:rsidRPr="004D2065">
        <w:rPr>
          <w:rFonts w:ascii="Times New Roman" w:hAnsi="Times New Roman"/>
          <w:b/>
          <w:sz w:val="28"/>
          <w:szCs w:val="28"/>
        </w:rPr>
        <w:t>словия отнесения объектов   к нематериальным активам для целей бухгалтерского учета</w:t>
      </w:r>
    </w:p>
    <w:p w:rsidR="00F9618F" w:rsidRPr="004D2065" w:rsidRDefault="00F9618F" w:rsidP="00F9618F">
      <w:pPr>
        <w:pStyle w:val="a6"/>
        <w:ind w:firstLine="426"/>
        <w:jc w:val="center"/>
        <w:rPr>
          <w:rStyle w:val="FontStyle15"/>
          <w:i/>
          <w:sz w:val="28"/>
          <w:szCs w:val="28"/>
        </w:rPr>
      </w:pPr>
    </w:p>
    <w:p w:rsidR="00F9618F" w:rsidRPr="00F9618F" w:rsidRDefault="00F9618F" w:rsidP="00F9618F">
      <w:pPr>
        <w:pStyle w:val="a6"/>
        <w:ind w:firstLine="426"/>
        <w:jc w:val="right"/>
        <w:rPr>
          <w:rStyle w:val="FontStyle15"/>
          <w:i/>
          <w:sz w:val="28"/>
          <w:szCs w:val="28"/>
        </w:rPr>
      </w:pPr>
      <w:proofErr w:type="spellStart"/>
      <w:r w:rsidRPr="004D2065">
        <w:rPr>
          <w:rStyle w:val="FontStyle15"/>
          <w:i/>
          <w:sz w:val="28"/>
          <w:szCs w:val="28"/>
        </w:rPr>
        <w:t>Шахбанова</w:t>
      </w:r>
      <w:proofErr w:type="spellEnd"/>
      <w:r w:rsidRPr="004D2065">
        <w:rPr>
          <w:rStyle w:val="FontStyle15"/>
          <w:i/>
          <w:sz w:val="28"/>
          <w:szCs w:val="28"/>
        </w:rPr>
        <w:t xml:space="preserve"> С.Р. ,</w:t>
      </w:r>
      <w:proofErr w:type="spellStart"/>
      <w:proofErr w:type="gramStart"/>
      <w:r w:rsidRPr="004D2065">
        <w:rPr>
          <w:rStyle w:val="FontStyle15"/>
          <w:i/>
          <w:sz w:val="28"/>
          <w:szCs w:val="28"/>
        </w:rPr>
        <w:t>к</w:t>
      </w:r>
      <w:proofErr w:type="gramEnd"/>
      <w:r w:rsidRPr="004D2065">
        <w:rPr>
          <w:rStyle w:val="FontStyle15"/>
          <w:i/>
          <w:sz w:val="28"/>
          <w:szCs w:val="28"/>
        </w:rPr>
        <w:t>.э.н</w:t>
      </w:r>
      <w:proofErr w:type="spellEnd"/>
      <w:r w:rsidRPr="004D2065">
        <w:rPr>
          <w:rStyle w:val="FontStyle15"/>
          <w:i/>
          <w:sz w:val="28"/>
          <w:szCs w:val="28"/>
        </w:rPr>
        <w:t xml:space="preserve">., ст. преподаватель   </w:t>
      </w:r>
    </w:p>
    <w:p w:rsidR="00F9618F" w:rsidRPr="004D2065" w:rsidRDefault="00F9618F" w:rsidP="00F9618F">
      <w:pPr>
        <w:pStyle w:val="a6"/>
        <w:ind w:firstLine="426"/>
        <w:jc w:val="right"/>
        <w:rPr>
          <w:rStyle w:val="FontStyle15"/>
          <w:i/>
          <w:sz w:val="28"/>
          <w:szCs w:val="28"/>
        </w:rPr>
      </w:pPr>
      <w:r w:rsidRPr="004D2065">
        <w:rPr>
          <w:rStyle w:val="FontStyle15"/>
          <w:i/>
          <w:sz w:val="28"/>
          <w:szCs w:val="28"/>
        </w:rPr>
        <w:t xml:space="preserve">кафедры «Бухгалтерский учет» </w:t>
      </w:r>
    </w:p>
    <w:p w:rsidR="00F9618F" w:rsidRPr="004D2065" w:rsidRDefault="00F9618F" w:rsidP="00F9618F">
      <w:pPr>
        <w:spacing w:line="360" w:lineRule="auto"/>
        <w:jc w:val="right"/>
        <w:rPr>
          <w:rStyle w:val="FontStyle15"/>
          <w:i/>
        </w:rPr>
      </w:pPr>
      <w:r w:rsidRPr="004D2065">
        <w:rPr>
          <w:rStyle w:val="FontStyle15"/>
          <w:i/>
        </w:rPr>
        <w:t xml:space="preserve">ФГБОУ </w:t>
      </w:r>
      <w:proofErr w:type="gramStart"/>
      <w:r w:rsidRPr="004D2065">
        <w:rPr>
          <w:rStyle w:val="FontStyle15"/>
          <w:i/>
        </w:rPr>
        <w:t>ВО</w:t>
      </w:r>
      <w:proofErr w:type="gramEnd"/>
      <w:r w:rsidRPr="004D2065">
        <w:rPr>
          <w:rStyle w:val="FontStyle15"/>
          <w:i/>
        </w:rPr>
        <w:t xml:space="preserve"> «Дагестанский государственный университет»</w:t>
      </w:r>
    </w:p>
    <w:p w:rsidR="00F9618F" w:rsidRPr="004D2065" w:rsidRDefault="00F9618F" w:rsidP="00F9618F">
      <w:pPr>
        <w:spacing w:line="360" w:lineRule="auto"/>
        <w:jc w:val="right"/>
        <w:rPr>
          <w:rStyle w:val="FontStyle15"/>
          <w:i/>
        </w:rPr>
      </w:pPr>
      <w:r w:rsidRPr="004D2065">
        <w:rPr>
          <w:rStyle w:val="FontStyle15"/>
          <w:i/>
        </w:rPr>
        <w:t>Махачкала, Россия</w:t>
      </w:r>
    </w:p>
    <w:p w:rsidR="00F9618F" w:rsidRPr="004D2065" w:rsidRDefault="00F9618F" w:rsidP="00F9618F">
      <w:pPr>
        <w:pStyle w:val="a6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9618F" w:rsidRPr="004D2065" w:rsidRDefault="00F9618F" w:rsidP="00F9618F">
      <w:pPr>
        <w:pStyle w:val="a6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D2065">
        <w:rPr>
          <w:rFonts w:ascii="Times New Roman" w:hAnsi="Times New Roman"/>
          <w:sz w:val="28"/>
          <w:szCs w:val="28"/>
        </w:rPr>
        <w:t xml:space="preserve">Нематериальные активы наряду с основными средствами являются объектами долгосрочных </w:t>
      </w:r>
      <w:proofErr w:type="gramStart"/>
      <w:r w:rsidRPr="004D2065">
        <w:rPr>
          <w:rFonts w:ascii="Times New Roman" w:hAnsi="Times New Roman"/>
          <w:sz w:val="28"/>
          <w:szCs w:val="28"/>
        </w:rPr>
        <w:t>инвестиций</w:t>
      </w:r>
      <w:proofErr w:type="gramEnd"/>
      <w:r w:rsidRPr="004D2065">
        <w:rPr>
          <w:rFonts w:ascii="Times New Roman" w:hAnsi="Times New Roman"/>
          <w:sz w:val="28"/>
          <w:szCs w:val="28"/>
        </w:rPr>
        <w:t xml:space="preserve"> и их бухгалтерский учет во многом совпадает с бухгалтерским учетом основных средств.</w:t>
      </w:r>
    </w:p>
    <w:p w:rsidR="00F9618F" w:rsidRPr="004D2065" w:rsidRDefault="00F9618F" w:rsidP="00F9618F">
      <w:pPr>
        <w:pStyle w:val="a6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D2065">
        <w:rPr>
          <w:rFonts w:ascii="Times New Roman" w:hAnsi="Times New Roman"/>
          <w:sz w:val="28"/>
          <w:szCs w:val="28"/>
        </w:rPr>
        <w:t>Для целей бухгалтерского учета понятие «нематериальные активы» раскрывается через определенный  перечень единовременно выполняемых условий, установленных Положением по бухгалтерскому учету «Учет нематериальные активов» ПБУ 14/2007.[1]</w:t>
      </w:r>
    </w:p>
    <w:p w:rsidR="00F9618F" w:rsidRPr="004D2065" w:rsidRDefault="00F9618F" w:rsidP="00F9618F">
      <w:pPr>
        <w:pStyle w:val="a6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D2065">
        <w:rPr>
          <w:rFonts w:ascii="Times New Roman" w:hAnsi="Times New Roman"/>
          <w:sz w:val="28"/>
          <w:szCs w:val="28"/>
        </w:rPr>
        <w:t>Согласно п. 3 ПБУ 14/2007 для принятия к бухгалтерскому учету объекта в качестве нематериального актива необходимо единовременное выполнение следующих условий:</w:t>
      </w:r>
    </w:p>
    <w:p w:rsidR="00F9618F" w:rsidRPr="004D2065" w:rsidRDefault="00F9618F" w:rsidP="00F9618F">
      <w:pPr>
        <w:pStyle w:val="a6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D2065">
        <w:rPr>
          <w:rFonts w:ascii="Times New Roman" w:hAnsi="Times New Roman"/>
          <w:sz w:val="28"/>
          <w:szCs w:val="28"/>
        </w:rPr>
        <w:t>объект способен приносить организации экономические выгоды в будущем;</w:t>
      </w:r>
    </w:p>
    <w:p w:rsidR="00F9618F" w:rsidRPr="004D2065" w:rsidRDefault="00F9618F" w:rsidP="00F9618F">
      <w:pPr>
        <w:pStyle w:val="a6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D2065">
        <w:rPr>
          <w:rFonts w:ascii="Times New Roman" w:hAnsi="Times New Roman"/>
          <w:sz w:val="28"/>
          <w:szCs w:val="28"/>
        </w:rPr>
        <w:t>организация имеет право на получение экономических выгод, которые данный объект способен приносить в будущем;</w:t>
      </w:r>
    </w:p>
    <w:p w:rsidR="00F9618F" w:rsidRPr="004D2065" w:rsidRDefault="00F9618F" w:rsidP="00F9618F">
      <w:pPr>
        <w:pStyle w:val="a6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D2065">
        <w:rPr>
          <w:rFonts w:ascii="Times New Roman" w:hAnsi="Times New Roman"/>
          <w:sz w:val="28"/>
          <w:szCs w:val="28"/>
        </w:rPr>
        <w:t>возможность выделения или отделения (идентификации) объекта от других активов;</w:t>
      </w:r>
    </w:p>
    <w:p w:rsidR="00F9618F" w:rsidRPr="004D2065" w:rsidRDefault="00F9618F" w:rsidP="00F9618F">
      <w:pPr>
        <w:pStyle w:val="a6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D2065">
        <w:rPr>
          <w:rFonts w:ascii="Times New Roman" w:hAnsi="Times New Roman"/>
          <w:sz w:val="28"/>
          <w:szCs w:val="28"/>
        </w:rPr>
        <w:t>объект предназначен для использования в течение длительного времени, т. е. срока полезного использования, продолжительностью свыше12 месяцев или обычного операционного цикла, если он превышает 12 месяцев;</w:t>
      </w:r>
    </w:p>
    <w:p w:rsidR="00F9618F" w:rsidRPr="004D2065" w:rsidRDefault="00F9618F" w:rsidP="00F9618F">
      <w:pPr>
        <w:pStyle w:val="a6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D2065">
        <w:rPr>
          <w:rFonts w:ascii="Times New Roman" w:hAnsi="Times New Roman"/>
          <w:sz w:val="28"/>
          <w:szCs w:val="28"/>
        </w:rPr>
        <w:t>организацией не предполагается продажа объекта в течение 12 месяцев или обычного операционного цикла, если он превышает12 месяцев;</w:t>
      </w:r>
    </w:p>
    <w:p w:rsidR="00F9618F" w:rsidRPr="004D2065" w:rsidRDefault="00F9618F" w:rsidP="00F9618F">
      <w:pPr>
        <w:pStyle w:val="a6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D2065">
        <w:rPr>
          <w:rFonts w:ascii="Times New Roman" w:hAnsi="Times New Roman"/>
          <w:sz w:val="28"/>
          <w:szCs w:val="28"/>
        </w:rPr>
        <w:t>фактическая (первоначальная) стоимость объекта может быть достоверно определена;</w:t>
      </w:r>
    </w:p>
    <w:p w:rsidR="00F9618F" w:rsidRPr="004D2065" w:rsidRDefault="00F9618F" w:rsidP="00F9618F">
      <w:pPr>
        <w:pStyle w:val="a6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D2065">
        <w:rPr>
          <w:rFonts w:ascii="Times New Roman" w:hAnsi="Times New Roman"/>
          <w:sz w:val="28"/>
          <w:szCs w:val="28"/>
        </w:rPr>
        <w:t>отсутствие у объекта материально-вещественной формы.</w:t>
      </w:r>
    </w:p>
    <w:p w:rsidR="00F9618F" w:rsidRPr="004D2065" w:rsidRDefault="00F9618F" w:rsidP="00F9618F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4D2065">
        <w:rPr>
          <w:rFonts w:ascii="Times New Roman" w:hAnsi="Times New Roman"/>
          <w:bCs/>
          <w:sz w:val="28"/>
          <w:szCs w:val="28"/>
        </w:rPr>
        <w:lastRenderedPageBreak/>
        <w:t>Важнейшим условием принятия объекта нематериальных активов к бухгалтерскому учету является возможность определения первоначальной стоимости.</w:t>
      </w:r>
    </w:p>
    <w:p w:rsidR="00F9618F" w:rsidRPr="004D2065" w:rsidRDefault="00F9618F" w:rsidP="00F9618F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D2065">
        <w:rPr>
          <w:rFonts w:ascii="Times New Roman" w:hAnsi="Times New Roman"/>
          <w:bCs/>
          <w:sz w:val="28"/>
          <w:szCs w:val="28"/>
        </w:rPr>
        <w:t xml:space="preserve">Первоначальной стоимостью нематериального актива признаются фактические вложения на его приобретение и  изготовление. </w:t>
      </w:r>
      <w:r w:rsidRPr="00F9618F">
        <w:rPr>
          <w:rFonts w:ascii="Times New Roman" w:hAnsi="Times New Roman"/>
          <w:bCs/>
          <w:sz w:val="28"/>
          <w:szCs w:val="28"/>
        </w:rPr>
        <w:t xml:space="preserve">[2] </w:t>
      </w:r>
      <w:r w:rsidRPr="004D2065">
        <w:rPr>
          <w:rFonts w:ascii="Times New Roman" w:hAnsi="Times New Roman"/>
          <w:bCs/>
          <w:sz w:val="28"/>
          <w:szCs w:val="28"/>
        </w:rPr>
        <w:t>В частности в первоначальную стоимость входят следующие суммы</w:t>
      </w:r>
      <w:r w:rsidRPr="004D2065">
        <w:rPr>
          <w:rFonts w:ascii="Times New Roman" w:hAnsi="Times New Roman"/>
          <w:sz w:val="28"/>
          <w:szCs w:val="28"/>
        </w:rPr>
        <w:t>:</w:t>
      </w:r>
    </w:p>
    <w:p w:rsidR="00F9618F" w:rsidRPr="004D2065" w:rsidRDefault="00F9618F" w:rsidP="00F9618F">
      <w:pPr>
        <w:pStyle w:val="ConsPlusNormal"/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2065">
        <w:rPr>
          <w:rFonts w:ascii="Times New Roman" w:hAnsi="Times New Roman" w:cs="Times New Roman"/>
          <w:sz w:val="28"/>
          <w:szCs w:val="28"/>
        </w:rPr>
        <w:t>- уплаченные  правообладателю (продавцу) в соответствии с договором об отчуждении исключительного права на результат интеллектуальной деятельности или на средство индивидуализации;</w:t>
      </w:r>
    </w:p>
    <w:p w:rsidR="00F9618F" w:rsidRPr="004D2065" w:rsidRDefault="00F9618F" w:rsidP="00F9618F">
      <w:pPr>
        <w:pStyle w:val="ConsPlusNormal"/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D2065">
        <w:rPr>
          <w:rFonts w:ascii="Times New Roman" w:hAnsi="Times New Roman" w:cs="Times New Roman"/>
          <w:sz w:val="28"/>
          <w:szCs w:val="28"/>
        </w:rPr>
        <w:t>- уплаченные за информационные и консультационные услуги, связанные с приобретением объектов нематериальных активов;</w:t>
      </w:r>
      <w:proofErr w:type="gramEnd"/>
    </w:p>
    <w:p w:rsidR="00F9618F" w:rsidRPr="004D2065" w:rsidRDefault="00F9618F" w:rsidP="00F9618F">
      <w:pPr>
        <w:pStyle w:val="ConsPlusNormal"/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2065">
        <w:rPr>
          <w:rFonts w:ascii="Times New Roman" w:hAnsi="Times New Roman" w:cs="Times New Roman"/>
          <w:sz w:val="28"/>
          <w:szCs w:val="28"/>
        </w:rPr>
        <w:t>- регистрационные сборы, патентные и иные пошлины, другие аналогичные платежи, произведенные в связи с приобретением прав на объекты нематериальных активов;</w:t>
      </w:r>
    </w:p>
    <w:p w:rsidR="00F9618F" w:rsidRPr="004D2065" w:rsidRDefault="00F9618F" w:rsidP="00F9618F">
      <w:pPr>
        <w:pStyle w:val="ConsPlusNormal"/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2065">
        <w:rPr>
          <w:rFonts w:ascii="Times New Roman" w:hAnsi="Times New Roman" w:cs="Times New Roman"/>
          <w:sz w:val="28"/>
          <w:szCs w:val="28"/>
        </w:rPr>
        <w:t>- вознаграждения, которые уплачены посредническим организациям за услуги по приобретению объектов нематериальных активов;</w:t>
      </w:r>
    </w:p>
    <w:p w:rsidR="00F9618F" w:rsidRPr="004D2065" w:rsidRDefault="00F9618F" w:rsidP="00F9618F">
      <w:pPr>
        <w:pStyle w:val="ConsPlusNormal"/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2065">
        <w:rPr>
          <w:rFonts w:ascii="Times New Roman" w:hAnsi="Times New Roman" w:cs="Times New Roman"/>
          <w:sz w:val="28"/>
          <w:szCs w:val="28"/>
        </w:rPr>
        <w:t>- иные расходы, которые непосредственно связаны с приобретением объектов нематериальных активов.</w:t>
      </w:r>
    </w:p>
    <w:p w:rsidR="00F9618F" w:rsidRPr="004D2065" w:rsidRDefault="00F9618F" w:rsidP="00F9618F">
      <w:pPr>
        <w:pStyle w:val="ConsPlusNormal"/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2065">
        <w:rPr>
          <w:rFonts w:ascii="Times New Roman" w:hAnsi="Times New Roman" w:cs="Times New Roman"/>
          <w:sz w:val="28"/>
          <w:szCs w:val="28"/>
        </w:rPr>
        <w:t>Кроме того, нематериальные активы могут быть получены безвозмездно. Следует отметить, что безвозмездное получение объектов нематериальных активов может осуществляться путем дарения или пожертвования юридическими лицами (за исключениями, предусмотренными в ст. 576 ГК РФ), а также физическими лицами (ст. ст. 572, 582 ГК РФ).[3]</w:t>
      </w:r>
    </w:p>
    <w:p w:rsidR="00F9618F" w:rsidRPr="004D2065" w:rsidRDefault="00F9618F" w:rsidP="00F9618F">
      <w:pPr>
        <w:pStyle w:val="ConsPlusNormal"/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2065">
        <w:rPr>
          <w:rFonts w:ascii="Times New Roman" w:hAnsi="Times New Roman" w:cs="Times New Roman"/>
          <w:sz w:val="28"/>
          <w:szCs w:val="28"/>
        </w:rPr>
        <w:t xml:space="preserve">Объекты нематериальных активов, полученные по договору дарения, пожертвования, принимаются к бухгалтерскому учету по первоначальной стоимости, равной их текущей рыночной стоимости на дату принятия к учету, увеличенной на стоимость услуг, связанных с регистрацией прав на </w:t>
      </w:r>
      <w:r w:rsidRPr="004D2065">
        <w:rPr>
          <w:rFonts w:ascii="Times New Roman" w:hAnsi="Times New Roman" w:cs="Times New Roman"/>
          <w:sz w:val="28"/>
          <w:szCs w:val="28"/>
        </w:rPr>
        <w:lastRenderedPageBreak/>
        <w:t>них и обеспечением условий для их использования. В целях бухгалтерского учета под текущей рыночной стоимостью нематериальных активов понимается сумма денежных средств, которая может быть получена в результате их продажи на дату принятия к бухгалтерскому учету</w:t>
      </w:r>
      <w:proofErr w:type="gramStart"/>
      <w:r w:rsidRPr="004D2065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4D2065">
        <w:rPr>
          <w:rFonts w:ascii="Times New Roman" w:hAnsi="Times New Roman" w:cs="Times New Roman"/>
          <w:sz w:val="28"/>
          <w:szCs w:val="28"/>
        </w:rPr>
        <w:t>Рыночная стоимость подтверждается документально или определяется экспертным путем. Документальным подтверждением рыночной цены может быть:</w:t>
      </w:r>
    </w:p>
    <w:p w:rsidR="00F9618F" w:rsidRPr="004D2065" w:rsidRDefault="00F9618F" w:rsidP="00F9618F">
      <w:pPr>
        <w:pStyle w:val="ConsPlusNormal"/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2065">
        <w:rPr>
          <w:rFonts w:ascii="Times New Roman" w:hAnsi="Times New Roman" w:cs="Times New Roman"/>
          <w:sz w:val="28"/>
          <w:szCs w:val="28"/>
        </w:rPr>
        <w:t>- информация Росстата;</w:t>
      </w:r>
    </w:p>
    <w:p w:rsidR="00F9618F" w:rsidRPr="004D2065" w:rsidRDefault="00F9618F" w:rsidP="00F9618F">
      <w:pPr>
        <w:pStyle w:val="ConsPlusNormal"/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2065">
        <w:rPr>
          <w:rFonts w:ascii="Times New Roman" w:hAnsi="Times New Roman" w:cs="Times New Roman"/>
          <w:sz w:val="28"/>
          <w:szCs w:val="28"/>
        </w:rPr>
        <w:t>- информация о рыночных ценах, опубликованная в СМИ и в специальной литературе;</w:t>
      </w:r>
    </w:p>
    <w:p w:rsidR="00F9618F" w:rsidRPr="004D2065" w:rsidRDefault="00F9618F" w:rsidP="00F9618F">
      <w:pPr>
        <w:pStyle w:val="ConsPlusNormal"/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2065">
        <w:rPr>
          <w:rFonts w:ascii="Times New Roman" w:hAnsi="Times New Roman" w:cs="Times New Roman"/>
          <w:sz w:val="28"/>
          <w:szCs w:val="28"/>
        </w:rPr>
        <w:t>- информация о ценах на аналогичные активы, полученная в письменной форме от правообладателей;</w:t>
      </w:r>
    </w:p>
    <w:p w:rsidR="00F9618F" w:rsidRPr="004D2065" w:rsidRDefault="00F9618F" w:rsidP="00F9618F">
      <w:pPr>
        <w:pStyle w:val="ConsPlusNormal"/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2065">
        <w:rPr>
          <w:rFonts w:ascii="Times New Roman" w:hAnsi="Times New Roman" w:cs="Times New Roman"/>
          <w:sz w:val="28"/>
          <w:szCs w:val="28"/>
        </w:rPr>
        <w:t>- информация о ценах по заключениям экспертов (оценщиков).</w:t>
      </w:r>
    </w:p>
    <w:p w:rsidR="00F9618F" w:rsidRPr="004D2065" w:rsidRDefault="00F9618F" w:rsidP="00F9618F">
      <w:pPr>
        <w:pStyle w:val="ConsPlusNormal"/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2065">
        <w:rPr>
          <w:rFonts w:ascii="Times New Roman" w:hAnsi="Times New Roman" w:cs="Times New Roman"/>
          <w:sz w:val="28"/>
          <w:szCs w:val="28"/>
        </w:rPr>
        <w:t>Нематериальные активы, созданные учреждением собственными силами (хозяйственным способом), принимаются к учету по первоначальной стоимости, в которую включаются:</w:t>
      </w:r>
    </w:p>
    <w:p w:rsidR="00F9618F" w:rsidRPr="004D2065" w:rsidRDefault="00F9618F" w:rsidP="00F9618F">
      <w:pPr>
        <w:pStyle w:val="ConsPlusNormal"/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2065">
        <w:rPr>
          <w:rFonts w:ascii="Times New Roman" w:hAnsi="Times New Roman" w:cs="Times New Roman"/>
          <w:sz w:val="28"/>
          <w:szCs w:val="28"/>
        </w:rPr>
        <w:t>- суммы, уплачиваемые за выполнение работ или оказание услуг при создании нематериального актива согласно договорам, в том числе по авторским договорам и договорам на выполнение научно-исследовательских, опытно-конструкторских, технологических работ;</w:t>
      </w:r>
    </w:p>
    <w:p w:rsidR="00F9618F" w:rsidRPr="004D2065" w:rsidRDefault="00F9618F" w:rsidP="00F9618F">
      <w:pPr>
        <w:pStyle w:val="ConsPlusNormal"/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2065">
        <w:rPr>
          <w:rFonts w:ascii="Times New Roman" w:hAnsi="Times New Roman" w:cs="Times New Roman"/>
          <w:sz w:val="28"/>
          <w:szCs w:val="28"/>
        </w:rPr>
        <w:t>- расходы на выплаты по оплате труда сотрудников, непосредственно занятых в процессе создания нематериального актива или в выполнении научно-исследовательских, опытно-конструкторских, технологических работ;</w:t>
      </w:r>
    </w:p>
    <w:p w:rsidR="00F9618F" w:rsidRPr="004D2065" w:rsidRDefault="00F9618F" w:rsidP="00F9618F">
      <w:pPr>
        <w:pStyle w:val="ConsPlusNormal"/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2065">
        <w:rPr>
          <w:rFonts w:ascii="Times New Roman" w:hAnsi="Times New Roman" w:cs="Times New Roman"/>
          <w:sz w:val="28"/>
          <w:szCs w:val="28"/>
        </w:rPr>
        <w:t xml:space="preserve">- расходы на содержание и эксплуатацию научно-исследовательского оборудования, установок и сооружений, других основных средств и иного имущества, расходы на амортизацию основных средств и нематериальных </w:t>
      </w:r>
      <w:r w:rsidRPr="004D2065">
        <w:rPr>
          <w:rFonts w:ascii="Times New Roman" w:hAnsi="Times New Roman" w:cs="Times New Roman"/>
          <w:sz w:val="28"/>
          <w:szCs w:val="28"/>
        </w:rPr>
        <w:lastRenderedPageBreak/>
        <w:t>активов, использованных непосредственно при создании нематериального актива;</w:t>
      </w:r>
    </w:p>
    <w:p w:rsidR="00F9618F" w:rsidRPr="004D2065" w:rsidRDefault="00F9618F" w:rsidP="00F9618F">
      <w:pPr>
        <w:pStyle w:val="ConsPlusNormal"/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2065">
        <w:rPr>
          <w:rFonts w:ascii="Times New Roman" w:hAnsi="Times New Roman" w:cs="Times New Roman"/>
          <w:sz w:val="28"/>
          <w:szCs w:val="28"/>
        </w:rPr>
        <w:t>- иные расходы, непосредственно связанные с созданием нематериального актива и обеспечением условий для его использования в запланированных целях.</w:t>
      </w:r>
    </w:p>
    <w:p w:rsidR="00F9618F" w:rsidRPr="004D2065" w:rsidRDefault="00F9618F" w:rsidP="00F9618F">
      <w:pPr>
        <w:pStyle w:val="a6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D2065">
        <w:rPr>
          <w:rFonts w:ascii="Times New Roman" w:hAnsi="Times New Roman"/>
          <w:sz w:val="28"/>
          <w:szCs w:val="28"/>
        </w:rPr>
        <w:t xml:space="preserve">Таким образом,  постановка объектов  нематериальных активов  на учет и последующий механизм учета движения и начисления амортизации  зависит от ряда перечисленных выше условий, не соблюдение которых  не </w:t>
      </w:r>
      <w:proofErr w:type="gramStart"/>
      <w:r w:rsidRPr="004D2065">
        <w:rPr>
          <w:rFonts w:ascii="Times New Roman" w:hAnsi="Times New Roman"/>
          <w:sz w:val="28"/>
          <w:szCs w:val="28"/>
        </w:rPr>
        <w:t>позволяет</w:t>
      </w:r>
      <w:proofErr w:type="gramEnd"/>
      <w:r w:rsidRPr="004D2065">
        <w:rPr>
          <w:rFonts w:ascii="Times New Roman" w:hAnsi="Times New Roman"/>
          <w:sz w:val="28"/>
          <w:szCs w:val="28"/>
        </w:rPr>
        <w:t xml:space="preserve"> выделит в составе имущества таких специфических объектов как нематериальные активы. Важнейшим из них является первоначальная стоимость</w:t>
      </w:r>
      <w:proofErr w:type="gramStart"/>
      <w:r w:rsidRPr="004D2065">
        <w:rPr>
          <w:rFonts w:ascii="Times New Roman" w:hAnsi="Times New Roman"/>
          <w:sz w:val="28"/>
          <w:szCs w:val="28"/>
        </w:rPr>
        <w:t xml:space="preserve"> ,</w:t>
      </w:r>
      <w:proofErr w:type="gramEnd"/>
      <w:r w:rsidRPr="004D2065">
        <w:rPr>
          <w:rFonts w:ascii="Times New Roman" w:hAnsi="Times New Roman"/>
          <w:sz w:val="28"/>
          <w:szCs w:val="28"/>
        </w:rPr>
        <w:t xml:space="preserve"> формируемая в зависимости от формы канала приобретения , создания нематериального актива. </w:t>
      </w:r>
    </w:p>
    <w:p w:rsidR="00F9618F" w:rsidRPr="004D2065" w:rsidRDefault="00F9618F" w:rsidP="00F9618F">
      <w:pPr>
        <w:spacing w:line="360" w:lineRule="auto"/>
        <w:ind w:firstLine="709"/>
        <w:jc w:val="center"/>
        <w:rPr>
          <w:rStyle w:val="FontStyle15"/>
          <w:b/>
        </w:rPr>
      </w:pPr>
      <w:r w:rsidRPr="004D2065">
        <w:rPr>
          <w:rStyle w:val="FontStyle15"/>
          <w:b/>
        </w:rPr>
        <w:t>Список литературы:</w:t>
      </w:r>
    </w:p>
    <w:p w:rsidR="00F9618F" w:rsidRPr="004D2065" w:rsidRDefault="00F9618F" w:rsidP="00F9618F">
      <w:pPr>
        <w:spacing w:line="360" w:lineRule="auto"/>
        <w:ind w:firstLine="709"/>
        <w:jc w:val="both"/>
      </w:pPr>
      <w:r w:rsidRPr="004D2065">
        <w:t xml:space="preserve">1.Бухгалтерское дело. учебное пособие для студентов высших учебных заведений, обучающихся по специальности «Бухгалтерский учет, анализ и аудит»  /под ред. Р.Б. </w:t>
      </w:r>
      <w:proofErr w:type="spellStart"/>
      <w:r w:rsidRPr="004D2065">
        <w:t>Шахбанова</w:t>
      </w:r>
      <w:proofErr w:type="spellEnd"/>
      <w:proofErr w:type="gramStart"/>
      <w:r w:rsidRPr="004D2065">
        <w:t xml:space="preserve"> .</w:t>
      </w:r>
      <w:proofErr w:type="gramEnd"/>
      <w:r w:rsidRPr="004D2065">
        <w:t>Москва, 2011 ( с обновлениями</w:t>
      </w:r>
    </w:p>
    <w:p w:rsidR="00F9618F" w:rsidRPr="004D2065" w:rsidRDefault="00F9618F" w:rsidP="00F9618F">
      <w:pPr>
        <w:pStyle w:val="a4"/>
        <w:spacing w:after="0" w:line="360" w:lineRule="auto"/>
        <w:ind w:firstLine="709"/>
        <w:jc w:val="both"/>
        <w:rPr>
          <w:sz w:val="28"/>
          <w:szCs w:val="28"/>
        </w:rPr>
      </w:pPr>
      <w:r w:rsidRPr="004D2065">
        <w:rPr>
          <w:sz w:val="28"/>
          <w:szCs w:val="28"/>
        </w:rPr>
        <w:t>2.Бабаева З.</w:t>
      </w:r>
      <w:proofErr w:type="gramStart"/>
      <w:r w:rsidRPr="004D2065">
        <w:rPr>
          <w:sz w:val="28"/>
          <w:szCs w:val="28"/>
        </w:rPr>
        <w:t>Ш</w:t>
      </w:r>
      <w:proofErr w:type="gramEnd"/>
      <w:r w:rsidRPr="004D2065">
        <w:rPr>
          <w:sz w:val="28"/>
          <w:szCs w:val="28"/>
        </w:rPr>
        <w:t xml:space="preserve">  Механизм амортизации основных фондов: вопросы совершенствования // Актуальные  вопросы современной экономики. 2014. №4.</w:t>
      </w:r>
    </w:p>
    <w:p w:rsidR="00F9618F" w:rsidRPr="004D2065" w:rsidRDefault="00F9618F" w:rsidP="00F9618F">
      <w:pPr>
        <w:pStyle w:val="a3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D2065">
        <w:rPr>
          <w:rFonts w:ascii="Times New Roman" w:hAnsi="Times New Roman"/>
          <w:sz w:val="28"/>
          <w:szCs w:val="28"/>
        </w:rPr>
        <w:t>3.Алиева Н.М. Учет подаренного имущества в казенных учреждениях// Актуальные  вопросы современной экономики. 2014. №3.</w:t>
      </w:r>
    </w:p>
    <w:p w:rsidR="006D1F7B" w:rsidRPr="00F9618F" w:rsidRDefault="006D1F7B" w:rsidP="00F9618F"/>
    <w:sectPr w:rsidR="006D1F7B" w:rsidRPr="00F9618F" w:rsidSect="006D1F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D8708F"/>
    <w:multiLevelType w:val="hybridMultilevel"/>
    <w:tmpl w:val="8BB635EC"/>
    <w:lvl w:ilvl="0" w:tplc="E356DCE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C409B"/>
    <w:rsid w:val="006D1F7B"/>
    <w:rsid w:val="00B10335"/>
    <w:rsid w:val="00B362AF"/>
    <w:rsid w:val="00BC409B"/>
    <w:rsid w:val="00BF00EF"/>
    <w:rsid w:val="00F74525"/>
    <w:rsid w:val="00F96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409B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9618F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ru-RU"/>
    </w:rPr>
  </w:style>
  <w:style w:type="paragraph" w:styleId="a4">
    <w:name w:val="footnote text"/>
    <w:basedOn w:val="a"/>
    <w:link w:val="a5"/>
    <w:unhideWhenUsed/>
    <w:rsid w:val="00F9618F"/>
    <w:pPr>
      <w:spacing w:after="200" w:line="276" w:lineRule="auto"/>
    </w:pPr>
    <w:rPr>
      <w:rFonts w:eastAsia="Times New Roman"/>
      <w:sz w:val="20"/>
      <w:szCs w:val="20"/>
    </w:rPr>
  </w:style>
  <w:style w:type="character" w:customStyle="1" w:styleId="a5">
    <w:name w:val="Текст сноски Знак"/>
    <w:basedOn w:val="a0"/>
    <w:link w:val="a4"/>
    <w:rsid w:val="00F9618F"/>
    <w:rPr>
      <w:rFonts w:ascii="Times New Roman" w:eastAsia="Times New Roman" w:hAnsi="Times New Roman" w:cs="Times New Roman"/>
      <w:sz w:val="20"/>
      <w:szCs w:val="20"/>
    </w:rPr>
  </w:style>
  <w:style w:type="paragraph" w:customStyle="1" w:styleId="ConsPlusNormal">
    <w:name w:val="ConsPlusNormal"/>
    <w:rsid w:val="00F9618F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lang w:eastAsia="ru-RU"/>
    </w:rPr>
  </w:style>
  <w:style w:type="character" w:customStyle="1" w:styleId="FontStyle15">
    <w:name w:val="Font Style15"/>
    <w:uiPriority w:val="99"/>
    <w:rsid w:val="00F9618F"/>
    <w:rPr>
      <w:rFonts w:ascii="Times New Roman" w:hAnsi="Times New Roman" w:cs="Times New Roman"/>
      <w:sz w:val="22"/>
      <w:szCs w:val="22"/>
    </w:rPr>
  </w:style>
  <w:style w:type="paragraph" w:styleId="a6">
    <w:name w:val="No Spacing"/>
    <w:link w:val="a7"/>
    <w:uiPriority w:val="1"/>
    <w:qFormat/>
    <w:rsid w:val="00F9618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7">
    <w:name w:val="Без интервала Знак"/>
    <w:link w:val="a6"/>
    <w:uiPriority w:val="1"/>
    <w:rsid w:val="00F9618F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860</Words>
  <Characters>4906</Characters>
  <Application>Microsoft Office Word</Application>
  <DocSecurity>0</DocSecurity>
  <Lines>40</Lines>
  <Paragraphs>11</Paragraphs>
  <ScaleCrop>false</ScaleCrop>
  <Company/>
  <LinksUpToDate>false</LinksUpToDate>
  <CharactersWithSpaces>5755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2016-12-17T15:31:00Z</cp:lastPrinted>
  <dcterms:created xsi:type="dcterms:W3CDTF">2016-12-22T19:41:00Z</dcterms:created>
  <dcterms:modified xsi:type="dcterms:W3CDTF">2017-01-01T19:28:00Z</dcterms:modified>
</cp:coreProperties>
</file>