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D7" w:rsidRPr="005A31D7" w:rsidRDefault="005A31D7" w:rsidP="005D71FC">
      <w:pPr>
        <w:spacing w:before="100" w:beforeAutospacing="1" w:after="100" w:afterAutospacing="1" w:line="240" w:lineRule="auto"/>
        <w:ind w:left="567" w:right="-113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3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УДК 336.1 </w:t>
      </w:r>
    </w:p>
    <w:p w:rsidR="005A31D7" w:rsidRPr="005A31D7" w:rsidRDefault="005A31D7" w:rsidP="005D71FC">
      <w:pPr>
        <w:spacing w:before="100" w:beforeAutospacing="1" w:after="100" w:afterAutospacing="1" w:line="240" w:lineRule="auto"/>
        <w:ind w:left="567" w:right="-113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Международные стандарты бухгалтерского учета и их использование в Российской Федерации</w:t>
      </w:r>
    </w:p>
    <w:p w:rsidR="005A31D7" w:rsidRPr="009E551F" w:rsidRDefault="005A31D7" w:rsidP="005D71FC">
      <w:pPr>
        <w:spacing w:after="0" w:line="240" w:lineRule="auto"/>
        <w:ind w:left="567" w:right="-113"/>
        <w:jc w:val="righ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Бахмудов М.К</w:t>
      </w: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студент 3 курса</w:t>
      </w:r>
    </w:p>
    <w:p w:rsidR="00590B29" w:rsidRPr="005A31D7" w:rsidRDefault="00590B29" w:rsidP="005D71FC">
      <w:pPr>
        <w:spacing w:after="0" w:line="240" w:lineRule="auto"/>
        <w:ind w:left="567" w:right="-113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Омарова О.Ф., к</w:t>
      </w: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.э.н., профессор</w:t>
      </w:r>
    </w:p>
    <w:p w:rsidR="005A31D7" w:rsidRPr="005A31D7" w:rsidRDefault="005A31D7" w:rsidP="005D71FC">
      <w:pPr>
        <w:spacing w:after="0" w:line="240" w:lineRule="auto"/>
        <w:ind w:left="567" w:right="-113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Бухгалтерский учет</w:t>
      </w: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:rsidR="005A31D7" w:rsidRPr="00590B29" w:rsidRDefault="005A31D7" w:rsidP="005D71FC">
      <w:pPr>
        <w:spacing w:after="0" w:line="240" w:lineRule="auto"/>
        <w:ind w:left="567" w:right="-113"/>
        <w:jc w:val="righ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Дагестанский государственный университет</w:t>
      </w: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:rsidR="005A31D7" w:rsidRPr="005A31D7" w:rsidRDefault="005A31D7" w:rsidP="005D71FC">
      <w:pPr>
        <w:spacing w:after="0" w:line="240" w:lineRule="auto"/>
        <w:ind w:left="567" w:right="-113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e-mail: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murad</w:t>
      </w: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942512@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gmail</w:t>
      </w: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</w:t>
      </w:r>
    </w:p>
    <w:p w:rsidR="005A31D7" w:rsidRPr="005A31D7" w:rsidRDefault="005A31D7" w:rsidP="005D71FC">
      <w:pPr>
        <w:spacing w:after="0" w:line="240" w:lineRule="auto"/>
        <w:ind w:left="567" w:right="-113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31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Россия,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Махачкала</w:t>
      </w:r>
    </w:p>
    <w:p w:rsidR="00FA7BE5" w:rsidRPr="0093536E" w:rsidRDefault="00FA7BE5" w:rsidP="005D71FC">
      <w:pPr>
        <w:spacing w:line="240" w:lineRule="auto"/>
        <w:ind w:left="567" w:right="-113"/>
        <w:jc w:val="center"/>
        <w:rPr>
          <w:rFonts w:ascii="Times New Roman" w:hAnsi="Times New Roman" w:cs="Times New Roman"/>
          <w:sz w:val="28"/>
          <w:szCs w:val="28"/>
        </w:rPr>
      </w:pPr>
    </w:p>
    <w:p w:rsidR="00221699" w:rsidRDefault="00026107" w:rsidP="005D71FC">
      <w:pPr>
        <w:spacing w:line="240" w:lineRule="auto"/>
        <w:ind w:left="567" w:right="-11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536E">
        <w:rPr>
          <w:rFonts w:ascii="Times New Roman" w:hAnsi="Times New Roman" w:cs="Times New Roman"/>
          <w:b/>
          <w:i/>
          <w:sz w:val="28"/>
          <w:szCs w:val="28"/>
        </w:rPr>
        <w:t xml:space="preserve">Аннотация: </w:t>
      </w:r>
      <w:r w:rsidRPr="0093536E">
        <w:rPr>
          <w:rFonts w:ascii="Times New Roman" w:hAnsi="Times New Roman" w:cs="Times New Roman"/>
          <w:i/>
          <w:sz w:val="28"/>
          <w:szCs w:val="28"/>
        </w:rPr>
        <w:t xml:space="preserve">В статье </w:t>
      </w:r>
      <w:r w:rsidR="001F42C9">
        <w:rPr>
          <w:rFonts w:ascii="Times New Roman" w:hAnsi="Times New Roman" w:cs="Times New Roman"/>
          <w:i/>
          <w:sz w:val="28"/>
          <w:szCs w:val="28"/>
        </w:rPr>
        <w:t xml:space="preserve">анализируются </w:t>
      </w:r>
      <w:r w:rsidR="004F7A44">
        <w:rPr>
          <w:rFonts w:ascii="Times New Roman" w:hAnsi="Times New Roman" w:cs="Times New Roman"/>
          <w:i/>
          <w:sz w:val="28"/>
          <w:szCs w:val="28"/>
        </w:rPr>
        <w:t>международные стандарты и их преимущества. Рассматриваются процесс применения МСФО в отечественной практике.</w:t>
      </w:r>
    </w:p>
    <w:p w:rsidR="00026107" w:rsidRPr="0093536E" w:rsidRDefault="00EB50EC" w:rsidP="005D71FC">
      <w:pPr>
        <w:spacing w:line="240" w:lineRule="auto"/>
        <w:ind w:left="567" w:right="-11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536E">
        <w:rPr>
          <w:rFonts w:ascii="Times New Roman" w:hAnsi="Times New Roman" w:cs="Times New Roman"/>
          <w:b/>
          <w:i/>
          <w:sz w:val="28"/>
          <w:szCs w:val="28"/>
        </w:rPr>
        <w:t xml:space="preserve">Ключевые слова: </w:t>
      </w:r>
      <w:r w:rsidR="002C0F22">
        <w:rPr>
          <w:rFonts w:ascii="Times New Roman" w:hAnsi="Times New Roman" w:cs="Times New Roman"/>
          <w:i/>
          <w:sz w:val="28"/>
          <w:szCs w:val="28"/>
        </w:rPr>
        <w:t>Международные стандарты, отечественные стандарты,</w:t>
      </w:r>
      <w:r w:rsidR="004F7A44">
        <w:rPr>
          <w:rFonts w:ascii="Times New Roman" w:hAnsi="Times New Roman" w:cs="Times New Roman"/>
          <w:i/>
          <w:sz w:val="28"/>
          <w:szCs w:val="28"/>
        </w:rPr>
        <w:t xml:space="preserve"> инвестор, бухгалтер, бухгалтерский учет.</w:t>
      </w:r>
    </w:p>
    <w:p w:rsidR="00327EC1" w:rsidRDefault="00327EC1" w:rsidP="005D71FC">
      <w:pPr>
        <w:spacing w:after="0" w:line="240" w:lineRule="auto"/>
        <w:ind w:left="567" w:right="-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3E1A" w:rsidRDefault="00FC23D5" w:rsidP="005D71FC">
      <w:pPr>
        <w:spacing w:after="0" w:line="240" w:lineRule="auto"/>
        <w:ind w:left="567" w:right="-113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Тема международных стандартов бухгалтерского учета и их применения в отечественной практике является актуальной, так как в последние годы наблюдается тенденция унификации бухгалтерского учета</w:t>
      </w:r>
      <w:r w:rsidR="00366F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развитием бизнеса увеличивается и роль международной интеграции в сфере экономики. И в этом случае МСФО выступают как</w:t>
      </w:r>
      <w:r w:rsidR="00DA40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компромиссныйсвод </w:t>
      </w:r>
      <w:r w:rsidR="00366F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ведения учета</w:t>
      </w:r>
      <w:r w:rsidR="00DA40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западе инвесторы и банкиры считают, что в России бухгалтерский учет не отвечает международным требованиям. Под давлением европейских банковских организаций в России появилась необходимость к переходу на МСФО. Начался процесс массовой переквалификации отечественных бухгалтеров и аудиторов. </w:t>
      </w:r>
    </w:p>
    <w:p w:rsidR="00F63E1A" w:rsidRDefault="00F63E1A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Такая необходимость в переходе к МФСО обосновано рядом причин. Переход к формированию финансовой отчётности в соответствии с международными стандартами открывает возможность отечественным организациям к приобщению международным рынкам капитала. Любому инвестору необходима прозрачность финансовой отчетности, а также информации о деятельности организации. Пока не произойдет процесс приобщения к МСФО Россия будет представлена для иностранных инвесторов как зона повышенного риска. В соответствии с этим фактом, инвестору будет прибыльнее вложиться в менее рисковые площадки. И МСФО на современном этапе представляют некий ключ к международному рынку капитала. </w:t>
      </w:r>
    </w:p>
    <w:p w:rsidR="006704A2" w:rsidRDefault="00E6066C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Ещё одной причиной для перехода к МСФО может служить тот факт, что отчетность, сформулированная по международным стандартам, носит более информативный характер и на практике будет наиболее полезной. </w:t>
      </w:r>
      <w:r w:rsidR="00083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Основой для международных стандартов служит потребность конкретных пользователей, полезность для них во время принятий экономически </w:t>
      </w:r>
      <w:r w:rsidR="00083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важного решения. Благодаря этому, на современном этапе допускается предоставление отчетов иностранных эмитентов для котировки ценных бумаг в</w:t>
      </w:r>
      <w:r w:rsidR="006704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международные фондовые биржи.</w:t>
      </w:r>
    </w:p>
    <w:p w:rsidR="00FC23D5" w:rsidRDefault="006704A2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наконец, применение международных стандартов поможет многократно сократить как время, так и объем ресурсов, необходимыхдля формирования новых национальных правил отчетности. Данные стандарты закреплены на основе накопленного опыта ведения бухгалтерского учета.</w:t>
      </w:r>
      <w:r w:rsidR="00555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Они основываются на запросах и опыте работы с отчетностью разных сфер деятельности.</w:t>
      </w:r>
    </w:p>
    <w:p w:rsidR="00555303" w:rsidRDefault="00555303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этапе развития происходит повсеместный переход стран к международным стандартам и идет урбанизация </w:t>
      </w:r>
      <w:r w:rsidR="00304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бухгалтерского учета. И в нашей стране идет процесс приведения отечественных стандартов к международным, так как знание МСФО-один из факторов для повышения эффективности бухгалтеров. </w:t>
      </w:r>
    </w:p>
    <w:p w:rsidR="009C029E" w:rsidRDefault="00304729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4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Реформа должна создавать условия для формирования хозяйствующими субъектами полезной информации об их финансовом положении и результатах деятельности и обеспечивать достоверность финансовой отчетности как важного источника информации для принятия решений широким кругом заинтересованных пользователей.</w:t>
      </w:r>
    </w:p>
    <w:p w:rsidR="00304729" w:rsidRDefault="00304729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4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Сокращение всей реформы исключительно к использованию международных стандартов ограничивает поле деятельности специалистов и вводит в заблуждение польз</w:t>
      </w:r>
      <w:r w:rsid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ователей финансовой отчетности. </w:t>
      </w:r>
      <w:r w:rsidRPr="00304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Внедрение МСФО не подразумевает одномоментного изменения всей системы учета и отчетности в России. Переход к использованию международных стандартов, несомненно, должен быть постепенным и целенаправленным процессом. Смысл этого процесса заключается в том</w:t>
      </w:r>
      <w:r w:rsid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провалы и несоответствия о</w:t>
      </w:r>
      <w:r w:rsidRPr="00304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течественной системы бухгалтерского учета обрабатываются последовательно в соответствии с запросами рыночной экономики без нарушения этой системы.</w:t>
      </w:r>
    </w:p>
    <w:p w:rsidR="009C029E" w:rsidRDefault="009C029E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Невозможность быстрого перехода на МСФО обусловлена необходимостью предварительного осуществления большого числа мероприятий, которые делают этот переход реален. В частности, потребуются коррективы в законодательстве, прежде всего гражданском и налоговом, а также пересмотр практически всей нормативной базы бухгалтерского учета и отчетности. Принимая во внимание, что МСФО имеют дело только с отчетами, регулирующих Бухгалтерский учет и отчетность в стране, должен разработать и издать детальные инструкции по внедрению и применению новых стандартов, включая вопросы организации учетного процесса. Налоговым органам потребуется пересмотреть свои подходы к использованию данных бухгалтерского учета и отчетности, включая серьезные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изменения в налоговых правилах.</w:t>
      </w:r>
    </w:p>
    <w:p w:rsidR="004F7A44" w:rsidRDefault="009C029E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Необходима</w:t>
      </w:r>
      <w:r w:rsidRP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переподготовка и переаттестация бухгалтеров и, в первую очередь, главных бухгалтеров. Переход на МСФО предполагает обучение заинтересованных пользователей бухгалтерской отчетности, в частности существующих и потенциальных собственников, либо реформирование бухгалтерского учета в целом возможно только тогда, когда обратился за информацией образуются в нем.</w:t>
      </w:r>
    </w:p>
    <w:p w:rsidR="009C029E" w:rsidRDefault="009C029E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Основываясь на опыте</w:t>
      </w:r>
      <w:r w:rsidRP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других стран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сказать, что использование общепризнанного</w:t>
      </w:r>
      <w:r w:rsidRP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решения в национальном стандарте возможно только в том случае, когда это решение соответствует реальной ситуации, существующей в стране. Иными словами, при использовании МСФО для создания национальной системы бухгалтерского учета нужна какая-то адаптация.</w:t>
      </w:r>
    </w:p>
    <w:p w:rsidR="002C0F22" w:rsidRDefault="009C029E" w:rsidP="005D71FC">
      <w:pPr>
        <w:spacing w:after="0" w:line="240" w:lineRule="auto"/>
        <w:ind w:left="567" w:right="-113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международных стандартов в России должно бытьв активном применении их при создании концепции бухгалтерского учета в рыночной экономике, что должно обеспечить общую сопоставимость бухгалтерской информации, формируемой российскими и западными компаниями. В разработке и доработке национальных стандартов необходимо принять МСФО в качестве отправной точки, образца и критерия соответствия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общепризнаннойпрактикой</w:t>
      </w:r>
      <w:r w:rsidR="002C0F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которой</w:t>
      </w:r>
      <w:r w:rsidRPr="009C0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 в коем случае не должны приводить к игнорированию специфики рыночных отношений в России</w:t>
      </w:r>
      <w:r w:rsidR="002C0F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0F22" w:rsidRDefault="002C0F22" w:rsidP="005D71FC">
      <w:pPr>
        <w:spacing w:after="0" w:line="240" w:lineRule="auto"/>
        <w:ind w:left="567" w:right="-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C0F22" w:rsidRPr="00380A4F" w:rsidRDefault="002C0F22" w:rsidP="005D71FC">
      <w:pPr>
        <w:spacing w:after="0" w:line="240" w:lineRule="auto"/>
        <w:ind w:left="567" w:right="-113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:rsidR="002C0F22" w:rsidRPr="00380A4F" w:rsidRDefault="002C0F22" w:rsidP="005D71FC">
      <w:pPr>
        <w:spacing w:after="0" w:line="240" w:lineRule="auto"/>
        <w:ind w:left="567" w:right="-113"/>
        <w:jc w:val="both"/>
        <w:rPr>
          <w:rFonts w:ascii="Times New Roman" w:hAnsi="Times New Roman" w:cs="Times New Roman"/>
          <w:bCs/>
          <w:color w:val="000000"/>
          <w:sz w:val="28"/>
          <w:szCs w:val="18"/>
          <w:bdr w:val="none" w:sz="0" w:space="0" w:color="auto" w:frame="1"/>
          <w:shd w:val="clear" w:color="auto" w:fill="FFFFFF"/>
        </w:rPr>
      </w:pPr>
      <w:r w:rsidRPr="00380A4F">
        <w:rPr>
          <w:rFonts w:ascii="Times New Roman" w:hAnsi="Times New Roman" w:cs="Times New Roman"/>
          <w:bCs/>
          <w:color w:val="000000"/>
          <w:sz w:val="28"/>
          <w:szCs w:val="18"/>
          <w:bdr w:val="none" w:sz="0" w:space="0" w:color="auto" w:frame="1"/>
          <w:shd w:val="clear" w:color="auto" w:fill="FFFFFF"/>
        </w:rPr>
        <w:t>Список литературы:</w:t>
      </w:r>
    </w:p>
    <w:p w:rsidR="004F7A44" w:rsidRPr="004F7A44" w:rsidRDefault="004F7A44" w:rsidP="005D71FC">
      <w:pPr>
        <w:pStyle w:val="a3"/>
        <w:numPr>
          <w:ilvl w:val="0"/>
          <w:numId w:val="27"/>
        </w:numPr>
        <w:spacing w:after="0" w:line="240" w:lineRule="auto"/>
        <w:ind w:left="567" w:right="-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7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Федеральный закон РФ от 21.11.96 №129-ФЗ (ред. от 03.11.2006 N 183-ФЗ) «О бухгалтерском учете».</w:t>
      </w:r>
    </w:p>
    <w:p w:rsidR="004F7A44" w:rsidRPr="004F7A44" w:rsidRDefault="004F7A44" w:rsidP="005D71FC">
      <w:pPr>
        <w:pStyle w:val="a3"/>
        <w:numPr>
          <w:ilvl w:val="0"/>
          <w:numId w:val="27"/>
        </w:numPr>
        <w:spacing w:after="0" w:line="240" w:lineRule="auto"/>
        <w:ind w:left="567" w:right="-113"/>
        <w:jc w:val="both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F7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развития бухгалтерского учета и отчетности в Российской Федерации на среднесрочную перспективу (одобрена приказом Минфина РФ от 1 июля 2004 г. N 180).</w:t>
      </w:r>
    </w:p>
    <w:p w:rsidR="00162EB9" w:rsidRDefault="004F7A44" w:rsidP="005D71FC">
      <w:pPr>
        <w:pStyle w:val="a3"/>
        <w:numPr>
          <w:ilvl w:val="0"/>
          <w:numId w:val="27"/>
        </w:numPr>
        <w:spacing w:after="0" w:line="240" w:lineRule="auto"/>
        <w:ind w:left="567" w:right="-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Агеева, О.А. Международные стандарты финансовой отчетности: Учебник для вузов / О.А. Агеева, А.Л. Ребизова. - М.: Юрайт, 2013. </w:t>
      </w:r>
    </w:p>
    <w:p w:rsidR="002C0F22" w:rsidRPr="00162EB9" w:rsidRDefault="004F7A44" w:rsidP="005D71FC">
      <w:pPr>
        <w:pStyle w:val="a3"/>
        <w:numPr>
          <w:ilvl w:val="0"/>
          <w:numId w:val="27"/>
        </w:numPr>
        <w:spacing w:after="0" w:line="240" w:lineRule="auto"/>
        <w:ind w:left="567" w:right="-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Бабаев, Ю.А. Международные стандарты финансовой отчетности (МСФО): Учебник / Ю.А. Бабаев, А.М. Петров. - М.: Вузовский </w:t>
      </w:r>
      <w:r w:rsidR="00162EB9" w:rsidRPr="0016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учебник, ИНФРА-М, 2012. </w:t>
      </w:r>
    </w:p>
    <w:p w:rsidR="00380A4F" w:rsidRPr="00380A4F" w:rsidRDefault="00380A4F" w:rsidP="005D71FC">
      <w:pPr>
        <w:pStyle w:val="a3"/>
        <w:spacing w:after="0" w:line="240" w:lineRule="auto"/>
        <w:ind w:left="567" w:right="-113"/>
        <w:jc w:val="right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380A4F">
        <w:rPr>
          <w:rFonts w:ascii="Times New Roman" w:hAnsi="Times New Roman" w:cs="Times New Roman"/>
          <w:color w:val="000000"/>
          <w:sz w:val="28"/>
        </w:rPr>
        <w:t>Контактный телефон +79</w:t>
      </w:r>
      <w:r>
        <w:rPr>
          <w:rFonts w:ascii="Times New Roman" w:hAnsi="Times New Roman" w:cs="Times New Roman"/>
          <w:color w:val="000000"/>
          <w:sz w:val="28"/>
        </w:rPr>
        <w:t>604113349</w:t>
      </w:r>
    </w:p>
    <w:sectPr w:rsidR="00380A4F" w:rsidRPr="00380A4F" w:rsidSect="003049D4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291" w:rsidRDefault="00F23291" w:rsidP="00A0735D">
      <w:pPr>
        <w:spacing w:after="0" w:line="240" w:lineRule="auto"/>
      </w:pPr>
      <w:r>
        <w:separator/>
      </w:r>
    </w:p>
  </w:endnote>
  <w:endnote w:type="continuationSeparator" w:id="0">
    <w:p w:rsidR="00F23291" w:rsidRDefault="00F23291" w:rsidP="00A0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0034002"/>
      <w:docPartObj>
        <w:docPartGallery w:val="Page Numbers (Bottom of Page)"/>
        <w:docPartUnique/>
      </w:docPartObj>
    </w:sdtPr>
    <w:sdtContent>
      <w:p w:rsidR="00A0735D" w:rsidRDefault="00A0735D">
        <w:pPr>
          <w:pStyle w:val="aa"/>
          <w:jc w:val="right"/>
        </w:pPr>
      </w:p>
      <w:p w:rsidR="00A0735D" w:rsidRDefault="009000D3">
        <w:pPr>
          <w:pStyle w:val="aa"/>
          <w:jc w:val="right"/>
        </w:pPr>
        <w:r>
          <w:fldChar w:fldCharType="begin"/>
        </w:r>
        <w:r w:rsidR="00A0735D">
          <w:instrText>PAGE   \* MERGEFORMAT</w:instrText>
        </w:r>
        <w:r>
          <w:fldChar w:fldCharType="separate"/>
        </w:r>
        <w:r w:rsidR="00F23291">
          <w:rPr>
            <w:noProof/>
          </w:rPr>
          <w:t>1</w:t>
        </w:r>
        <w:r>
          <w:fldChar w:fldCharType="end"/>
        </w:r>
      </w:p>
    </w:sdtContent>
  </w:sdt>
  <w:p w:rsidR="00A0735D" w:rsidRDefault="00A0735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291" w:rsidRDefault="00F23291" w:rsidP="00A0735D">
      <w:pPr>
        <w:spacing w:after="0" w:line="240" w:lineRule="auto"/>
      </w:pPr>
      <w:r>
        <w:separator/>
      </w:r>
    </w:p>
  </w:footnote>
  <w:footnote w:type="continuationSeparator" w:id="0">
    <w:p w:rsidR="00F23291" w:rsidRDefault="00F23291" w:rsidP="00A0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EA1"/>
    <w:multiLevelType w:val="hybridMultilevel"/>
    <w:tmpl w:val="024C88B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BD20CE"/>
    <w:multiLevelType w:val="multilevel"/>
    <w:tmpl w:val="76D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C2105"/>
    <w:multiLevelType w:val="multilevel"/>
    <w:tmpl w:val="E5D2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646D39"/>
    <w:multiLevelType w:val="hybridMultilevel"/>
    <w:tmpl w:val="4B8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242A1"/>
    <w:multiLevelType w:val="hybridMultilevel"/>
    <w:tmpl w:val="B142D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30DDC"/>
    <w:multiLevelType w:val="hybridMultilevel"/>
    <w:tmpl w:val="E762593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174F69"/>
    <w:multiLevelType w:val="hybridMultilevel"/>
    <w:tmpl w:val="8BB8A6C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BF5394"/>
    <w:multiLevelType w:val="hybridMultilevel"/>
    <w:tmpl w:val="25300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F0339"/>
    <w:multiLevelType w:val="multilevel"/>
    <w:tmpl w:val="7CE27A56"/>
    <w:lvl w:ilvl="0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470"/>
        </w:tabs>
        <w:ind w:left="10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90"/>
        </w:tabs>
        <w:ind w:left="11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910"/>
        </w:tabs>
        <w:ind w:left="11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30"/>
        </w:tabs>
        <w:ind w:left="12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350"/>
        </w:tabs>
        <w:ind w:left="13350" w:hanging="360"/>
      </w:pPr>
      <w:rPr>
        <w:rFonts w:ascii="Wingdings" w:hAnsi="Wingdings" w:hint="default"/>
        <w:sz w:val="20"/>
      </w:rPr>
    </w:lvl>
  </w:abstractNum>
  <w:abstractNum w:abstractNumId="9">
    <w:nsid w:val="3467058E"/>
    <w:multiLevelType w:val="hybridMultilevel"/>
    <w:tmpl w:val="3A123B0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18718BD"/>
    <w:multiLevelType w:val="multilevel"/>
    <w:tmpl w:val="8B2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96A50"/>
    <w:multiLevelType w:val="multilevel"/>
    <w:tmpl w:val="9A34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B4222"/>
    <w:multiLevelType w:val="hybridMultilevel"/>
    <w:tmpl w:val="6108E746"/>
    <w:lvl w:ilvl="0" w:tplc="257A319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D4F02DA"/>
    <w:multiLevelType w:val="hybridMultilevel"/>
    <w:tmpl w:val="2764B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61CD4"/>
    <w:multiLevelType w:val="hybridMultilevel"/>
    <w:tmpl w:val="5A8C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E5396"/>
    <w:multiLevelType w:val="hybridMultilevel"/>
    <w:tmpl w:val="CBC25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64D3D"/>
    <w:multiLevelType w:val="hybridMultilevel"/>
    <w:tmpl w:val="BA4A237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1F839E8"/>
    <w:multiLevelType w:val="hybridMultilevel"/>
    <w:tmpl w:val="84E23E4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9BA4A91"/>
    <w:multiLevelType w:val="hybridMultilevel"/>
    <w:tmpl w:val="DCD2EBB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DA64FA0"/>
    <w:multiLevelType w:val="hybridMultilevel"/>
    <w:tmpl w:val="2DF22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CB0A05"/>
    <w:multiLevelType w:val="multilevel"/>
    <w:tmpl w:val="236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261B12"/>
    <w:multiLevelType w:val="hybridMultilevel"/>
    <w:tmpl w:val="65D06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748D6"/>
    <w:multiLevelType w:val="hybridMultilevel"/>
    <w:tmpl w:val="F16A2DA0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3">
    <w:nsid w:val="72C418CD"/>
    <w:multiLevelType w:val="hybridMultilevel"/>
    <w:tmpl w:val="61EE5DF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690397C"/>
    <w:multiLevelType w:val="hybridMultilevel"/>
    <w:tmpl w:val="13E4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D80D17"/>
    <w:multiLevelType w:val="hybridMultilevel"/>
    <w:tmpl w:val="AC2EFE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DCE2D52"/>
    <w:multiLevelType w:val="hybridMultilevel"/>
    <w:tmpl w:val="FA74DFE4"/>
    <w:lvl w:ilvl="0" w:tplc="39828F2C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7"/>
  </w:num>
  <w:num w:numId="5">
    <w:abstractNumId w:val="16"/>
  </w:num>
  <w:num w:numId="6">
    <w:abstractNumId w:val="23"/>
  </w:num>
  <w:num w:numId="7">
    <w:abstractNumId w:val="12"/>
  </w:num>
  <w:num w:numId="8">
    <w:abstractNumId w:val="5"/>
  </w:num>
  <w:num w:numId="9">
    <w:abstractNumId w:val="6"/>
  </w:num>
  <w:num w:numId="10">
    <w:abstractNumId w:val="18"/>
  </w:num>
  <w:num w:numId="11">
    <w:abstractNumId w:val="15"/>
  </w:num>
  <w:num w:numId="12">
    <w:abstractNumId w:val="24"/>
  </w:num>
  <w:num w:numId="13">
    <w:abstractNumId w:val="8"/>
  </w:num>
  <w:num w:numId="14">
    <w:abstractNumId w:val="1"/>
  </w:num>
  <w:num w:numId="15">
    <w:abstractNumId w:val="10"/>
  </w:num>
  <w:num w:numId="16">
    <w:abstractNumId w:val="11"/>
  </w:num>
  <w:num w:numId="17">
    <w:abstractNumId w:val="20"/>
  </w:num>
  <w:num w:numId="18">
    <w:abstractNumId w:val="22"/>
  </w:num>
  <w:num w:numId="19">
    <w:abstractNumId w:val="21"/>
  </w:num>
  <w:num w:numId="20">
    <w:abstractNumId w:val="4"/>
  </w:num>
  <w:num w:numId="21">
    <w:abstractNumId w:val="13"/>
  </w:num>
  <w:num w:numId="22">
    <w:abstractNumId w:val="14"/>
  </w:num>
  <w:num w:numId="23">
    <w:abstractNumId w:val="19"/>
  </w:num>
  <w:num w:numId="24">
    <w:abstractNumId w:val="7"/>
  </w:num>
  <w:num w:numId="25">
    <w:abstractNumId w:val="25"/>
  </w:num>
  <w:num w:numId="26">
    <w:abstractNumId w:val="26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F1648"/>
    <w:rsid w:val="0001798E"/>
    <w:rsid w:val="00026107"/>
    <w:rsid w:val="00056EF9"/>
    <w:rsid w:val="00083CEF"/>
    <w:rsid w:val="000A16D7"/>
    <w:rsid w:val="000D036F"/>
    <w:rsid w:val="000D6C43"/>
    <w:rsid w:val="000F3334"/>
    <w:rsid w:val="0014434F"/>
    <w:rsid w:val="00156F81"/>
    <w:rsid w:val="00162EB9"/>
    <w:rsid w:val="001737F4"/>
    <w:rsid w:val="001B0432"/>
    <w:rsid w:val="001F42C9"/>
    <w:rsid w:val="0020123A"/>
    <w:rsid w:val="00221699"/>
    <w:rsid w:val="00221BDF"/>
    <w:rsid w:val="00290663"/>
    <w:rsid w:val="002967E2"/>
    <w:rsid w:val="002A7E78"/>
    <w:rsid w:val="002C0F22"/>
    <w:rsid w:val="00303478"/>
    <w:rsid w:val="00304729"/>
    <w:rsid w:val="003049D4"/>
    <w:rsid w:val="00311D20"/>
    <w:rsid w:val="003130C8"/>
    <w:rsid w:val="003213FF"/>
    <w:rsid w:val="00327EC1"/>
    <w:rsid w:val="0033051A"/>
    <w:rsid w:val="00350E3D"/>
    <w:rsid w:val="00366FDF"/>
    <w:rsid w:val="00380A4F"/>
    <w:rsid w:val="003A6B2C"/>
    <w:rsid w:val="003B265D"/>
    <w:rsid w:val="003D2012"/>
    <w:rsid w:val="003D6EA6"/>
    <w:rsid w:val="003E6467"/>
    <w:rsid w:val="00422FC2"/>
    <w:rsid w:val="004425E9"/>
    <w:rsid w:val="00452784"/>
    <w:rsid w:val="0045317B"/>
    <w:rsid w:val="00464F22"/>
    <w:rsid w:val="00482E39"/>
    <w:rsid w:val="00484996"/>
    <w:rsid w:val="004923E3"/>
    <w:rsid w:val="004932C9"/>
    <w:rsid w:val="004A3034"/>
    <w:rsid w:val="004B115B"/>
    <w:rsid w:val="004B3F58"/>
    <w:rsid w:val="004C5F07"/>
    <w:rsid w:val="004D4D2B"/>
    <w:rsid w:val="004F7A44"/>
    <w:rsid w:val="00517A4A"/>
    <w:rsid w:val="00540A0D"/>
    <w:rsid w:val="00555303"/>
    <w:rsid w:val="005624B2"/>
    <w:rsid w:val="00582295"/>
    <w:rsid w:val="00590B29"/>
    <w:rsid w:val="005A31D7"/>
    <w:rsid w:val="005D71FC"/>
    <w:rsid w:val="005F3A40"/>
    <w:rsid w:val="005F4032"/>
    <w:rsid w:val="00615195"/>
    <w:rsid w:val="006371BA"/>
    <w:rsid w:val="006463EB"/>
    <w:rsid w:val="006619D1"/>
    <w:rsid w:val="006704A2"/>
    <w:rsid w:val="006B3265"/>
    <w:rsid w:val="006C4BBD"/>
    <w:rsid w:val="00761C0E"/>
    <w:rsid w:val="007A1D13"/>
    <w:rsid w:val="007E4B0C"/>
    <w:rsid w:val="007F6FF2"/>
    <w:rsid w:val="00823F88"/>
    <w:rsid w:val="00837B69"/>
    <w:rsid w:val="00853E31"/>
    <w:rsid w:val="00894298"/>
    <w:rsid w:val="008A0B1A"/>
    <w:rsid w:val="008A2517"/>
    <w:rsid w:val="008A38CA"/>
    <w:rsid w:val="008A3F58"/>
    <w:rsid w:val="008A751A"/>
    <w:rsid w:val="009000D3"/>
    <w:rsid w:val="0092508B"/>
    <w:rsid w:val="0093536E"/>
    <w:rsid w:val="009C029E"/>
    <w:rsid w:val="009C7800"/>
    <w:rsid w:val="009E21E3"/>
    <w:rsid w:val="009E551F"/>
    <w:rsid w:val="009F01B7"/>
    <w:rsid w:val="009F0310"/>
    <w:rsid w:val="009F1648"/>
    <w:rsid w:val="00A0735D"/>
    <w:rsid w:val="00A12C55"/>
    <w:rsid w:val="00A12E8A"/>
    <w:rsid w:val="00A17F59"/>
    <w:rsid w:val="00A248F4"/>
    <w:rsid w:val="00A318B7"/>
    <w:rsid w:val="00A35864"/>
    <w:rsid w:val="00AA676C"/>
    <w:rsid w:val="00AB3C73"/>
    <w:rsid w:val="00AE6DDD"/>
    <w:rsid w:val="00B07225"/>
    <w:rsid w:val="00B25185"/>
    <w:rsid w:val="00B33A18"/>
    <w:rsid w:val="00B73927"/>
    <w:rsid w:val="00B8789F"/>
    <w:rsid w:val="00BB4EE9"/>
    <w:rsid w:val="00BE59D8"/>
    <w:rsid w:val="00BE5D87"/>
    <w:rsid w:val="00C11804"/>
    <w:rsid w:val="00C11864"/>
    <w:rsid w:val="00C12DF2"/>
    <w:rsid w:val="00C26796"/>
    <w:rsid w:val="00CA2C33"/>
    <w:rsid w:val="00CA6DF2"/>
    <w:rsid w:val="00D32A6C"/>
    <w:rsid w:val="00D56DD1"/>
    <w:rsid w:val="00D62C82"/>
    <w:rsid w:val="00D72AF8"/>
    <w:rsid w:val="00D77818"/>
    <w:rsid w:val="00D910AE"/>
    <w:rsid w:val="00DA40FF"/>
    <w:rsid w:val="00DA7F16"/>
    <w:rsid w:val="00DE44C1"/>
    <w:rsid w:val="00DF596A"/>
    <w:rsid w:val="00E6066C"/>
    <w:rsid w:val="00E614A6"/>
    <w:rsid w:val="00E83B25"/>
    <w:rsid w:val="00EB50EC"/>
    <w:rsid w:val="00EB6E5B"/>
    <w:rsid w:val="00EC28BF"/>
    <w:rsid w:val="00F00AB0"/>
    <w:rsid w:val="00F039F6"/>
    <w:rsid w:val="00F15AB0"/>
    <w:rsid w:val="00F23291"/>
    <w:rsid w:val="00F51BF5"/>
    <w:rsid w:val="00F63E1A"/>
    <w:rsid w:val="00FA3135"/>
    <w:rsid w:val="00FA6201"/>
    <w:rsid w:val="00FA7BE5"/>
    <w:rsid w:val="00FC23D5"/>
    <w:rsid w:val="00FE1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32"/>
  </w:style>
  <w:style w:type="paragraph" w:styleId="1">
    <w:name w:val="heading 1"/>
    <w:basedOn w:val="a"/>
    <w:next w:val="a"/>
    <w:link w:val="10"/>
    <w:uiPriority w:val="9"/>
    <w:qFormat/>
    <w:rsid w:val="00CA2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E3"/>
    <w:pPr>
      <w:ind w:left="720"/>
      <w:contextualSpacing/>
    </w:pPr>
  </w:style>
  <w:style w:type="table" w:styleId="a4">
    <w:name w:val="Table Grid"/>
    <w:basedOn w:val="a1"/>
    <w:uiPriority w:val="39"/>
    <w:rsid w:val="007A1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0722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A2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F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8229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F40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A2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A0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735D"/>
  </w:style>
  <w:style w:type="paragraph" w:styleId="aa">
    <w:name w:val="footer"/>
    <w:basedOn w:val="a"/>
    <w:link w:val="ab"/>
    <w:uiPriority w:val="99"/>
    <w:unhideWhenUsed/>
    <w:rsid w:val="00A0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735D"/>
  </w:style>
  <w:style w:type="character" w:styleId="ac">
    <w:name w:val="line number"/>
    <w:basedOn w:val="a0"/>
    <w:uiPriority w:val="99"/>
    <w:semiHidden/>
    <w:unhideWhenUsed/>
    <w:rsid w:val="0001798E"/>
  </w:style>
  <w:style w:type="character" w:customStyle="1" w:styleId="ft9">
    <w:name w:val="ft9"/>
    <w:basedOn w:val="a0"/>
    <w:rsid w:val="004F7A44"/>
  </w:style>
  <w:style w:type="character" w:styleId="ad">
    <w:name w:val="Emphasis"/>
    <w:basedOn w:val="a0"/>
    <w:uiPriority w:val="20"/>
    <w:qFormat/>
    <w:rsid w:val="005A31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701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488A-03B9-467A-BBFA-C9944475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50</cp:revision>
  <dcterms:created xsi:type="dcterms:W3CDTF">2016-12-13T16:20:00Z</dcterms:created>
  <dcterms:modified xsi:type="dcterms:W3CDTF">2018-04-29T06:59:00Z</dcterms:modified>
</cp:coreProperties>
</file>