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8734CA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8734CA">
        <w:rPr>
          <w:rFonts w:ascii="Times New Roman" w:hAnsi="Times New Roman" w:cs="Times New Roman"/>
          <w:sz w:val="28"/>
          <w:szCs w:val="28"/>
        </w:rPr>
        <w:t>657.1.012:336.2</w:t>
      </w:r>
    </w:p>
    <w:p w:rsidR="00550DE8" w:rsidRPr="00550DE8" w:rsidRDefault="00550DE8" w:rsidP="00AC67B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50DE8">
        <w:rPr>
          <w:rFonts w:ascii="Times New Roman" w:hAnsi="Times New Roman" w:cs="Times New Roman"/>
          <w:i/>
          <w:sz w:val="28"/>
          <w:szCs w:val="28"/>
        </w:rPr>
        <w:t>Омарова</w:t>
      </w:r>
      <w:proofErr w:type="spell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О.Ф., профессор</w:t>
      </w:r>
    </w:p>
    <w:p w:rsidR="00550DE8" w:rsidRPr="00550DE8" w:rsidRDefault="00550DE8" w:rsidP="00AC67B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AC67B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 xml:space="preserve">ФГБОУ </w:t>
      </w:r>
      <w:proofErr w:type="gramStart"/>
      <w:r w:rsidRPr="00550DE8">
        <w:rPr>
          <w:rFonts w:ascii="Times New Roman" w:hAnsi="Times New Roman" w:cs="Times New Roman"/>
          <w:i/>
          <w:sz w:val="28"/>
          <w:szCs w:val="28"/>
        </w:rPr>
        <w:t>ВО</w:t>
      </w:r>
      <w:proofErr w:type="gram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«Дагестанский государственный университет»</w:t>
      </w:r>
    </w:p>
    <w:p w:rsidR="00550DE8" w:rsidRDefault="00550DE8" w:rsidP="00AC67B9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336012" w:rsidRDefault="00336012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0B5E47" w:rsidRPr="000B5E47" w:rsidRDefault="000B5E47" w:rsidP="000B5E47">
      <w:pPr>
        <w:shd w:val="clear" w:color="auto" w:fill="FFFFFF"/>
        <w:spacing w:after="0" w:line="360" w:lineRule="auto"/>
        <w:ind w:left="108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B5E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Формы </w:t>
      </w:r>
      <w:r w:rsidR="00B848CE" w:rsidRPr="000B5E47">
        <w:rPr>
          <w:rFonts w:ascii="Times New Roman" w:eastAsia="Times New Roman" w:hAnsi="Times New Roman" w:cs="Times New Roman"/>
          <w:b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instrText>eq бухгалтерского</w:instrText>
      </w:r>
      <w:r w:rsidR="00B848CE" w:rsidRPr="000B5E47">
        <w:rPr>
          <w:rFonts w:ascii="Times New Roman" w:eastAsia="Times New Roman" w:hAnsi="Times New Roman" w:cs="Times New Roman"/>
          <w:b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учёта для </w:t>
      </w:r>
      <w:r w:rsidR="00B848CE" w:rsidRPr="000B5E47">
        <w:rPr>
          <w:rFonts w:ascii="Times New Roman" w:eastAsia="Times New Roman" w:hAnsi="Times New Roman" w:cs="Times New Roman"/>
          <w:b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instrText>eq субъектов</w:instrText>
      </w:r>
      <w:r w:rsidR="00B848CE" w:rsidRPr="000B5E47">
        <w:rPr>
          <w:rFonts w:ascii="Times New Roman" w:eastAsia="Times New Roman" w:hAnsi="Times New Roman" w:cs="Times New Roman"/>
          <w:b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малого бизнеса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Малое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ведет бухгалтерский учет в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соответствии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 едиными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методологическими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основами 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правилами,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установленными Федеральным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законом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РФ «</w:t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О</w:t>
      </w:r>
      <w:proofErr w:type="gramEnd"/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бухгалтерском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учете»; Положением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ведению бухгалтерского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отчетности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РФ; положениями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бухгалтерскому учету,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регулирующими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порядок учета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различных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объектов учета;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Планом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счетов бухгалтерского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финансово-хозяйственной деятельности предприятий.</w:t>
      </w:r>
    </w:p>
    <w:p w:rsidR="000B5E47" w:rsidRPr="000B5E47" w:rsidRDefault="00B848CE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Форму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ведения бухгалтерского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выбирает </w:t>
      </w:r>
      <w:proofErr w:type="gramStart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главный</w:t>
      </w:r>
      <w:proofErr w:type="gram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согласованию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руководителем малого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предприятия.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Этот выбор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зависит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 количества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операций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объема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документооборота,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опыта и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квалификации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специалистов бухгалтерской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службы,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наличия вычислительных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средств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программного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обеспечения,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а так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же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 сложившихся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традиций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предприятии</w:t>
      </w:r>
      <w:proofErr w:type="gramStart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proofErr w:type="gram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Выбранная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ф</w:t>
      </w:r>
      <w:proofErr w:type="gram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орма учета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предприятии утверждается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приказом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или распоряжением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учетной политике.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этом утверждаются: 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рабочий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План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счетов бухгалтерского учета,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содержащий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синтетические и аналитические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счета,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необходимые для ведения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бухгалтерского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в соответствии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требованиями своевременности 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полноты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и отчетности;</w:t>
      </w:r>
    </w:p>
    <w:p w:rsidR="000B5E47" w:rsidRPr="000B5E47" w:rsidRDefault="00B848CE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формы первичных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учетных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документов, применяемых для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оформления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хозяйственных операций, по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которым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 предусмотрены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типовые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формы первичных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учетных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документов, 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также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формы документов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для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внутренне​й бухгалтерской отчетности;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порядок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проведения инвентаризации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методы оценки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видов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имущества и обязательств;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-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правила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документооборота 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технология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обработки учетной информации;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порядок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контроля за хозяйственными операциями,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также другие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решения,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необходимые для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бухгалтерского </w:t>
      </w:r>
      <w:proofErr w:type="spell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учета</w:t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proofErr w:type="gramEnd"/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Начальным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э</w:t>
      </w:r>
      <w:proofErr w:type="gramEnd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тапом</w:t>
      </w:r>
      <w:proofErr w:type="spellEnd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бухучета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является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сплошное документирование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всех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хозяйственных операций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путем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составления определенных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носителей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первичной учетной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информации.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Малые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могут применять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для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документирования хозяйственных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операций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формы, содержащиеся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альбомах унифицированных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первичной учетной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документации,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ведомственные формы,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также самостоятельно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разработанные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формы, содержащие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соответствующие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обязательные реквизиты,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предусмотренные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Федеральным законом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бухгалтерском учете»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обеспечивающие достоверность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отражения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бухгалтерском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совершенных хозяйственных операций.</w:t>
      </w:r>
    </w:p>
    <w:p w:rsidR="000B5E47" w:rsidRPr="000B5E47" w:rsidRDefault="00B848CE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Пунктом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6 Рекомендаций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малому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предприятию рекомендуется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вести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бухгалтерский учет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применением следующих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систем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регистров: 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единой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журнально-ордерной формы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счетоводства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предприятий; 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журнально-ордерной формы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счетоводства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</w:t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небольших</w:t>
      </w:r>
      <w:proofErr w:type="gramEnd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хозяйственных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организаций;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</w:p>
    <w:p w:rsidR="000B5E47" w:rsidRPr="000B5E47" w:rsidRDefault="00B848CE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упрощенной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формы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бухгалтерского учета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согласно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Типовым рекомендациям.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Малое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предприятие самостоятельно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выбирает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форму бухгалтерского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из утвержденных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соответствующими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органами, исходя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из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потребностей и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масштаба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своего производства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управления, численности</w:t>
      </w:r>
      <w:proofErr w:type="gramStart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работников.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</w:t>
      </w:r>
      <w:proofErr w:type="gram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ак, малым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предприятиям,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занятым в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материальной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сфере производства,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рекомендуется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использовать регистры,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предусмотренные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журнально-ордерной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счетоводства. Малые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предприятия,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занятые торговлей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иной посреднической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деятельностью,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могут использовать регистры из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упрощенной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формы бухгалтерского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 необходимости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применяя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отдельные регистры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для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определенных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ценностей,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преобладающих в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их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деятельности (товарно-материальных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запасов,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финансовых активов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т.п.), из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единой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журнально-ордерной формы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lastRenderedPageBreak/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счетоводства.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Если у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малого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предприятия нет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достаточных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средств для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приобретения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автоматизированной формы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ведения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учета, то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ведение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"вручную"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можно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значительно упростить,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выполняя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бухгалтерский учет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упрощенной форме.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Например,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простой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или в</w:t>
      </w:r>
      <w:proofErr w:type="gramStart"/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регистрах.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</w:t>
      </w:r>
      <w:proofErr w:type="gram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ля ведения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упрощенных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 бухгалтерского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также годятся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неспециализированные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бухгалтерские программы,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допустим,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proofErr w:type="spellStart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Excel</w:t>
      </w:r>
      <w:proofErr w:type="spell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 w:rsidRPr="000B5E47">
        <w:rPr>
          <w:rFonts w:ascii="Times New Roman" w:eastAsia="Times New Roman" w:hAnsi="Times New Roman" w:cs="Times New Roman"/>
          <w:noProof/>
          <w:sz w:val="28"/>
          <w:szCs w:val="28"/>
        </w:rPr>
        <w:t>Малое</w:t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предприятие может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приспосабливать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применяемые регистры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бухгалтерского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к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специфике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своей работы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соблюдении следующих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условий: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 единой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методологической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основы бухгалтерского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учета,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предполагающей ведение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бухгалтерского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на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основе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принципов начисления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двойной записи;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взаимосвязи данных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аналитического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синтетического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учета;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 сплошного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отражения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всех хозяйственных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операций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регистрах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бухгалтерского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на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основании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первичных учетных документов; - накапливания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систематизации данных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первичных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документов в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разрезе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показателей, необходимых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для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управления 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контроля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хозяйственной деятельности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малого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предприятия, 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также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составления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бухгалтерской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отчетности. </w:t>
      </w:r>
      <w:proofErr w:type="gramEnd"/>
    </w:p>
    <w:p w:rsidR="000B5E47" w:rsidRPr="000B5E47" w:rsidRDefault="00B848CE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использовании</w:t>
      </w:r>
      <w:proofErr w:type="gram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упрощенной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формы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возможны следующие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варианты: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 в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регистрах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бухгалтерского учета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имущества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 ведомостях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№ В-1-В-9;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книге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хозяйственных операций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форме К-1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(без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использования регистров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имущества); -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книге учета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доходов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расходов.</w:t>
      </w:r>
    </w:p>
    <w:p w:rsidR="000B5E47" w:rsidRP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простую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форму включается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всего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два регистра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Книга (журнал)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фактов </w:t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хозяйственной</w:t>
      </w:r>
      <w:proofErr w:type="gramEnd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деятельности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</w:t>
      </w:r>
      <w:hyperlink r:id="rId7" w:history="1">
        <w:r w:rsidR="00B848CE" w:rsidRPr="000B5E47">
          <w:rPr>
            <w:rFonts w:ascii="Times New Roman" w:eastAsia="Times New Roman" w:hAnsi="Times New Roman" w:cs="Times New Roman"/>
            <w:noProof/>
            <w:highlight w:val="white"/>
          </w:rPr>
          <w:fldChar w:fldCharType="begin"/>
        </w:r>
        <w:r w:rsidRPr="000B5E47">
          <w:rPr>
            <w:rFonts w:ascii="Times New Roman" w:eastAsia="Times New Roman" w:hAnsi="Times New Roman" w:cs="Times New Roman"/>
            <w:noProof/>
            <w:sz w:val="28"/>
            <w:szCs w:val="28"/>
            <w:highlight w:val="white"/>
          </w:rPr>
          <w:instrText>eq форме</w:instrText>
        </w:r>
        <w:r w:rsidR="00B848CE" w:rsidRPr="000B5E47">
          <w:rPr>
            <w:rFonts w:ascii="Times New Roman" w:eastAsia="Times New Roman" w:hAnsi="Times New Roman" w:cs="Times New Roman"/>
            <w:noProof/>
            <w:highlight w:val="white"/>
          </w:rPr>
          <w:fldChar w:fldCharType="end"/>
        </w:r>
        <w:r w:rsidRPr="000B5E47"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w:t xml:space="preserve"> К-1</w:t>
        </w:r>
      </w:hyperlink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ведомость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учета заработной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платы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 </w:t>
      </w:r>
      <w:hyperlink r:id="rId8" w:history="1">
        <w:r w:rsidR="00B848CE" w:rsidRPr="000B5E47">
          <w:rPr>
            <w:rFonts w:ascii="Times New Roman" w:eastAsia="Times New Roman" w:hAnsi="Times New Roman" w:cs="Times New Roman"/>
            <w:noProof/>
            <w:highlight w:val="white"/>
          </w:rPr>
          <w:fldChar w:fldCharType="begin"/>
        </w:r>
        <w:r w:rsidRPr="000B5E47">
          <w:rPr>
            <w:rFonts w:ascii="Times New Roman" w:eastAsia="Times New Roman" w:hAnsi="Times New Roman" w:cs="Times New Roman"/>
            <w:noProof/>
            <w:sz w:val="28"/>
            <w:szCs w:val="28"/>
            <w:highlight w:val="white"/>
          </w:rPr>
          <w:instrText>eq форме</w:instrText>
        </w:r>
        <w:r w:rsidR="00B848CE" w:rsidRPr="000B5E47">
          <w:rPr>
            <w:rFonts w:ascii="Times New Roman" w:eastAsia="Times New Roman" w:hAnsi="Times New Roman" w:cs="Times New Roman"/>
            <w:noProof/>
            <w:highlight w:val="white"/>
          </w:rPr>
          <w:fldChar w:fldCharType="end"/>
        </w:r>
        <w:r w:rsidRPr="000B5E47"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w:t xml:space="preserve"> В-8.</w:t>
        </w:r>
      </w:hyperlink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Эти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регистры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очень просты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заполнении 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"не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перегружены" дополнительной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информацией.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Простая форма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требует оборотной</w:t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ведомости.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</w:t>
      </w:r>
      <w:proofErr w:type="gramEnd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инуя оборотную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ведомость,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бухгалтерская отчетность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составляется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основании </w:t>
      </w:r>
      <w:hyperlink r:id="rId9" w:history="1">
        <w:r w:rsidRPr="000B5E47"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w:t>Книги</w:t>
        </w:r>
      </w:hyperlink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(журнала)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фактов хозяйственной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деятельности.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</w:p>
    <w:p w:rsidR="000B5E47" w:rsidRDefault="000B5E47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</w:rPr>
      </w:pP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Все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перечисленные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формы ведения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предполагают использование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счетов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бухгалтерского учета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двойной записи,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исключением одной</w:t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proofErr w:type="gramEnd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proofErr w:type="gramEnd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едении Книги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доходов и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 используется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какой-либо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план счетов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не применяется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метод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двойной записи.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Полная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журнально-ордерная форма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предполагает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ведение бухгалтерского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накопительных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proofErr w:type="spellStart"/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>группировочных</w:t>
      </w:r>
      <w:proofErr w:type="spellEnd"/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ведомостях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журналах-ордерах,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данные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которых затем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переносятся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Главную </w: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книгу.</w:instrText>
      </w:r>
      <w:r w:rsidR="00B848CE"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</w:p>
    <w:p w:rsidR="000B5E47" w:rsidRPr="000B5E47" w:rsidRDefault="00B848CE" w:rsidP="000B5E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Упрощенные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формы ведения бухгалтерского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малые предприятия могут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применять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наряду с традиционными</w:t>
      </w:r>
      <w:proofErr w:type="gramStart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формами.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</w:t>
      </w:r>
      <w:proofErr w:type="gramEnd"/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ри этом право </w: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0B5E47" w:rsidRPr="000B5E47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выбора</w:instrText>
      </w:r>
      <w:r w:rsidRPr="000B5E47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0B5E47" w:rsidRPr="000B5E4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принадлежит предприятию малого бизнеса.</w:t>
      </w: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DB554D" w:rsidRDefault="00B34CD3" w:rsidP="00B34CD3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CD3">
        <w:rPr>
          <w:rFonts w:ascii="Times New Roman" w:hAnsi="Times New Roman" w:cs="Times New Roman"/>
          <w:sz w:val="28"/>
          <w:szCs w:val="28"/>
        </w:rPr>
        <w:t>Пелькова</w:t>
      </w:r>
      <w:proofErr w:type="spellEnd"/>
      <w:r w:rsidRPr="00B34CD3">
        <w:rPr>
          <w:rFonts w:ascii="Times New Roman" w:hAnsi="Times New Roman" w:cs="Times New Roman"/>
          <w:sz w:val="28"/>
          <w:szCs w:val="28"/>
        </w:rPr>
        <w:t xml:space="preserve"> С.В. Организация бухгалтерского учёта на предприятиях малого бизнеса в условиях реформирования российского бухгалтерского законодательства // Экономическая наука: прошлое, настоящее, будущее: сборник статей Международной научно-</w:t>
      </w:r>
      <w:r>
        <w:rPr>
          <w:rFonts w:ascii="Times New Roman" w:hAnsi="Times New Roman" w:cs="Times New Roman"/>
          <w:sz w:val="28"/>
          <w:szCs w:val="28"/>
        </w:rPr>
        <w:t>практической конференции. - Уфа</w:t>
      </w:r>
      <w:r w:rsidRPr="00B34CD3">
        <w:rPr>
          <w:rFonts w:ascii="Times New Roman" w:hAnsi="Times New Roman" w:cs="Times New Roman"/>
          <w:sz w:val="28"/>
          <w:szCs w:val="28"/>
        </w:rPr>
        <w:t>, 2014. – С.89-93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4CD3" w:rsidRPr="00B34CD3" w:rsidRDefault="00B34CD3" w:rsidP="00B34CD3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CD3">
        <w:rPr>
          <w:rFonts w:ascii="Times New Roman" w:hAnsi="Times New Roman" w:cs="Times New Roman"/>
          <w:sz w:val="28"/>
          <w:szCs w:val="28"/>
        </w:rPr>
        <w:t>Шахбанов</w:t>
      </w:r>
      <w:proofErr w:type="spellEnd"/>
      <w:r w:rsidRPr="00B34CD3">
        <w:rPr>
          <w:rFonts w:ascii="Times New Roman" w:hAnsi="Times New Roman" w:cs="Times New Roman"/>
          <w:sz w:val="28"/>
          <w:szCs w:val="28"/>
        </w:rPr>
        <w:t xml:space="preserve"> Р.Б.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4CD3">
        <w:rPr>
          <w:rFonts w:ascii="Times New Roman" w:hAnsi="Times New Roman" w:cs="Times New Roman"/>
          <w:sz w:val="28"/>
          <w:szCs w:val="28"/>
        </w:rPr>
        <w:t>Шахбанова</w:t>
      </w:r>
      <w:proofErr w:type="spellEnd"/>
      <w:r w:rsidRPr="00B34CD3">
        <w:rPr>
          <w:rFonts w:ascii="Times New Roman" w:hAnsi="Times New Roman" w:cs="Times New Roman"/>
          <w:sz w:val="28"/>
          <w:szCs w:val="28"/>
        </w:rPr>
        <w:t xml:space="preserve"> С.Р.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4CD3">
        <w:rPr>
          <w:rFonts w:ascii="Times New Roman" w:hAnsi="Times New Roman" w:cs="Times New Roman"/>
          <w:sz w:val="28"/>
          <w:szCs w:val="28"/>
        </w:rPr>
        <w:t>Ибрагимова А.Х.</w:t>
      </w:r>
      <w:r w:rsidRPr="00B34CD3">
        <w:rPr>
          <w:rFonts w:ascii="Verdana" w:eastAsia="Times New Roman" w:hAnsi="Verdana" w:cs="Times New Roman"/>
          <w:caps/>
          <w:color w:val="000000"/>
          <w:kern w:val="36"/>
          <w:sz w:val="27"/>
          <w:szCs w:val="27"/>
        </w:rPr>
        <w:t xml:space="preserve"> </w:t>
      </w:r>
      <w:r w:rsidRPr="00B34CD3">
        <w:rPr>
          <w:rFonts w:ascii="Times New Roman" w:hAnsi="Times New Roman" w:cs="Times New Roman"/>
          <w:sz w:val="28"/>
          <w:szCs w:val="28"/>
        </w:rPr>
        <w:t>Организационно-экономические и нормативно-правовые вопросы ведения бухгалтерского учета в сфере малого предпринимательства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 w:rsidRPr="00B34CD3">
        <w:t xml:space="preserve"> </w:t>
      </w:r>
      <w:r w:rsidRPr="00B34CD3">
        <w:rPr>
          <w:rFonts w:ascii="Times New Roman" w:hAnsi="Times New Roman" w:cs="Times New Roman"/>
          <w:sz w:val="28"/>
          <w:szCs w:val="28"/>
        </w:rPr>
        <w:t>Международный бухгалтерский учет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34CD3">
        <w:rPr>
          <w:rFonts w:ascii="Times New Roman" w:hAnsi="Times New Roman" w:cs="Times New Roman"/>
          <w:sz w:val="28"/>
          <w:szCs w:val="28"/>
        </w:rPr>
        <w:t>Выпуск № 19 / 201</w:t>
      </w:r>
      <w:r>
        <w:rPr>
          <w:rFonts w:ascii="Times New Roman" w:hAnsi="Times New Roman" w:cs="Times New Roman"/>
          <w:sz w:val="28"/>
          <w:szCs w:val="28"/>
        </w:rPr>
        <w:t>1.</w:t>
      </w:r>
      <w:bookmarkStart w:id="0" w:name="_GoBack"/>
      <w:bookmarkEnd w:id="0"/>
    </w:p>
    <w:p w:rsidR="00B34CD3" w:rsidRPr="00B34CD3" w:rsidRDefault="00B34CD3" w:rsidP="00B34CD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CD3" w:rsidRPr="00B34CD3" w:rsidRDefault="00B34CD3" w:rsidP="00B34CD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34CD3" w:rsidRPr="00B34CD3" w:rsidSect="00B848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98B" w:rsidRDefault="00C4798B" w:rsidP="00A4735B">
      <w:pPr>
        <w:spacing w:after="0" w:line="240" w:lineRule="auto"/>
      </w:pPr>
      <w:r>
        <w:separator/>
      </w:r>
    </w:p>
  </w:endnote>
  <w:endnote w:type="continuationSeparator" w:id="0">
    <w:p w:rsidR="00C4798B" w:rsidRDefault="00C4798B" w:rsidP="00A4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769144"/>
      <w:docPartObj>
        <w:docPartGallery w:val="Page Numbers (Bottom of Page)"/>
        <w:docPartUnique/>
      </w:docPartObj>
    </w:sdtPr>
    <w:sdtContent>
      <w:p w:rsidR="00A4735B" w:rsidRDefault="00B848CE">
        <w:pPr>
          <w:pStyle w:val="a6"/>
          <w:jc w:val="right"/>
        </w:pPr>
        <w:r>
          <w:fldChar w:fldCharType="begin"/>
        </w:r>
        <w:r w:rsidR="00A4735B">
          <w:instrText>PAGE   \* MERGEFORMAT</w:instrText>
        </w:r>
        <w:r>
          <w:fldChar w:fldCharType="separate"/>
        </w:r>
        <w:r w:rsidR="00E61DA9">
          <w:rPr>
            <w:noProof/>
          </w:rPr>
          <w:t>1</w:t>
        </w:r>
        <w:r>
          <w:fldChar w:fldCharType="end"/>
        </w:r>
      </w:p>
    </w:sdtContent>
  </w:sdt>
  <w:p w:rsidR="00A4735B" w:rsidRDefault="00A4735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98B" w:rsidRDefault="00C4798B" w:rsidP="00A4735B">
      <w:pPr>
        <w:spacing w:after="0" w:line="240" w:lineRule="auto"/>
      </w:pPr>
      <w:r>
        <w:separator/>
      </w:r>
    </w:p>
  </w:footnote>
  <w:footnote w:type="continuationSeparator" w:id="0">
    <w:p w:rsidR="00C4798B" w:rsidRDefault="00C4798B" w:rsidP="00A47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F6B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3555FC"/>
    <w:multiLevelType w:val="hybridMultilevel"/>
    <w:tmpl w:val="333E62A0"/>
    <w:lvl w:ilvl="0" w:tplc="D07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44A53"/>
    <w:multiLevelType w:val="hybridMultilevel"/>
    <w:tmpl w:val="3F1EF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2DEA"/>
    <w:multiLevelType w:val="multilevel"/>
    <w:tmpl w:val="581237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4">
    <w:nsid w:val="070A39E4"/>
    <w:multiLevelType w:val="multilevel"/>
    <w:tmpl w:val="49408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A3E56"/>
    <w:multiLevelType w:val="multilevel"/>
    <w:tmpl w:val="4D6A5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E60EA5"/>
    <w:multiLevelType w:val="multilevel"/>
    <w:tmpl w:val="146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14F395E"/>
    <w:multiLevelType w:val="hybridMultilevel"/>
    <w:tmpl w:val="3242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435A5"/>
    <w:multiLevelType w:val="multilevel"/>
    <w:tmpl w:val="61DA3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8AA7136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18436A"/>
    <w:multiLevelType w:val="multilevel"/>
    <w:tmpl w:val="F8821F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1E914E71"/>
    <w:multiLevelType w:val="multilevel"/>
    <w:tmpl w:val="F1F83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41C0511"/>
    <w:multiLevelType w:val="hybridMultilevel"/>
    <w:tmpl w:val="35CA0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13C07"/>
    <w:multiLevelType w:val="multilevel"/>
    <w:tmpl w:val="3C96A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7916EE"/>
    <w:multiLevelType w:val="multilevel"/>
    <w:tmpl w:val="AF48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D82069"/>
    <w:multiLevelType w:val="multilevel"/>
    <w:tmpl w:val="3E8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2E12FE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3375913"/>
    <w:multiLevelType w:val="multilevel"/>
    <w:tmpl w:val="F172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230258"/>
    <w:multiLevelType w:val="multilevel"/>
    <w:tmpl w:val="36BE8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D1025AC"/>
    <w:multiLevelType w:val="multilevel"/>
    <w:tmpl w:val="C5E80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BE1379"/>
    <w:multiLevelType w:val="hybridMultilevel"/>
    <w:tmpl w:val="8F22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45180"/>
    <w:multiLevelType w:val="multilevel"/>
    <w:tmpl w:val="A3E0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14D3E82"/>
    <w:multiLevelType w:val="multilevel"/>
    <w:tmpl w:val="875EB3B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A715E18"/>
    <w:multiLevelType w:val="multilevel"/>
    <w:tmpl w:val="1078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5D6007A7"/>
    <w:multiLevelType w:val="multilevel"/>
    <w:tmpl w:val="A17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510B3"/>
    <w:multiLevelType w:val="multilevel"/>
    <w:tmpl w:val="C276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0F720DE"/>
    <w:multiLevelType w:val="multilevel"/>
    <w:tmpl w:val="58C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B1E1F28"/>
    <w:multiLevelType w:val="multilevel"/>
    <w:tmpl w:val="D1D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8D12F2"/>
    <w:multiLevelType w:val="multilevel"/>
    <w:tmpl w:val="1C265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AC71E8"/>
    <w:multiLevelType w:val="multilevel"/>
    <w:tmpl w:val="581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6A6CE2"/>
    <w:multiLevelType w:val="multilevel"/>
    <w:tmpl w:val="E404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8B6508"/>
    <w:multiLevelType w:val="multilevel"/>
    <w:tmpl w:val="6178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7CC1570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D72607F"/>
    <w:multiLevelType w:val="hybridMultilevel"/>
    <w:tmpl w:val="43906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633E4B"/>
    <w:multiLevelType w:val="multilevel"/>
    <w:tmpl w:val="29146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5"/>
  </w:num>
  <w:num w:numId="5">
    <w:abstractNumId w:val="27"/>
  </w:num>
  <w:num w:numId="6">
    <w:abstractNumId w:val="22"/>
  </w:num>
  <w:num w:numId="7">
    <w:abstractNumId w:val="8"/>
  </w:num>
  <w:num w:numId="8">
    <w:abstractNumId w:val="13"/>
  </w:num>
  <w:num w:numId="9">
    <w:abstractNumId w:val="11"/>
  </w:num>
  <w:num w:numId="10">
    <w:abstractNumId w:val="19"/>
  </w:num>
  <w:num w:numId="11">
    <w:abstractNumId w:val="36"/>
  </w:num>
  <w:num w:numId="12">
    <w:abstractNumId w:val="28"/>
  </w:num>
  <w:num w:numId="13">
    <w:abstractNumId w:val="5"/>
  </w:num>
  <w:num w:numId="14">
    <w:abstractNumId w:val="20"/>
  </w:num>
  <w:num w:numId="15">
    <w:abstractNumId w:val="18"/>
  </w:num>
  <w:num w:numId="16">
    <w:abstractNumId w:val="6"/>
  </w:num>
  <w:num w:numId="17">
    <w:abstractNumId w:val="4"/>
  </w:num>
  <w:num w:numId="18">
    <w:abstractNumId w:val="14"/>
  </w:num>
  <w:num w:numId="19">
    <w:abstractNumId w:val="33"/>
  </w:num>
  <w:num w:numId="20">
    <w:abstractNumId w:val="32"/>
  </w:num>
  <w:num w:numId="21">
    <w:abstractNumId w:val="30"/>
  </w:num>
  <w:num w:numId="22">
    <w:abstractNumId w:val="9"/>
  </w:num>
  <w:num w:numId="23">
    <w:abstractNumId w:val="35"/>
  </w:num>
  <w:num w:numId="24">
    <w:abstractNumId w:val="3"/>
  </w:num>
  <w:num w:numId="25">
    <w:abstractNumId w:val="16"/>
  </w:num>
  <w:num w:numId="26">
    <w:abstractNumId w:val="10"/>
  </w:num>
  <w:num w:numId="27">
    <w:abstractNumId w:val="23"/>
  </w:num>
  <w:num w:numId="28">
    <w:abstractNumId w:val="1"/>
  </w:num>
  <w:num w:numId="29">
    <w:abstractNumId w:val="31"/>
  </w:num>
  <w:num w:numId="30">
    <w:abstractNumId w:val="2"/>
  </w:num>
  <w:num w:numId="31">
    <w:abstractNumId w:val="12"/>
  </w:num>
  <w:num w:numId="32">
    <w:abstractNumId w:val="29"/>
  </w:num>
  <w:num w:numId="33">
    <w:abstractNumId w:val="26"/>
  </w:num>
  <w:num w:numId="34">
    <w:abstractNumId w:val="21"/>
  </w:num>
  <w:num w:numId="35">
    <w:abstractNumId w:val="34"/>
  </w:num>
  <w:num w:numId="36">
    <w:abstractNumId w:val="0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B5E47"/>
    <w:rsid w:val="002B2738"/>
    <w:rsid w:val="00300CAC"/>
    <w:rsid w:val="00336012"/>
    <w:rsid w:val="00416615"/>
    <w:rsid w:val="00550DE8"/>
    <w:rsid w:val="005862A8"/>
    <w:rsid w:val="007C4023"/>
    <w:rsid w:val="00817664"/>
    <w:rsid w:val="008734CA"/>
    <w:rsid w:val="00A4735B"/>
    <w:rsid w:val="00AC67B9"/>
    <w:rsid w:val="00B34CD3"/>
    <w:rsid w:val="00B848CE"/>
    <w:rsid w:val="00C4798B"/>
    <w:rsid w:val="00C65686"/>
    <w:rsid w:val="00D75E12"/>
    <w:rsid w:val="00DB554D"/>
    <w:rsid w:val="00DF0FD1"/>
    <w:rsid w:val="00E61DA9"/>
    <w:rsid w:val="00EA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766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7664"/>
    <w:rPr>
      <w:rFonts w:eastAsiaTheme="minorEastAsia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8176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817664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8734CA"/>
  </w:style>
  <w:style w:type="paragraph" w:styleId="aa">
    <w:name w:val="Normal (Web)"/>
    <w:basedOn w:val="a"/>
    <w:uiPriority w:val="99"/>
    <w:unhideWhenUsed/>
    <w:rsid w:val="0087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59"/>
    <w:rsid w:val="008734CA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8734CA"/>
    <w:rPr>
      <w:rFonts w:cs="Times New Roman"/>
      <w:b/>
      <w:bCs/>
    </w:rPr>
  </w:style>
  <w:style w:type="character" w:customStyle="1" w:styleId="t1">
    <w:name w:val="t1"/>
    <w:rsid w:val="008734CA"/>
    <w:rPr>
      <w:sz w:val="21"/>
    </w:rPr>
  </w:style>
  <w:style w:type="paragraph" w:customStyle="1" w:styleId="t1p">
    <w:name w:val="t1p"/>
    <w:rsid w:val="008734CA"/>
    <w:pPr>
      <w:spacing w:after="100"/>
      <w:ind w:firstLine="38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table" w:customStyle="1" w:styleId="TableStyle">
    <w:name w:val="TableStyle"/>
    <w:uiPriority w:val="99"/>
    <w:rsid w:val="008734CA"/>
    <w:rPr>
      <w:rFonts w:ascii="Arial" w:eastAsiaTheme="minorEastAsia" w:hAnsi="Arial" w:cs="Arial"/>
      <w:sz w:val="20"/>
      <w:szCs w:val="20"/>
      <w:lang w:eastAsia="ru-RU"/>
    </w:rPr>
    <w:tblPr>
      <w:jc w:val="center"/>
      <w:tblBorders>
        <w:top w:val="single" w:sz="2" w:space="0" w:color="707070"/>
        <w:left w:val="single" w:sz="2" w:space="0" w:color="707070"/>
        <w:bottom w:val="single" w:sz="2" w:space="0" w:color="707070"/>
        <w:right w:val="single" w:sz="2" w:space="0" w:color="707070"/>
        <w:insideH w:val="single" w:sz="2" w:space="0" w:color="707070"/>
        <w:insideV w:val="single" w:sz="2" w:space="0" w:color="707070"/>
      </w:tblBorders>
      <w:tblCellMar>
        <w:top w:w="20" w:type="dxa"/>
        <w:left w:w="100" w:type="dxa"/>
        <w:bottom w:w="20" w:type="dxa"/>
        <w:right w:w="100" w:type="dxa"/>
      </w:tblCellMar>
    </w:tblPr>
    <w:trPr>
      <w:jc w:val="center"/>
    </w:trPr>
  </w:style>
  <w:style w:type="character" w:customStyle="1" w:styleId="h1">
    <w:name w:val="h1"/>
    <w:rsid w:val="008734CA"/>
    <w:rPr>
      <w:b/>
      <w:sz w:val="32"/>
    </w:rPr>
  </w:style>
  <w:style w:type="character" w:customStyle="1" w:styleId="h2">
    <w:name w:val="h2"/>
    <w:rsid w:val="008734CA"/>
    <w:rPr>
      <w:b/>
      <w:i/>
      <w:sz w:val="28"/>
    </w:rPr>
  </w:style>
  <w:style w:type="paragraph" w:customStyle="1" w:styleId="h2p">
    <w:name w:val="h2p"/>
    <w:rsid w:val="008734CA"/>
    <w:pPr>
      <w:spacing w:before="200" w:after="100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h3">
    <w:name w:val="h3"/>
    <w:rsid w:val="008734CA"/>
    <w:rPr>
      <w:b/>
      <w:sz w:val="21"/>
    </w:rPr>
  </w:style>
  <w:style w:type="paragraph" w:customStyle="1" w:styleId="h3p">
    <w:name w:val="h3p"/>
    <w:rsid w:val="008734CA"/>
    <w:pPr>
      <w:spacing w:after="100"/>
      <w:jc w:val="center"/>
    </w:pPr>
    <w:rPr>
      <w:rFonts w:ascii="Arial" w:eastAsiaTheme="minorEastAsia" w:hAnsi="Arial" w:cs="Arial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8734C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4CD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21879;fld=134;dst=100521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21879;fld=134;dst=1003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main?base=LAW;n=21879;fld=134;dst=1003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2016-12-13T07:40:00Z</dcterms:created>
  <dcterms:modified xsi:type="dcterms:W3CDTF">2016-12-13T07:40:00Z</dcterms:modified>
</cp:coreProperties>
</file>