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8734CA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8734CA">
        <w:rPr>
          <w:rFonts w:ascii="Times New Roman" w:hAnsi="Times New Roman" w:cs="Times New Roman"/>
          <w:sz w:val="28"/>
          <w:szCs w:val="28"/>
        </w:rPr>
        <w:t>657.1.012:336.2</w:t>
      </w:r>
    </w:p>
    <w:p w:rsidR="003F2E26" w:rsidRDefault="003F2E26" w:rsidP="006F4A32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Исакова З.Р., магистр</w:t>
      </w:r>
    </w:p>
    <w:p w:rsidR="003F2E26" w:rsidRPr="00550DE8" w:rsidRDefault="003F2E26" w:rsidP="006F4A32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6F4A32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50DE8">
        <w:rPr>
          <w:rFonts w:ascii="Times New Roman" w:hAnsi="Times New Roman" w:cs="Times New Roman"/>
          <w:i/>
          <w:sz w:val="28"/>
          <w:szCs w:val="28"/>
        </w:rPr>
        <w:t>Омарова</w:t>
      </w:r>
      <w:proofErr w:type="spell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О.Ф., профессор</w:t>
      </w:r>
    </w:p>
    <w:p w:rsidR="00550DE8" w:rsidRPr="00550DE8" w:rsidRDefault="00550DE8" w:rsidP="006F4A32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6F4A32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 xml:space="preserve">ФГБОУ </w:t>
      </w:r>
      <w:proofErr w:type="gramStart"/>
      <w:r w:rsidRPr="00550DE8">
        <w:rPr>
          <w:rFonts w:ascii="Times New Roman" w:hAnsi="Times New Roman" w:cs="Times New Roman"/>
          <w:i/>
          <w:sz w:val="28"/>
          <w:szCs w:val="28"/>
        </w:rPr>
        <w:t>ВО</w:t>
      </w:r>
      <w:proofErr w:type="gram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«Дагестанский государственный университет»</w:t>
      </w:r>
    </w:p>
    <w:p w:rsidR="00550DE8" w:rsidRDefault="00550DE8" w:rsidP="006F4A32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336012" w:rsidRDefault="00336012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C24F1" w:rsidRPr="004C24F1" w:rsidRDefault="004C24F1" w:rsidP="004C24F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4C24F1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Совершенствование организации управленческого учета на российских предприятиях</w:t>
      </w:r>
    </w:p>
    <w:p w:rsidR="004C24F1" w:rsidRPr="004C24F1" w:rsidRDefault="004C24F1" w:rsidP="004C24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Times New Roman" w:hAnsi="Times New Roman" w:cs="Times New Roman"/>
          <w:bCs/>
          <w:sz w:val="28"/>
          <w:szCs w:val="28"/>
        </w:rPr>
        <w:t>Управленческий учет в современных условиях играет значительную роль в процессе управления производством, в связи с этим необходимо оценить перспективы трансформации зарубежного опыта в российскую практику.</w:t>
      </w:r>
    </w:p>
    <w:p w:rsidR="004C24F1" w:rsidRPr="004C24F1" w:rsidRDefault="004C24F1" w:rsidP="004C24F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4C24F1">
        <w:rPr>
          <w:rFonts w:ascii="Times New Roman" w:eastAsia="SimSun" w:hAnsi="Times New Roman" w:cs="Times New Roman"/>
          <w:sz w:val="28"/>
          <w:szCs w:val="28"/>
          <w:lang w:eastAsia="zh-CN"/>
        </w:rPr>
        <w:t>Современные подходы к управленческому учету предполагают его комплексную организацию. Отдельные элементы управленческого учета не могут решить проблему совершенствования внутризаводского управления.</w:t>
      </w:r>
    </w:p>
    <w:p w:rsidR="004C24F1" w:rsidRPr="004C24F1" w:rsidRDefault="004C24F1" w:rsidP="004C24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SimSun" w:hAnsi="Times New Roman" w:cs="Times New Roman"/>
          <w:sz w:val="28"/>
          <w:szCs w:val="28"/>
          <w:lang w:eastAsia="zh-CN"/>
        </w:rPr>
        <w:t>Система управленческого учета предполагает взаимосвязи с планированием, контролем, анализом данных о затратах и результатах хозяйственной деятельности в разрезе необходимых для управления объектов, оперативное принятие обоснованных управленческих решений в целях оптимизации финансовых результатов деятельности предприятия.</w:t>
      </w:r>
    </w:p>
    <w:p w:rsidR="004C24F1" w:rsidRPr="004C24F1" w:rsidRDefault="004C24F1" w:rsidP="004C24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Times New Roman" w:hAnsi="Times New Roman" w:cs="Times New Roman"/>
          <w:sz w:val="28"/>
          <w:szCs w:val="28"/>
        </w:rPr>
        <w:t>Для этого необходимо совершенствование организации управленческого учета, которое заключается в следующем:</w:t>
      </w:r>
    </w:p>
    <w:p w:rsidR="004C24F1" w:rsidRPr="004C24F1" w:rsidRDefault="004C24F1" w:rsidP="004C24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Times New Roman" w:hAnsi="Times New Roman" w:cs="Times New Roman"/>
          <w:sz w:val="28"/>
          <w:szCs w:val="28"/>
        </w:rPr>
        <w:t>1. На многих российских предприятиях управленческий учёт и анализ как сфера, находящаяся в исключительной компетенции менеджмента компании, ещё не сложился как целостная система сбора, анализа и представления финансовой и производственной информации, на основе которой принимаются оперативные и стратегические управленческие решения.</w:t>
      </w:r>
    </w:p>
    <w:p w:rsidR="004C24F1" w:rsidRPr="004C24F1" w:rsidRDefault="004C24F1" w:rsidP="004C24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Times New Roman" w:hAnsi="Times New Roman" w:cs="Times New Roman"/>
          <w:sz w:val="28"/>
          <w:szCs w:val="28"/>
        </w:rPr>
        <w:t xml:space="preserve">2. В России отсутствует единая методическая база формирования системы управленческого учёта. На законодательном уровне понятие управленческого учёта ещё не введено, хотя Министерством экономического развития и </w:t>
      </w:r>
      <w:r w:rsidRPr="004C24F1">
        <w:rPr>
          <w:rFonts w:ascii="Times New Roman" w:eastAsia="Times New Roman" w:hAnsi="Times New Roman" w:cs="Times New Roman"/>
          <w:sz w:val="28"/>
          <w:szCs w:val="28"/>
        </w:rPr>
        <w:lastRenderedPageBreak/>
        <w:t>торговли совместно с экспертами ТАСИС и Фонда бухгалтерского учёта ведётся активная разработка проектов базовых методических рекомендаций для внедрения системы управленческого учёта на российских предприятиях. Планируется создание Экспертно-консультативного совета по управленческому учёту при Минэкономразвития РФ.</w:t>
      </w:r>
    </w:p>
    <w:p w:rsidR="004C24F1" w:rsidRPr="004C24F1" w:rsidRDefault="004C24F1" w:rsidP="004C24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Times New Roman" w:hAnsi="Times New Roman" w:cs="Times New Roman"/>
          <w:sz w:val="28"/>
          <w:szCs w:val="28"/>
        </w:rPr>
        <w:t>3. Совершенствование имеющегося опыта ведения управленческого учёта неотделимо от повышения общего уровня системы корпоративного управления в России.</w:t>
      </w:r>
    </w:p>
    <w:p w:rsidR="004C24F1" w:rsidRPr="004C24F1" w:rsidRDefault="004C24F1" w:rsidP="004C24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Times New Roman" w:hAnsi="Times New Roman" w:cs="Times New Roman"/>
          <w:sz w:val="28"/>
          <w:szCs w:val="28"/>
        </w:rPr>
        <w:t>4. Процесс реформирования системы бухгалтерского учета в России идёт в соответствии с международными стандартами финансовой отчетности (US GAAP или IAS) в целях его гармонизации с МСФО и адаптации к требованиям рыночной экономики.</w:t>
      </w:r>
    </w:p>
    <w:p w:rsidR="004C24F1" w:rsidRPr="004C24F1" w:rsidRDefault="004C24F1" w:rsidP="004C24F1">
      <w:pPr>
        <w:spacing w:after="0" w:line="360" w:lineRule="auto"/>
        <w:ind w:left="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24F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C24F1">
        <w:rPr>
          <w:rFonts w:ascii="Times New Roman" w:eastAsia="Times New Roman" w:hAnsi="Times New Roman" w:cs="Times New Roman"/>
          <w:sz w:val="28"/>
          <w:szCs w:val="28"/>
        </w:rPr>
        <w:tab/>
      </w:r>
      <w:r w:rsidRPr="004C24F1">
        <w:rPr>
          <w:rFonts w:ascii="Times New Roman" w:eastAsia="Times New Roman" w:hAnsi="Times New Roman" w:cs="Times New Roman"/>
          <w:sz w:val="28"/>
          <w:szCs w:val="28"/>
        </w:rPr>
        <w:tab/>
      </w:r>
      <w:r w:rsidRPr="004C24F1">
        <w:rPr>
          <w:rFonts w:ascii="Times New Roman" w:eastAsia="Times New Roman" w:hAnsi="Times New Roman" w:cs="Times New Roman"/>
          <w:sz w:val="28"/>
          <w:szCs w:val="28"/>
        </w:rPr>
        <w:tab/>
      </w: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За последние годы осуществлены попытки объяснения теоретических основ управленческого учета в основном на примере зарубежных стран, однако, четкого определения специфических для России функций этого вида учета пока не выработано. При этом положении вещей переход на рыночные отношения, изменения в организации бухгалтерского учета настоятельно требуют решения данной проблемы, тем более, что в России и состав затрат, включаемых в себестоимость продукции (работ, услуг), и нормы обязательных, а также амортизационных отчислений, и налоговая система подвержены достаточно частым изменениям.</w:t>
      </w:r>
    </w:p>
    <w:p w:rsidR="004C24F1" w:rsidRPr="004C24F1" w:rsidRDefault="004C24F1" w:rsidP="004C24F1">
      <w:pPr>
        <w:spacing w:after="0" w:line="360" w:lineRule="auto"/>
        <w:ind w:left="2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Анализ современного состояния системы управленческого учета в России, показывает, что существенная часть хозяйствующих субъектов пользуется теми или иными элементами управленческого учета, но не знает, что это и есть управленческий учет. Это относится, в первую очередь, к «новым» предприятиям и холдингам, к ситуации, когда на крупные российские предприятия приходит молодая, западно-ориентированная команда управленцев. У так называемых «старых» предприятий, которые составляют большую часть российской промышленности, ситуация хуже – они унаследовали с советских времен формы и методики </w:t>
      </w:r>
      <w:proofErr w:type="spellStart"/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калькулирования</w:t>
      </w:r>
      <w:proofErr w:type="spellEnd"/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себестоимости, которые неприменимы к рыночным условиям хозяйствования, а проводить методологическую работу самостоятельно не в сила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х.</w:t>
      </w:r>
    </w:p>
    <w:p w:rsidR="004C24F1" w:rsidRPr="004C24F1" w:rsidRDefault="004C24F1" w:rsidP="004C24F1">
      <w:pPr>
        <w:spacing w:after="0" w:line="360" w:lineRule="auto"/>
        <w:ind w:left="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В настоящее время предприятия должны утверждать учетную политику организации как для целей бухгалтерского (п. 5 ПБУ 1/98), так и для целей налогового учета (ст. 313 НК РФ). В области управленческого учета также должна формироваться учетная политика, но её содержание должно отражаться во внутреннем руководящем документе, закрытом для сторонних физических и юридических лиц, налоговой службы и других государственных органов, т.к. даже внутри предприятия информация управленческого учета является объектом коммерческой тайны.</w:t>
      </w:r>
    </w:p>
    <w:p w:rsidR="004C24F1" w:rsidRPr="004C24F1" w:rsidRDefault="004C24F1" w:rsidP="004C24F1">
      <w:pPr>
        <w:spacing w:after="0" w:line="360" w:lineRule="auto"/>
        <w:ind w:left="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Необходимость ведения различных видов учета ставит бухгалтеров и руководителей предприятий перед выбором: либо максимально сблизить налоговый, финансовый и управленческий учет и тем самым снизить затраты на их ведение; либо выбрать разные финансовую, налоговую и управленческую учетную политику. Второй вариант может, при достаточной степени проработки, принести снижение налогового бремени с одновременным привлечением дополнительного капитала, но он более трудоемок и повышает затраты на ведение учета.</w:t>
      </w:r>
    </w:p>
    <w:p w:rsidR="004C24F1" w:rsidRPr="004C24F1" w:rsidRDefault="004C24F1" w:rsidP="004C24F1">
      <w:pPr>
        <w:spacing w:after="0" w:line="360" w:lineRule="auto"/>
        <w:ind w:left="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 сегодняшний день существует проблема быстроменяющейся законодательной базы, непосредственно влияющей на формирование учетной политики предприятия и не эффективности ведения учета хозяйственной деятельности. Отсюда возникает проблема в установлении такой совокупности правил, реализация которых обеспечила бы максимальный эффект от ведения учета. При этом под эффектом в данном случае понимается своевременное формирование финансовой и управленческой информации, ее достоверность и полезность для широкого круга заинтересованных пользователей.</w:t>
      </w:r>
    </w:p>
    <w:p w:rsidR="004C24F1" w:rsidRPr="004C24F1" w:rsidRDefault="004C24F1" w:rsidP="004C24F1">
      <w:pPr>
        <w:spacing w:after="0" w:line="360" w:lineRule="auto"/>
        <w:ind w:left="4"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Таким образом, учетная политика предприятия должна обеспечивать: полноту отражения в бухгалтерском отчете всех факторов хозяйственной </w:t>
      </w:r>
      <w:r w:rsidRPr="004C24F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деятельности (требования полноты); большую готовность к бухгалтерскому учету потерь (расходов) и пассивов, чем возможных доходов и активов (не допуская создания скрытых резервов) (требование осмотрительности); отражение, в бухгалтерском учете фактов хозяйственной деятельности исходя не только из их правовой формы, но и из экономического содержания фактов и условий хозяйствования (требование приоритета содержания перед формой); тождество данных аналитического учета на первое число каждого месяца, а также показателей бухгалтерской отчетности данным синтетического и аналитического учета (требование непротиворечивости); рациональное и экономное ведение бухгалтерского учета исходя из условий хозяйственной деятельности и величины предприятия (требование рациональности).</w:t>
      </w:r>
    </w:p>
    <w:p w:rsidR="004C24F1" w:rsidRPr="004C24F1" w:rsidRDefault="004C24F1" w:rsidP="004C24F1">
      <w:pPr>
        <w:spacing w:after="0" w:line="360" w:lineRule="auto"/>
        <w:ind w:left="4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24F1">
        <w:rPr>
          <w:rFonts w:ascii="Times New Roman" w:eastAsia="Times New Roman" w:hAnsi="Times New Roman" w:cs="Times New Roman"/>
          <w:sz w:val="28"/>
          <w:szCs w:val="28"/>
        </w:rPr>
        <w:t>В результате исследования хотелось бы отметить, что зарубежный опыт совершенствования системы управленческого учёта и анализа, формирования методологической базы и обеспечения унифицированного квалификационного уровня специалистов, с наработанными методиками, процедурами, опыт, адаптированный к «правилам игры» на рынке, является эффективной и, на наш взгляд, необходимой составляющей процесса создания и совершенствования российской национальной системы управленческого учёта и анализа.</w:t>
      </w:r>
      <w:proofErr w:type="gramEnd"/>
      <w:r w:rsidRPr="004C24F1">
        <w:rPr>
          <w:rFonts w:ascii="Times New Roman" w:eastAsia="Times New Roman" w:hAnsi="Times New Roman" w:cs="Times New Roman"/>
          <w:sz w:val="28"/>
          <w:szCs w:val="28"/>
        </w:rPr>
        <w:t xml:space="preserve"> Путём ассимиляции наиболее действенных и эффективных инструментов, в совокупности с имеющимся национальным опытом ведения управленческого учёта зарубежная экономическая практика поможет создать собственную базу управленческого учёта и анализа в России.</w:t>
      </w: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6F4A32" w:rsidRPr="006F4A32" w:rsidRDefault="006F4A32" w:rsidP="006F4A32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A32">
        <w:rPr>
          <w:rFonts w:ascii="Times New Roman" w:eastAsia="Calibri" w:hAnsi="Times New Roman" w:cs="Times New Roman"/>
          <w:sz w:val="28"/>
          <w:szCs w:val="28"/>
        </w:rPr>
        <w:t>Пизенгольц</w:t>
      </w:r>
      <w:proofErr w:type="spellEnd"/>
      <w:r w:rsidRPr="006F4A32">
        <w:rPr>
          <w:rFonts w:ascii="Times New Roman" w:eastAsia="Calibri" w:hAnsi="Times New Roman" w:cs="Times New Roman"/>
          <w:sz w:val="28"/>
          <w:szCs w:val="28"/>
        </w:rPr>
        <w:t xml:space="preserve"> М.З. О содержании управленческого учета // Бухгалтерский учет. - 2015. - № 19. - С. 19.</w:t>
      </w:r>
    </w:p>
    <w:p w:rsidR="00DB554D" w:rsidRDefault="006F4A32" w:rsidP="00531C43">
      <w:pPr>
        <w:pStyle w:val="a3"/>
        <w:numPr>
          <w:ilvl w:val="0"/>
          <w:numId w:val="37"/>
        </w:numPr>
        <w:spacing w:after="0" w:line="360" w:lineRule="auto"/>
        <w:jc w:val="both"/>
      </w:pPr>
      <w:proofErr w:type="spellStart"/>
      <w:r w:rsidRPr="006F4A32">
        <w:rPr>
          <w:rFonts w:ascii="Times New Roman" w:eastAsia="Calibri" w:hAnsi="Times New Roman" w:cs="Times New Roman"/>
          <w:sz w:val="28"/>
          <w:szCs w:val="28"/>
        </w:rPr>
        <w:t>Райимбердиева</w:t>
      </w:r>
      <w:proofErr w:type="spellEnd"/>
      <w:r w:rsidRPr="006F4A32">
        <w:rPr>
          <w:rFonts w:ascii="Times New Roman" w:eastAsia="Calibri" w:hAnsi="Times New Roman" w:cs="Times New Roman"/>
          <w:sz w:val="28"/>
          <w:szCs w:val="28"/>
        </w:rPr>
        <w:t xml:space="preserve"> О. Р. Роль и место управленческого учета в управлении предприятием и его совершенствование // Молодой ученый. — 2015. — №10. — С. 775-777.</w:t>
      </w:r>
      <w:bookmarkStart w:id="0" w:name="_GoBack"/>
      <w:bookmarkEnd w:id="0"/>
    </w:p>
    <w:sectPr w:rsidR="00DB554D" w:rsidSect="0082260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1DE" w:rsidRDefault="000771DE" w:rsidP="00BC4FB8">
      <w:pPr>
        <w:spacing w:after="0" w:line="240" w:lineRule="auto"/>
      </w:pPr>
      <w:r>
        <w:separator/>
      </w:r>
    </w:p>
  </w:endnote>
  <w:endnote w:type="continuationSeparator" w:id="0">
    <w:p w:rsidR="000771DE" w:rsidRDefault="000771DE" w:rsidP="00BC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??§ЮЎм§Ў-??§ЮЎм§Ў??§ЮЎм???§ЮЎм§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972698"/>
      <w:docPartObj>
        <w:docPartGallery w:val="Page Numbers (Bottom of Page)"/>
        <w:docPartUnique/>
      </w:docPartObj>
    </w:sdtPr>
    <w:sdtContent>
      <w:p w:rsidR="00BC4FB8" w:rsidRDefault="00822606">
        <w:pPr>
          <w:pStyle w:val="a6"/>
          <w:jc w:val="right"/>
        </w:pPr>
        <w:r>
          <w:fldChar w:fldCharType="begin"/>
        </w:r>
        <w:r w:rsidR="00BC4FB8">
          <w:instrText>PAGE   \* MERGEFORMAT</w:instrText>
        </w:r>
        <w:r>
          <w:fldChar w:fldCharType="separate"/>
        </w:r>
        <w:r w:rsidR="00C77232">
          <w:rPr>
            <w:noProof/>
          </w:rPr>
          <w:t>1</w:t>
        </w:r>
        <w:r>
          <w:fldChar w:fldCharType="end"/>
        </w:r>
      </w:p>
    </w:sdtContent>
  </w:sdt>
  <w:p w:rsidR="00BC4FB8" w:rsidRDefault="00BC4F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1DE" w:rsidRDefault="000771DE" w:rsidP="00BC4FB8">
      <w:pPr>
        <w:spacing w:after="0" w:line="240" w:lineRule="auto"/>
      </w:pPr>
      <w:r>
        <w:separator/>
      </w:r>
    </w:p>
  </w:footnote>
  <w:footnote w:type="continuationSeparator" w:id="0">
    <w:p w:rsidR="000771DE" w:rsidRDefault="000771DE" w:rsidP="00BC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F6B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3555FC"/>
    <w:multiLevelType w:val="hybridMultilevel"/>
    <w:tmpl w:val="333E62A0"/>
    <w:lvl w:ilvl="0" w:tplc="D07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44A53"/>
    <w:multiLevelType w:val="hybridMultilevel"/>
    <w:tmpl w:val="3F1EF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2DEA"/>
    <w:multiLevelType w:val="multilevel"/>
    <w:tmpl w:val="581237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4">
    <w:nsid w:val="070A39E4"/>
    <w:multiLevelType w:val="multilevel"/>
    <w:tmpl w:val="49408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A3E56"/>
    <w:multiLevelType w:val="multilevel"/>
    <w:tmpl w:val="4D6A5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E60EA5"/>
    <w:multiLevelType w:val="multilevel"/>
    <w:tmpl w:val="146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435A5"/>
    <w:multiLevelType w:val="multilevel"/>
    <w:tmpl w:val="61DA3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AA7136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A18436A"/>
    <w:multiLevelType w:val="multilevel"/>
    <w:tmpl w:val="F8821F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1E914E71"/>
    <w:multiLevelType w:val="multilevel"/>
    <w:tmpl w:val="F1F83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1C0511"/>
    <w:multiLevelType w:val="hybridMultilevel"/>
    <w:tmpl w:val="35CA0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13C07"/>
    <w:multiLevelType w:val="multilevel"/>
    <w:tmpl w:val="3C96A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0511A2"/>
    <w:multiLevelType w:val="hybridMultilevel"/>
    <w:tmpl w:val="E1B0E0B6"/>
    <w:lvl w:ilvl="0" w:tplc="B9E400F4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7916EE"/>
    <w:multiLevelType w:val="multilevel"/>
    <w:tmpl w:val="AF48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D82069"/>
    <w:multiLevelType w:val="multilevel"/>
    <w:tmpl w:val="3E8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2E12FE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3375913"/>
    <w:multiLevelType w:val="multilevel"/>
    <w:tmpl w:val="F172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230258"/>
    <w:multiLevelType w:val="multilevel"/>
    <w:tmpl w:val="36BE8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D1025AC"/>
    <w:multiLevelType w:val="multilevel"/>
    <w:tmpl w:val="C5E80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BE1379"/>
    <w:multiLevelType w:val="hybridMultilevel"/>
    <w:tmpl w:val="8F22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45180"/>
    <w:multiLevelType w:val="multilevel"/>
    <w:tmpl w:val="A3E0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14D3E82"/>
    <w:multiLevelType w:val="multilevel"/>
    <w:tmpl w:val="875EB3B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A715E18"/>
    <w:multiLevelType w:val="multilevel"/>
    <w:tmpl w:val="1078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5D6007A7"/>
    <w:multiLevelType w:val="multilevel"/>
    <w:tmpl w:val="A17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510B3"/>
    <w:multiLevelType w:val="multilevel"/>
    <w:tmpl w:val="C276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0F720DE"/>
    <w:multiLevelType w:val="multilevel"/>
    <w:tmpl w:val="58C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B1E1F28"/>
    <w:multiLevelType w:val="multilevel"/>
    <w:tmpl w:val="D1D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8D12F2"/>
    <w:multiLevelType w:val="multilevel"/>
    <w:tmpl w:val="1C265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AC71E8"/>
    <w:multiLevelType w:val="multilevel"/>
    <w:tmpl w:val="581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6A6CE2"/>
    <w:multiLevelType w:val="multilevel"/>
    <w:tmpl w:val="E404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6804E9A"/>
    <w:multiLevelType w:val="hybridMultilevel"/>
    <w:tmpl w:val="2C2294B8"/>
    <w:lvl w:ilvl="0" w:tplc="B5F4C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78B6508"/>
    <w:multiLevelType w:val="multilevel"/>
    <w:tmpl w:val="6178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7CC1570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D72607F"/>
    <w:multiLevelType w:val="hybridMultilevel"/>
    <w:tmpl w:val="43906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633E4B"/>
    <w:multiLevelType w:val="multilevel"/>
    <w:tmpl w:val="29146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5"/>
  </w:num>
  <w:num w:numId="5">
    <w:abstractNumId w:val="27"/>
  </w:num>
  <w:num w:numId="6">
    <w:abstractNumId w:val="22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37"/>
  </w:num>
  <w:num w:numId="12">
    <w:abstractNumId w:val="28"/>
  </w:num>
  <w:num w:numId="13">
    <w:abstractNumId w:val="5"/>
  </w:num>
  <w:num w:numId="14">
    <w:abstractNumId w:val="20"/>
  </w:num>
  <w:num w:numId="15">
    <w:abstractNumId w:val="18"/>
  </w:num>
  <w:num w:numId="16">
    <w:abstractNumId w:val="6"/>
  </w:num>
  <w:num w:numId="17">
    <w:abstractNumId w:val="4"/>
  </w:num>
  <w:num w:numId="18">
    <w:abstractNumId w:val="14"/>
  </w:num>
  <w:num w:numId="19">
    <w:abstractNumId w:val="34"/>
  </w:num>
  <w:num w:numId="20">
    <w:abstractNumId w:val="32"/>
  </w:num>
  <w:num w:numId="21">
    <w:abstractNumId w:val="30"/>
  </w:num>
  <w:num w:numId="22">
    <w:abstractNumId w:val="8"/>
  </w:num>
  <w:num w:numId="23">
    <w:abstractNumId w:val="36"/>
  </w:num>
  <w:num w:numId="24">
    <w:abstractNumId w:val="3"/>
  </w:num>
  <w:num w:numId="25">
    <w:abstractNumId w:val="16"/>
  </w:num>
  <w:num w:numId="26">
    <w:abstractNumId w:val="9"/>
  </w:num>
  <w:num w:numId="27">
    <w:abstractNumId w:val="23"/>
  </w:num>
  <w:num w:numId="28">
    <w:abstractNumId w:val="1"/>
  </w:num>
  <w:num w:numId="29">
    <w:abstractNumId w:val="31"/>
  </w:num>
  <w:num w:numId="30">
    <w:abstractNumId w:val="2"/>
  </w:num>
  <w:num w:numId="31">
    <w:abstractNumId w:val="11"/>
  </w:num>
  <w:num w:numId="32">
    <w:abstractNumId w:val="29"/>
  </w:num>
  <w:num w:numId="33">
    <w:abstractNumId w:val="26"/>
  </w:num>
  <w:num w:numId="34">
    <w:abstractNumId w:val="21"/>
  </w:num>
  <w:num w:numId="35">
    <w:abstractNumId w:val="35"/>
  </w:num>
  <w:num w:numId="36">
    <w:abstractNumId w:val="0"/>
  </w:num>
  <w:num w:numId="37">
    <w:abstractNumId w:val="13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771DE"/>
    <w:rsid w:val="000B5E47"/>
    <w:rsid w:val="002B2738"/>
    <w:rsid w:val="00300CAC"/>
    <w:rsid w:val="00325DEF"/>
    <w:rsid w:val="00336012"/>
    <w:rsid w:val="003F2E26"/>
    <w:rsid w:val="00416615"/>
    <w:rsid w:val="004C24F1"/>
    <w:rsid w:val="005006A5"/>
    <w:rsid w:val="00550DE8"/>
    <w:rsid w:val="005862A8"/>
    <w:rsid w:val="006F4A32"/>
    <w:rsid w:val="007C4023"/>
    <w:rsid w:val="00817664"/>
    <w:rsid w:val="00822606"/>
    <w:rsid w:val="008734CA"/>
    <w:rsid w:val="00BC4FB8"/>
    <w:rsid w:val="00C77232"/>
    <w:rsid w:val="00D75E12"/>
    <w:rsid w:val="00DB554D"/>
    <w:rsid w:val="00DF0FD1"/>
    <w:rsid w:val="00E309EB"/>
    <w:rsid w:val="00E9319E"/>
    <w:rsid w:val="00EA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766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7664"/>
    <w:rPr>
      <w:rFonts w:eastAsiaTheme="minorEastAsia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8176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817664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734CA"/>
  </w:style>
  <w:style w:type="paragraph" w:styleId="aa">
    <w:name w:val="Normal (Web)"/>
    <w:basedOn w:val="a"/>
    <w:uiPriority w:val="99"/>
    <w:unhideWhenUsed/>
    <w:rsid w:val="0087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59"/>
    <w:rsid w:val="008734CA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8734CA"/>
    <w:rPr>
      <w:rFonts w:cs="Times New Roman"/>
      <w:b/>
      <w:bCs/>
    </w:rPr>
  </w:style>
  <w:style w:type="character" w:customStyle="1" w:styleId="t1">
    <w:name w:val="t1"/>
    <w:rsid w:val="008734CA"/>
    <w:rPr>
      <w:sz w:val="21"/>
    </w:rPr>
  </w:style>
  <w:style w:type="paragraph" w:customStyle="1" w:styleId="t1p">
    <w:name w:val="t1p"/>
    <w:rsid w:val="008734CA"/>
    <w:pPr>
      <w:spacing w:after="100"/>
      <w:ind w:firstLine="38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table" w:customStyle="1" w:styleId="TableStyle">
    <w:name w:val="TableStyle"/>
    <w:uiPriority w:val="99"/>
    <w:rsid w:val="008734CA"/>
    <w:rPr>
      <w:rFonts w:ascii="Arial" w:eastAsiaTheme="minorEastAsia" w:hAnsi="Arial" w:cs="Arial"/>
      <w:sz w:val="20"/>
      <w:szCs w:val="20"/>
      <w:lang w:eastAsia="ru-RU"/>
    </w:rPr>
    <w:tblPr>
      <w:jc w:val="center"/>
      <w:tblBorders>
        <w:top w:val="single" w:sz="2" w:space="0" w:color="707070"/>
        <w:left w:val="single" w:sz="2" w:space="0" w:color="707070"/>
        <w:bottom w:val="single" w:sz="2" w:space="0" w:color="707070"/>
        <w:right w:val="single" w:sz="2" w:space="0" w:color="707070"/>
        <w:insideH w:val="single" w:sz="2" w:space="0" w:color="707070"/>
        <w:insideV w:val="single" w:sz="2" w:space="0" w:color="707070"/>
      </w:tblBorders>
      <w:tblCellMar>
        <w:top w:w="20" w:type="dxa"/>
        <w:left w:w="100" w:type="dxa"/>
        <w:bottom w:w="20" w:type="dxa"/>
        <w:right w:w="100" w:type="dxa"/>
      </w:tblCellMar>
    </w:tblPr>
    <w:trPr>
      <w:jc w:val="center"/>
    </w:trPr>
  </w:style>
  <w:style w:type="character" w:customStyle="1" w:styleId="h1">
    <w:name w:val="h1"/>
    <w:rsid w:val="008734CA"/>
    <w:rPr>
      <w:b/>
      <w:sz w:val="32"/>
    </w:rPr>
  </w:style>
  <w:style w:type="character" w:customStyle="1" w:styleId="h2">
    <w:name w:val="h2"/>
    <w:rsid w:val="008734CA"/>
    <w:rPr>
      <w:b/>
      <w:i/>
      <w:sz w:val="28"/>
    </w:rPr>
  </w:style>
  <w:style w:type="paragraph" w:customStyle="1" w:styleId="h2p">
    <w:name w:val="h2p"/>
    <w:rsid w:val="008734CA"/>
    <w:pPr>
      <w:spacing w:before="200" w:after="100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h3">
    <w:name w:val="h3"/>
    <w:rsid w:val="008734CA"/>
    <w:rPr>
      <w:b/>
      <w:sz w:val="21"/>
    </w:rPr>
  </w:style>
  <w:style w:type="paragraph" w:customStyle="1" w:styleId="h3p">
    <w:name w:val="h3p"/>
    <w:rsid w:val="008734CA"/>
    <w:pPr>
      <w:spacing w:after="100"/>
      <w:jc w:val="center"/>
    </w:pPr>
    <w:rPr>
      <w:rFonts w:ascii="Arial" w:eastAsiaTheme="minorEastAsia" w:hAnsi="Arial" w:cs="Arial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873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2016-12-13T07:41:00Z</dcterms:created>
  <dcterms:modified xsi:type="dcterms:W3CDTF">2016-12-13T07:41:00Z</dcterms:modified>
</cp:coreProperties>
</file>