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AE4" w:rsidRDefault="006D6AE4" w:rsidP="006D6AE4">
      <w:pPr>
        <w:pStyle w:val="a7"/>
        <w:ind w:left="1074" w:firstLine="709"/>
        <w:jc w:val="both"/>
        <w:rPr>
          <w:rFonts w:ascii="Times New Roman" w:hAnsi="Times New Roman"/>
          <w:b/>
          <w:sz w:val="28"/>
          <w:szCs w:val="28"/>
        </w:rPr>
      </w:pPr>
      <w:r>
        <w:rPr>
          <w:rFonts w:ascii="Times New Roman" w:hAnsi="Times New Roman"/>
          <w:b/>
          <w:sz w:val="28"/>
          <w:szCs w:val="28"/>
        </w:rPr>
        <w:t>УДК 336.61</w:t>
      </w:r>
    </w:p>
    <w:p w:rsidR="006D6AE4" w:rsidRDefault="006D6AE4" w:rsidP="006D6AE4">
      <w:pPr>
        <w:pStyle w:val="a7"/>
        <w:ind w:left="0" w:firstLine="709"/>
        <w:jc w:val="center"/>
        <w:outlineLvl w:val="2"/>
        <w:rPr>
          <w:rFonts w:ascii="Times New Roman" w:hAnsi="Times New Roman"/>
          <w:b/>
          <w:sz w:val="28"/>
          <w:szCs w:val="28"/>
        </w:rPr>
      </w:pPr>
      <w:bookmarkStart w:id="0" w:name="_Toc375764169"/>
      <w:r>
        <w:rPr>
          <w:rFonts w:ascii="Times New Roman" w:hAnsi="Times New Roman"/>
          <w:b/>
          <w:sz w:val="28"/>
          <w:szCs w:val="28"/>
        </w:rPr>
        <w:t>ПОКАЗАТЕЛИ ОЦЕНКИ ЭФФЕКТИВНОСТИ БЮДЖЕТНЫХ РАСХОДОВ</w:t>
      </w:r>
    </w:p>
    <w:bookmarkEnd w:id="0"/>
    <w:p w:rsidR="006D6AE4" w:rsidRDefault="006D6AE4" w:rsidP="006D6AE4">
      <w:pPr>
        <w:spacing w:line="360" w:lineRule="auto"/>
        <w:ind w:firstLine="567"/>
        <w:jc w:val="right"/>
        <w:rPr>
          <w:i/>
        </w:rPr>
      </w:pPr>
      <w:proofErr w:type="spellStart"/>
      <w:r>
        <w:rPr>
          <w:i/>
        </w:rPr>
        <w:t>Харбилова</w:t>
      </w:r>
      <w:proofErr w:type="spellEnd"/>
      <w:r>
        <w:rPr>
          <w:i/>
        </w:rPr>
        <w:t xml:space="preserve"> З.З., ст. преподаватель</w:t>
      </w:r>
    </w:p>
    <w:p w:rsidR="006D6AE4" w:rsidRDefault="006D6AE4" w:rsidP="006D6AE4">
      <w:pPr>
        <w:spacing w:line="360" w:lineRule="auto"/>
        <w:ind w:firstLine="567"/>
        <w:jc w:val="right"/>
        <w:rPr>
          <w:i/>
        </w:rPr>
      </w:pPr>
      <w:proofErr w:type="spellStart"/>
      <w:r>
        <w:rPr>
          <w:i/>
        </w:rPr>
        <w:t>Муртузалиев</w:t>
      </w:r>
      <w:proofErr w:type="spellEnd"/>
      <w:r>
        <w:rPr>
          <w:i/>
        </w:rPr>
        <w:t xml:space="preserve"> Ш.М. аспирант</w:t>
      </w:r>
    </w:p>
    <w:p w:rsidR="006D6AE4" w:rsidRDefault="006D6AE4" w:rsidP="006D6AE4">
      <w:pPr>
        <w:spacing w:line="360" w:lineRule="auto"/>
        <w:ind w:firstLine="567"/>
        <w:jc w:val="right"/>
        <w:rPr>
          <w:i/>
        </w:rPr>
      </w:pPr>
      <w:r>
        <w:rPr>
          <w:i/>
        </w:rPr>
        <w:t xml:space="preserve">ФГБОУ </w:t>
      </w:r>
      <w:proofErr w:type="gramStart"/>
      <w:r>
        <w:rPr>
          <w:i/>
        </w:rPr>
        <w:t>ВО</w:t>
      </w:r>
      <w:proofErr w:type="gramEnd"/>
      <w:r>
        <w:rPr>
          <w:i/>
        </w:rPr>
        <w:t xml:space="preserve">  «Дагестанский государственный университет</w:t>
      </w:r>
    </w:p>
    <w:p w:rsidR="006D6AE4" w:rsidRDefault="006D6AE4" w:rsidP="006D6AE4">
      <w:pPr>
        <w:spacing w:line="360" w:lineRule="auto"/>
        <w:ind w:firstLine="709"/>
        <w:jc w:val="right"/>
        <w:rPr>
          <w:i/>
        </w:rPr>
      </w:pPr>
      <w:r>
        <w:rPr>
          <w:i/>
          <w:lang w:val="en-US"/>
        </w:rPr>
        <w:fldChar w:fldCharType="begin"/>
      </w:r>
      <w:r w:rsidRPr="006D6AE4">
        <w:rPr>
          <w:i/>
        </w:rPr>
        <w:instrText xml:space="preserve"> </w:instrText>
      </w:r>
      <w:r>
        <w:rPr>
          <w:i/>
          <w:lang w:val="en-US"/>
        </w:rPr>
        <w:instrText>HYPERLINK</w:instrText>
      </w:r>
      <w:r w:rsidRPr="006D6AE4">
        <w:rPr>
          <w:i/>
        </w:rPr>
        <w:instrText xml:space="preserve"> "</w:instrText>
      </w:r>
      <w:r>
        <w:rPr>
          <w:i/>
          <w:lang w:val="en-US"/>
        </w:rPr>
        <w:instrText>mailto</w:instrText>
      </w:r>
      <w:r w:rsidRPr="006D6AE4">
        <w:rPr>
          <w:i/>
        </w:rPr>
        <w:instrText>:</w:instrText>
      </w:r>
      <w:r>
        <w:rPr>
          <w:i/>
          <w:lang w:val="en-US"/>
        </w:rPr>
        <w:instrText>Ram</w:instrText>
      </w:r>
      <w:r w:rsidRPr="006D6AE4">
        <w:rPr>
          <w:i/>
        </w:rPr>
        <w:instrText>1691@</w:instrText>
      </w:r>
      <w:r>
        <w:rPr>
          <w:i/>
          <w:lang w:val="en-US"/>
        </w:rPr>
        <w:instrText>mail</w:instrText>
      </w:r>
      <w:r w:rsidRPr="006D6AE4">
        <w:rPr>
          <w:i/>
        </w:rPr>
        <w:instrText>.</w:instrText>
      </w:r>
      <w:r>
        <w:rPr>
          <w:i/>
          <w:lang w:val="en-US"/>
        </w:rPr>
        <w:instrText>ru</w:instrText>
      </w:r>
      <w:r w:rsidRPr="006D6AE4">
        <w:rPr>
          <w:i/>
        </w:rPr>
        <w:instrText xml:space="preserve">" </w:instrText>
      </w:r>
      <w:r>
        <w:rPr>
          <w:i/>
          <w:lang w:val="en-US"/>
        </w:rPr>
        <w:fldChar w:fldCharType="separate"/>
      </w:r>
      <w:r>
        <w:rPr>
          <w:rStyle w:val="a3"/>
          <w:i/>
          <w:lang w:val="en-US"/>
        </w:rPr>
        <w:t>Ram</w:t>
      </w:r>
      <w:r>
        <w:rPr>
          <w:rStyle w:val="a3"/>
          <w:i/>
        </w:rPr>
        <w:t>1691@</w:t>
      </w:r>
      <w:r>
        <w:rPr>
          <w:rStyle w:val="a3"/>
          <w:i/>
          <w:lang w:val="en-US"/>
        </w:rPr>
        <w:t>mail</w:t>
      </w:r>
      <w:r>
        <w:rPr>
          <w:rStyle w:val="a3"/>
          <w:i/>
        </w:rPr>
        <w:t>.</w:t>
      </w:r>
      <w:proofErr w:type="spellStart"/>
      <w:r>
        <w:rPr>
          <w:rStyle w:val="a3"/>
          <w:i/>
          <w:lang w:val="en-US"/>
        </w:rPr>
        <w:t>ru</w:t>
      </w:r>
      <w:proofErr w:type="spellEnd"/>
      <w:r>
        <w:rPr>
          <w:i/>
          <w:lang w:val="en-US"/>
        </w:rPr>
        <w:fldChar w:fldCharType="end"/>
      </w:r>
    </w:p>
    <w:p w:rsidR="006D6AE4" w:rsidRDefault="006D6AE4" w:rsidP="006D6AE4">
      <w:pPr>
        <w:spacing w:line="360" w:lineRule="auto"/>
        <w:ind w:firstLine="709"/>
        <w:jc w:val="right"/>
        <w:rPr>
          <w:i/>
        </w:rPr>
      </w:pPr>
      <w:r>
        <w:rPr>
          <w:i/>
        </w:rPr>
        <w:t>Россия, Махачкала</w:t>
      </w:r>
    </w:p>
    <w:p w:rsidR="006D6AE4" w:rsidRDefault="006D6AE4" w:rsidP="006D6AE4">
      <w:pPr>
        <w:spacing w:line="360" w:lineRule="auto"/>
        <w:ind w:firstLine="709"/>
        <w:jc w:val="both"/>
        <w:textAlignment w:val="baseline"/>
        <w:rPr>
          <w:color w:val="000000"/>
          <w:shd w:val="clear" w:color="auto" w:fill="FFFFFF"/>
        </w:rPr>
      </w:pPr>
      <w:r>
        <w:t>Механизм оценки эффективности расходов государственных организаций предусматривает обоснованное формирование критериев, показателей и индикаторов эффективности расходов. Для понимания анализа эффективности расходов на программу необходимо четкое разграничение этих понятий.[1]</w:t>
      </w:r>
      <w:r>
        <w:rPr>
          <w:shd w:val="clear" w:color="auto" w:fill="FFFFFF"/>
        </w:rPr>
        <w:t xml:space="preserve"> Например, критерий эффективности характеризует уровень эффективности системы, а критерий оптимальности - насколько система близка к оптимальному состоянию. Следовательно, к</w:t>
      </w:r>
      <w:r>
        <w:rPr>
          <w:color w:val="333333"/>
          <w:shd w:val="clear" w:color="auto" w:fill="FFFFFF"/>
        </w:rPr>
        <w:t xml:space="preserve">ритерий </w:t>
      </w:r>
      <w:r>
        <w:rPr>
          <w:color w:val="000000"/>
          <w:shd w:val="clear" w:color="auto" w:fill="FFFFFF"/>
        </w:rPr>
        <w:t>- это некий «</w:t>
      </w:r>
      <w:proofErr w:type="gramStart"/>
      <w:r>
        <w:rPr>
          <w:color w:val="000000"/>
          <w:shd w:val="clear" w:color="auto" w:fill="FFFFFF"/>
        </w:rPr>
        <w:t>инструмент</w:t>
      </w:r>
      <w:proofErr w:type="gramEnd"/>
      <w:r>
        <w:rPr>
          <w:color w:val="000000"/>
          <w:shd w:val="clear" w:color="auto" w:fill="FFFFFF"/>
        </w:rPr>
        <w:t xml:space="preserve">» при помощи </w:t>
      </w:r>
      <w:proofErr w:type="gramStart"/>
      <w:r>
        <w:rPr>
          <w:color w:val="000000"/>
          <w:shd w:val="clear" w:color="auto" w:fill="FFFFFF"/>
        </w:rPr>
        <w:t>которого</w:t>
      </w:r>
      <w:proofErr w:type="gramEnd"/>
      <w:r>
        <w:rPr>
          <w:color w:val="000000"/>
          <w:shd w:val="clear" w:color="auto" w:fill="FFFFFF"/>
        </w:rPr>
        <w:t xml:space="preserve"> аналитик оценивает эффективность объекта анализа.</w:t>
      </w:r>
    </w:p>
    <w:p w:rsidR="006D6AE4" w:rsidRDefault="006D6AE4" w:rsidP="006D6AE4">
      <w:pPr>
        <w:spacing w:line="360" w:lineRule="auto"/>
        <w:ind w:firstLine="709"/>
        <w:jc w:val="both"/>
        <w:textAlignment w:val="baseline"/>
      </w:pPr>
      <w:r>
        <w:rPr>
          <w:color w:val="000000"/>
          <w:shd w:val="clear" w:color="auto" w:fill="FFFFFF"/>
        </w:rPr>
        <w:t>Критерии определяются на основании действующих законодательных и иных нормативно-правовых документов, регулирующих ту сферу деятельности, в которой анализируется эффективность, а также на основе общепринятых научных норм. В качестве критериев признаются</w:t>
      </w:r>
      <w:r>
        <w:rPr>
          <w:color w:val="000000"/>
        </w:rPr>
        <w:t xml:space="preserve"> обоснованные и достижимые стандарты </w:t>
      </w:r>
      <w:r>
        <w:t>качества работы, на основе которых можно провести сравнительный анализ и оценить эффективность реализации программ и проектов, то есть, достигнутых результатов.</w:t>
      </w:r>
    </w:p>
    <w:p w:rsidR="006D6AE4" w:rsidRDefault="006D6AE4" w:rsidP="006D6AE4">
      <w:pPr>
        <w:pStyle w:val="a5"/>
        <w:ind w:firstLine="709"/>
      </w:pPr>
      <w:r>
        <w:t>Критерии должны быть своего рода «базой стандартов», или, «целевой характеристикой деятельности» организаций. Если фактические показатели проверяемой сферы или деятельности объекта проверки соответствуют установленным критериям или превышают их, то это означает, что государственные средства используются с достаточной степенью эффективности.</w:t>
      </w:r>
    </w:p>
    <w:p w:rsidR="006D6AE4" w:rsidRDefault="006D6AE4" w:rsidP="006D6AE4">
      <w:pPr>
        <w:spacing w:line="360" w:lineRule="auto"/>
        <w:ind w:firstLine="709"/>
        <w:jc w:val="both"/>
        <w:rPr>
          <w:color w:val="000000"/>
          <w:shd w:val="clear" w:color="auto" w:fill="FFFFFF"/>
        </w:rPr>
      </w:pPr>
      <w:r>
        <w:rPr>
          <w:color w:val="000000"/>
          <w:shd w:val="clear" w:color="auto" w:fill="FFFFFF"/>
        </w:rPr>
        <w:lastRenderedPageBreak/>
        <w:t>Экономический показатель – это обобщенный количественный параметр социально-экономических процессов в совокупности с их качественными характеристиками.[2]</w:t>
      </w:r>
    </w:p>
    <w:p w:rsidR="006D6AE4" w:rsidRDefault="006D6AE4" w:rsidP="006D6AE4">
      <w:pPr>
        <w:spacing w:line="360" w:lineRule="auto"/>
        <w:ind w:firstLine="709"/>
        <w:jc w:val="both"/>
        <w:rPr>
          <w:b/>
          <w:i/>
        </w:rPr>
      </w:pPr>
      <w:r>
        <w:rPr>
          <w:bCs/>
          <w:bdr w:val="none" w:sz="0" w:space="0" w:color="auto" w:frame="1"/>
          <w:shd w:val="clear" w:color="auto" w:fill="FFFFFF"/>
        </w:rPr>
        <w:t>Индикатор</w:t>
      </w:r>
      <w:r>
        <w:rPr>
          <w:b/>
          <w:bCs/>
          <w:bdr w:val="none" w:sz="0" w:space="0" w:color="auto" w:frame="1"/>
          <w:shd w:val="clear" w:color="auto" w:fill="FFFFFF"/>
        </w:rPr>
        <w:t> </w:t>
      </w:r>
      <w:r>
        <w:rPr>
          <w:shd w:val="clear" w:color="auto" w:fill="FFFFFF"/>
        </w:rPr>
        <w:t xml:space="preserve">- (лат. </w:t>
      </w:r>
      <w:proofErr w:type="spellStart"/>
      <w:r>
        <w:rPr>
          <w:shd w:val="clear" w:color="auto" w:fill="FFFFFF"/>
        </w:rPr>
        <w:t>indicator</w:t>
      </w:r>
      <w:proofErr w:type="spellEnd"/>
      <w:r>
        <w:rPr>
          <w:shd w:val="clear" w:color="auto" w:fill="FFFFFF"/>
        </w:rPr>
        <w:t xml:space="preserve"> - указатель) направляющий экономический показатель, измеритель, позволяющий в некоторой расчетной степени предвидеть, предсказать направление развития </w:t>
      </w:r>
      <w:proofErr w:type="gramStart"/>
      <w:r>
        <w:rPr>
          <w:shd w:val="clear" w:color="auto" w:fill="FFFFFF"/>
        </w:rPr>
        <w:t>экономических процессов</w:t>
      </w:r>
      <w:proofErr w:type="gramEnd"/>
      <w:r>
        <w:rPr>
          <w:shd w:val="clear" w:color="auto" w:fill="FFFFFF"/>
        </w:rPr>
        <w:t xml:space="preserve"> в будущем.</w:t>
      </w:r>
    </w:p>
    <w:p w:rsidR="006D6AE4" w:rsidRDefault="006D6AE4" w:rsidP="006D6AE4">
      <w:pPr>
        <w:spacing w:line="360" w:lineRule="auto"/>
        <w:ind w:firstLine="709"/>
        <w:jc w:val="both"/>
      </w:pPr>
      <w:r>
        <w:t>Одним из направлений оценки  эффективности бюджетных расходов является выделение трех содержательных сторон этой эффективности – экономичность, продуктивность и результативность.[3]</w:t>
      </w:r>
    </w:p>
    <w:p w:rsidR="006D6AE4" w:rsidRDefault="006D6AE4" w:rsidP="006D6AE4">
      <w:pPr>
        <w:pStyle w:val="a4"/>
        <w:spacing w:line="360" w:lineRule="auto"/>
        <w:ind w:firstLine="709"/>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этом </w:t>
      </w:r>
      <w:r>
        <w:rPr>
          <w:rFonts w:ascii="Times New Roman" w:hAnsi="Times New Roman" w:cs="Times New Roman"/>
          <w:b/>
          <w:color w:val="000000"/>
          <w:sz w:val="28"/>
          <w:szCs w:val="28"/>
        </w:rPr>
        <w:t>п</w:t>
      </w:r>
      <w:r>
        <w:rPr>
          <w:rStyle w:val="a8"/>
          <w:rFonts w:ascii="Times New Roman" w:hAnsi="Times New Roman" w:cs="Times New Roman"/>
          <w:b w:val="0"/>
          <w:color w:val="000000"/>
          <w:sz w:val="28"/>
          <w:szCs w:val="28"/>
        </w:rPr>
        <w:t>оказатели результативности</w:t>
      </w:r>
      <w:r>
        <w:rPr>
          <w:rStyle w:val="a8"/>
          <w:rFonts w:ascii="Times New Roman" w:hAnsi="Times New Roman" w:cs="Times New Roman"/>
          <w:color w:val="000000"/>
          <w:sz w:val="28"/>
          <w:szCs w:val="28"/>
        </w:rPr>
        <w:t xml:space="preserve"> </w:t>
      </w:r>
      <w:r>
        <w:rPr>
          <w:rFonts w:ascii="Times New Roman" w:hAnsi="Times New Roman" w:cs="Times New Roman"/>
          <w:color w:val="000000"/>
          <w:sz w:val="28"/>
          <w:szCs w:val="28"/>
        </w:rPr>
        <w:t>подразделяются на показатели непосредственного результата деятельности и показатели общественно значимого результата деятельности. В свою очередь, п</w:t>
      </w:r>
      <w:r>
        <w:rPr>
          <w:rStyle w:val="a9"/>
          <w:rFonts w:ascii="Times New Roman" w:hAnsi="Times New Roman" w:cs="Times New Roman"/>
          <w:i w:val="0"/>
          <w:color w:val="000000"/>
          <w:sz w:val="28"/>
          <w:szCs w:val="28"/>
        </w:rPr>
        <w:t>оказатели непосредственного результата деятельности</w:t>
      </w:r>
      <w:r>
        <w:rPr>
          <w:rStyle w:val="a9"/>
          <w:rFonts w:ascii="Times New Roman" w:hAnsi="Times New Roman" w:cs="Times New Roman"/>
          <w:color w:val="000000"/>
          <w:sz w:val="28"/>
          <w:szCs w:val="28"/>
        </w:rPr>
        <w:t xml:space="preserve"> </w:t>
      </w:r>
      <w:r>
        <w:rPr>
          <w:rFonts w:ascii="Times New Roman" w:hAnsi="Times New Roman" w:cs="Times New Roman"/>
          <w:color w:val="000000"/>
          <w:sz w:val="28"/>
          <w:szCs w:val="28"/>
        </w:rPr>
        <w:t>отражают объем выполненных работ или предоставленных услуг. Несмотря на то, что эти показатели содержат в себе ценную информацию, они не могут дать ответ на вопрос о том, достигает ли организация своих стратегических целей или нет.</w:t>
      </w:r>
    </w:p>
    <w:p w:rsidR="006D6AE4" w:rsidRDefault="006D6AE4" w:rsidP="006D6AE4">
      <w:pPr>
        <w:widowControl w:val="0"/>
        <w:spacing w:line="360" w:lineRule="auto"/>
        <w:ind w:firstLine="709"/>
        <w:jc w:val="both"/>
      </w:pPr>
      <w:r>
        <w:rPr>
          <w:rStyle w:val="a9"/>
          <w:i w:val="0"/>
        </w:rPr>
        <w:t>Показатели общественно значимого результата деятельности</w:t>
      </w:r>
      <w:r>
        <w:rPr>
          <w:rStyle w:val="a9"/>
        </w:rPr>
        <w:t xml:space="preserve"> </w:t>
      </w:r>
      <w:r>
        <w:t>характеризуют результат реализации той или иной программы или предоставления услуги для ее получателя и определяют степень достижения стратегических целей социальной политики государства. Они отражают качественные изменения социально-экономической (общественной) среды, на которую направлено действие определенной программы.</w:t>
      </w:r>
    </w:p>
    <w:p w:rsidR="006D6AE4" w:rsidRDefault="006D6AE4" w:rsidP="006D6AE4">
      <w:pPr>
        <w:spacing w:line="360" w:lineRule="auto"/>
        <w:ind w:firstLine="709"/>
        <w:jc w:val="both"/>
      </w:pPr>
      <w:r>
        <w:t>Различают следующие основные виды показателей оценки деятельности организаций: показатели затрат, ресурсов, процесса, показатели социально-экономического эффекта.</w:t>
      </w:r>
    </w:p>
    <w:p w:rsidR="006D6AE4" w:rsidRDefault="006D6AE4" w:rsidP="006D6AE4">
      <w:pPr>
        <w:spacing w:line="360" w:lineRule="auto"/>
        <w:ind w:firstLine="709"/>
        <w:jc w:val="both"/>
      </w:pPr>
      <w:r>
        <w:rPr>
          <w:bCs/>
        </w:rPr>
        <w:t xml:space="preserve">Показатели затрат </w:t>
      </w:r>
      <w:r>
        <w:t xml:space="preserve">определяются как объем ассигнований, необходимых для достижения той или иной цели, и являются обобщенными финансовыми показателями. </w:t>
      </w:r>
      <w:r>
        <w:rPr>
          <w:bCs/>
        </w:rPr>
        <w:t xml:space="preserve">Показатели ресурсов </w:t>
      </w:r>
      <w:r>
        <w:t xml:space="preserve">позволяют определить объем активов, необходимых для производства конкретного продукта или </w:t>
      </w:r>
      <w:r>
        <w:lastRenderedPageBreak/>
        <w:t xml:space="preserve">оказания услуг. Ресурсы измеряются в количественном или стоимостном выражении и включают в себя персонал (умения, квалификацию), основные фонды (земля, здания и сооружения, машины и оборудование), финансовые активы и нематериальные активы (интеллектуальную собственность), используемые для оказания услуг и получения соответствующего социально-экономического эффекта. </w:t>
      </w:r>
      <w:r>
        <w:rPr>
          <w:bCs/>
        </w:rPr>
        <w:t xml:space="preserve">Показатели процесса </w:t>
      </w:r>
      <w:r>
        <w:t xml:space="preserve">описывают процедуру проведения мероприятий и их основные количественные и качественные характеристики. Показатели </w:t>
      </w:r>
      <w:r>
        <w:rPr>
          <w:iCs/>
        </w:rPr>
        <w:t>продуктивности</w:t>
      </w:r>
      <w:r>
        <w:t xml:space="preserve"> рассчитываются как отношение результата к объему расходов, который был потрачен на его получение. Показатели </w:t>
      </w:r>
      <w:r>
        <w:rPr>
          <w:iCs/>
        </w:rPr>
        <w:t>эффективности</w:t>
      </w:r>
      <w:r>
        <w:t xml:space="preserve"> показывают, сколько затрат израсходовано на единицу произведенного продукта (услуги) или результата. </w:t>
      </w:r>
    </w:p>
    <w:p w:rsidR="006D6AE4" w:rsidRDefault="006D6AE4" w:rsidP="006D6AE4">
      <w:pPr>
        <w:spacing w:line="360" w:lineRule="auto"/>
        <w:ind w:firstLine="709"/>
        <w:jc w:val="both"/>
      </w:pPr>
      <w:r>
        <w:t xml:space="preserve">Таким образом, анализ приведенных показателей показывает, что  методика измерения эффективности бюджетных расходов отличается от измерения эффективности производства. Это обусловлено также тем, что  эффективность бюджетных расходов имеет не только экономическую, но и социальную составляющую. Социальный эффект имеет определяющее значение при формировании государственной политики. </w:t>
      </w:r>
    </w:p>
    <w:p w:rsidR="006D6AE4" w:rsidRDefault="006D6AE4" w:rsidP="006D6AE4">
      <w:pPr>
        <w:widowControl w:val="0"/>
        <w:spacing w:line="360" w:lineRule="auto"/>
        <w:ind w:firstLine="709"/>
        <w:jc w:val="both"/>
        <w:rPr>
          <w:b/>
          <w:noProof/>
          <w:color w:val="000000"/>
        </w:rPr>
      </w:pPr>
    </w:p>
    <w:p w:rsidR="006D6AE4" w:rsidRDefault="006D6AE4" w:rsidP="006D6AE4">
      <w:pPr>
        <w:widowControl w:val="0"/>
        <w:spacing w:line="360" w:lineRule="auto"/>
        <w:ind w:firstLine="709"/>
        <w:jc w:val="both"/>
        <w:rPr>
          <w:b/>
          <w:noProof/>
          <w:color w:val="000000"/>
        </w:rPr>
      </w:pPr>
      <w:r>
        <w:rPr>
          <w:b/>
          <w:noProof/>
          <w:color w:val="000000"/>
        </w:rPr>
        <w:t>Список литературы:</w:t>
      </w:r>
    </w:p>
    <w:p w:rsidR="006D6AE4" w:rsidRDefault="006D6AE4" w:rsidP="006D6AE4">
      <w:pPr>
        <w:tabs>
          <w:tab w:val="left" w:pos="1005"/>
        </w:tabs>
        <w:spacing w:line="360" w:lineRule="auto"/>
        <w:ind w:firstLine="709"/>
        <w:jc w:val="both"/>
      </w:pPr>
      <w:r>
        <w:t xml:space="preserve">1.Бабаева З.Ш., </w:t>
      </w:r>
      <w:proofErr w:type="spellStart"/>
      <w:r>
        <w:t>Рабаданова</w:t>
      </w:r>
      <w:proofErr w:type="spellEnd"/>
      <w:r>
        <w:t xml:space="preserve"> Ж.Б. Экономическая </w:t>
      </w:r>
      <w:proofErr w:type="gramStart"/>
      <w:r>
        <w:t>диагностика</w:t>
      </w:r>
      <w:proofErr w:type="gramEnd"/>
      <w:r>
        <w:t xml:space="preserve"> а анализе и управлении эффективностью производства. Научное обозрение. Серия 1: </w:t>
      </w:r>
      <w:proofErr w:type="spellStart"/>
      <w:r>
        <w:t>Эканомика</w:t>
      </w:r>
      <w:proofErr w:type="spellEnd"/>
      <w:r>
        <w:t xml:space="preserve"> и право. 2014. №6. С. 87-89.</w:t>
      </w:r>
    </w:p>
    <w:p w:rsidR="006D6AE4" w:rsidRDefault="006D6AE4" w:rsidP="006D6AE4">
      <w:pPr>
        <w:spacing w:line="360" w:lineRule="auto"/>
        <w:ind w:firstLine="709"/>
        <w:jc w:val="both"/>
      </w:pPr>
      <w:r>
        <w:t xml:space="preserve">2.Шахбанов Р.Б., </w:t>
      </w:r>
      <w:proofErr w:type="spellStart"/>
      <w:r>
        <w:t>Халидов</w:t>
      </w:r>
      <w:proofErr w:type="spellEnd"/>
      <w:r>
        <w:t xml:space="preserve"> М.М. Анализ факторов экономического  роста региона.//Экономика и предпринимательство.2013. №12 . С48.</w:t>
      </w:r>
    </w:p>
    <w:p w:rsidR="006D6AE4" w:rsidRDefault="006D6AE4" w:rsidP="006D6AE4">
      <w:pPr>
        <w:spacing w:line="360" w:lineRule="auto"/>
        <w:ind w:firstLine="709"/>
        <w:jc w:val="both"/>
      </w:pPr>
      <w:r>
        <w:t xml:space="preserve">3.Шахбанов Р.Б. , </w:t>
      </w:r>
      <w:proofErr w:type="spellStart"/>
      <w:r>
        <w:t>Муртузалиев</w:t>
      </w:r>
      <w:proofErr w:type="spellEnd"/>
      <w:r>
        <w:t xml:space="preserve"> Ш.М. Использование метода анализа издержек и выгод </w:t>
      </w:r>
      <w:proofErr w:type="gramStart"/>
      <w:r>
        <w:t xml:space="preserve">( </w:t>
      </w:r>
      <w:proofErr w:type="gramEnd"/>
      <w:r>
        <w:rPr>
          <w:lang w:val="en-US"/>
        </w:rPr>
        <w:t>cost</w:t>
      </w:r>
      <w:r w:rsidRPr="006D6AE4">
        <w:t xml:space="preserve"> </w:t>
      </w:r>
      <w:r>
        <w:rPr>
          <w:lang w:val="en-US"/>
        </w:rPr>
        <w:t>benefit</w:t>
      </w:r>
      <w:r w:rsidRPr="006D6AE4">
        <w:t xml:space="preserve"> </w:t>
      </w:r>
      <w:proofErr w:type="spellStart"/>
      <w:r>
        <w:rPr>
          <w:lang w:val="en-US"/>
        </w:rPr>
        <w:t>analisis</w:t>
      </w:r>
      <w:proofErr w:type="spellEnd"/>
      <w:r>
        <w:t xml:space="preserve"> – </w:t>
      </w:r>
      <w:r>
        <w:rPr>
          <w:lang w:val="en-US"/>
        </w:rPr>
        <w:t>CBA</w:t>
      </w:r>
      <w:r>
        <w:t>) для оценки эффективности бюджетных расходов. // Экономика и предпринимательство. 2013. №7(36). С.126-130</w:t>
      </w:r>
    </w:p>
    <w:p w:rsidR="006D1F7B" w:rsidRPr="00B3207A" w:rsidRDefault="006D1F7B" w:rsidP="00B3207A"/>
    <w:sectPr w:rsidR="006D1F7B" w:rsidRPr="00B3207A" w:rsidSect="006D1F7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BC409B"/>
    <w:rsid w:val="00483ACA"/>
    <w:rsid w:val="006C78EB"/>
    <w:rsid w:val="006D1F7B"/>
    <w:rsid w:val="006D6AE4"/>
    <w:rsid w:val="00B3207A"/>
    <w:rsid w:val="00B362AF"/>
    <w:rsid w:val="00BC409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09B"/>
    <w:pPr>
      <w:spacing w:after="0" w:line="240" w:lineRule="auto"/>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6D6AE4"/>
    <w:rPr>
      <w:color w:val="0066CC"/>
      <w:u w:val="single"/>
    </w:rPr>
  </w:style>
  <w:style w:type="paragraph" w:styleId="a4">
    <w:name w:val="Normal (Web)"/>
    <w:basedOn w:val="a"/>
    <w:uiPriority w:val="99"/>
    <w:semiHidden/>
    <w:unhideWhenUsed/>
    <w:rsid w:val="006D6AE4"/>
    <w:pPr>
      <w:spacing w:line="300" w:lineRule="atLeast"/>
      <w:ind w:firstLine="400"/>
      <w:jc w:val="both"/>
    </w:pPr>
    <w:rPr>
      <w:rFonts w:ascii="Tahoma" w:eastAsia="Times New Roman" w:hAnsi="Tahoma" w:cs="Tahoma"/>
      <w:color w:val="515151"/>
      <w:sz w:val="16"/>
      <w:szCs w:val="16"/>
      <w:lang w:eastAsia="ru-RU"/>
    </w:rPr>
  </w:style>
  <w:style w:type="paragraph" w:styleId="a5">
    <w:name w:val="Body Text"/>
    <w:basedOn w:val="a"/>
    <w:link w:val="a6"/>
    <w:uiPriority w:val="99"/>
    <w:semiHidden/>
    <w:unhideWhenUsed/>
    <w:rsid w:val="006D6AE4"/>
    <w:pPr>
      <w:autoSpaceDE w:val="0"/>
      <w:autoSpaceDN w:val="0"/>
      <w:spacing w:line="360" w:lineRule="auto"/>
      <w:jc w:val="both"/>
    </w:pPr>
    <w:rPr>
      <w:rFonts w:eastAsia="Times New Roman"/>
      <w:lang w:eastAsia="ru-RU"/>
    </w:rPr>
  </w:style>
  <w:style w:type="character" w:customStyle="1" w:styleId="a6">
    <w:name w:val="Основной текст Знак"/>
    <w:basedOn w:val="a0"/>
    <w:link w:val="a5"/>
    <w:uiPriority w:val="99"/>
    <w:semiHidden/>
    <w:rsid w:val="006D6AE4"/>
    <w:rPr>
      <w:rFonts w:ascii="Times New Roman" w:eastAsia="Times New Roman" w:hAnsi="Times New Roman" w:cs="Times New Roman"/>
      <w:sz w:val="28"/>
      <w:szCs w:val="28"/>
      <w:lang w:eastAsia="ru-RU"/>
    </w:rPr>
  </w:style>
  <w:style w:type="paragraph" w:styleId="a7">
    <w:name w:val="List Paragraph"/>
    <w:basedOn w:val="a"/>
    <w:uiPriority w:val="99"/>
    <w:qFormat/>
    <w:rsid w:val="006D6AE4"/>
    <w:pPr>
      <w:spacing w:after="200" w:line="276" w:lineRule="auto"/>
      <w:ind w:left="720"/>
      <w:contextualSpacing/>
    </w:pPr>
    <w:rPr>
      <w:rFonts w:ascii="Calibri" w:eastAsia="Times New Roman" w:hAnsi="Calibri"/>
      <w:sz w:val="22"/>
      <w:szCs w:val="22"/>
      <w:lang w:eastAsia="ru-RU"/>
    </w:rPr>
  </w:style>
  <w:style w:type="character" w:styleId="a8">
    <w:name w:val="Strong"/>
    <w:basedOn w:val="a0"/>
    <w:uiPriority w:val="22"/>
    <w:qFormat/>
    <w:rsid w:val="006D6AE4"/>
    <w:rPr>
      <w:b/>
      <w:bCs/>
    </w:rPr>
  </w:style>
  <w:style w:type="character" w:styleId="a9">
    <w:name w:val="Emphasis"/>
    <w:basedOn w:val="a0"/>
    <w:uiPriority w:val="20"/>
    <w:qFormat/>
    <w:rsid w:val="006D6AE4"/>
    <w:rPr>
      <w:i/>
      <w:iCs/>
    </w:rPr>
  </w:style>
</w:styles>
</file>

<file path=word/webSettings.xml><?xml version="1.0" encoding="utf-8"?>
<w:webSettings xmlns:r="http://schemas.openxmlformats.org/officeDocument/2006/relationships" xmlns:w="http://schemas.openxmlformats.org/wordprocessingml/2006/main">
  <w:divs>
    <w:div w:id="14459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4327</Characters>
  <Application>Microsoft Office Word</Application>
  <DocSecurity>0</DocSecurity>
  <Lines>36</Lines>
  <Paragraphs>10</Paragraphs>
  <ScaleCrop>false</ScaleCrop>
  <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2016-12-17T15:31:00Z</cp:lastPrinted>
  <dcterms:created xsi:type="dcterms:W3CDTF">2016-12-22T19:46:00Z</dcterms:created>
  <dcterms:modified xsi:type="dcterms:W3CDTF">2016-12-22T19:46:00Z</dcterms:modified>
</cp:coreProperties>
</file>